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4FA6B" w14:textId="29AE8650" w:rsidR="005D17C7" w:rsidRDefault="005D17C7" w:rsidP="005D17C7">
      <w:pPr>
        <w:jc w:val="center"/>
      </w:pPr>
      <w:r>
        <w:t>ΝΟΜΟΣΧΕΔΙΟ ΜΕ ΤΙΤΛΟ</w:t>
      </w:r>
    </w:p>
    <w:p w14:paraId="7017E677" w14:textId="703F466A" w:rsidR="005D17C7" w:rsidRPr="000F27DE" w:rsidRDefault="005D17C7" w:rsidP="005D17C7">
      <w:pPr>
        <w:jc w:val="center"/>
      </w:pPr>
      <w:r>
        <w:t>ΝΟΜΟΣ ΠΟΥ ΤΡΟΠΟΠΟΙΕΙ ΤΟΝ ΠΕΡΙ ΤΗΣ ΠΡΟΣΒΑΣΙΜΟΤΗΤΑΣ ΠΡΟΪΟΝΤΩΝ ΚΑΙ ΥΠΗΡΕΣΙΩΝ ΝΟΜΟ ΤΟΥ 202</w:t>
      </w:r>
      <w:r w:rsidR="00A4482A">
        <w:t>4</w:t>
      </w:r>
    </w:p>
    <w:p w14:paraId="78FF718A" w14:textId="77777777" w:rsidR="005D17C7" w:rsidRDefault="005D17C7" w:rsidP="005D17C7"/>
    <w:tbl>
      <w:tblPr>
        <w:tblStyle w:val="aa"/>
        <w:tblW w:w="9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575"/>
      </w:tblGrid>
      <w:tr w:rsidR="00A773C1" w14:paraId="4419D193" w14:textId="77777777" w:rsidTr="00D72236">
        <w:tc>
          <w:tcPr>
            <w:tcW w:w="1696" w:type="dxa"/>
          </w:tcPr>
          <w:p w14:paraId="0796B9D8" w14:textId="77777777" w:rsidR="00E13D42" w:rsidRDefault="00E13D42" w:rsidP="00E13D42">
            <w:r>
              <w:t>Προοίμιο.</w:t>
            </w:r>
          </w:p>
          <w:p w14:paraId="3FE88A08" w14:textId="77777777" w:rsidR="00A773C1" w:rsidRDefault="00E13D42" w:rsidP="00E13D42">
            <w:r>
              <w:t xml:space="preserve">Επίσημη Εφημερίδα της Ε.Ε.: </w:t>
            </w:r>
            <w:r>
              <w:rPr>
                <w:lang w:val="en-US"/>
              </w:rPr>
              <w:t>L</w:t>
            </w:r>
            <w:r w:rsidRPr="00D96F33">
              <w:t>151, 7.6.2019,</w:t>
            </w:r>
            <w:r>
              <w:t xml:space="preserve"> σ. 83.</w:t>
            </w:r>
          </w:p>
          <w:p w14:paraId="7D4F0340" w14:textId="3C6435C9" w:rsidR="00E13D42" w:rsidRDefault="00E13D42" w:rsidP="00E13D42"/>
        </w:tc>
        <w:tc>
          <w:tcPr>
            <w:tcW w:w="7575" w:type="dxa"/>
          </w:tcPr>
          <w:p w14:paraId="70D5DCBA" w14:textId="77777777" w:rsidR="006037CD" w:rsidRDefault="006037CD" w:rsidP="006037CD">
            <w:pPr>
              <w:jc w:val="both"/>
            </w:pPr>
            <w:r>
              <w:t>Για σκοπούς εναρμόνισης με την πράξη της Ευρωπαϊκής Ένωσης με τίτλο «Οδηγία (ΕΕ) 2019/882 του Ευρωπαϊκού Κοινοβουλίου και του Συμβουλίου της 17</w:t>
            </w:r>
            <w:r w:rsidRPr="00814529">
              <w:rPr>
                <w:vertAlign w:val="superscript"/>
              </w:rPr>
              <w:t>ης</w:t>
            </w:r>
            <w:r>
              <w:t xml:space="preserve"> Απριλίου 2019 σχετικά με τις απαιτήσεις προσβασιμότητας προϊόντων και υπηρεσιών»,</w:t>
            </w:r>
          </w:p>
          <w:p w14:paraId="742854FF" w14:textId="77777777" w:rsidR="006037CD" w:rsidRPr="00223508" w:rsidRDefault="006037CD" w:rsidP="006037CD">
            <w:pPr>
              <w:jc w:val="both"/>
            </w:pPr>
          </w:p>
          <w:p w14:paraId="4A51AE1A" w14:textId="77777777" w:rsidR="006037CD" w:rsidRPr="00EC732D" w:rsidRDefault="006037CD" w:rsidP="006037CD">
            <w:pPr>
              <w:jc w:val="both"/>
            </w:pPr>
            <w:r w:rsidRPr="00635088">
              <w:t>Η Βουλή των Αντιπροσώπων ψηφίζει ως ακολούθως:</w:t>
            </w:r>
          </w:p>
          <w:p w14:paraId="5B3CBC8A" w14:textId="77777777" w:rsidR="00A773C1" w:rsidRDefault="00A773C1" w:rsidP="00D72236">
            <w:pPr>
              <w:jc w:val="both"/>
            </w:pPr>
          </w:p>
        </w:tc>
      </w:tr>
      <w:tr w:rsidR="005D17C7" w14:paraId="34C0E980" w14:textId="77777777" w:rsidTr="00D72236">
        <w:tc>
          <w:tcPr>
            <w:tcW w:w="1696" w:type="dxa"/>
          </w:tcPr>
          <w:p w14:paraId="48A3510A" w14:textId="77777777" w:rsidR="005D17C7" w:rsidRDefault="005D17C7" w:rsidP="005D17C7">
            <w:r>
              <w:t>Συνοπτικός</w:t>
            </w:r>
          </w:p>
          <w:p w14:paraId="3C68B9F6" w14:textId="77777777" w:rsidR="005D17C7" w:rsidRDefault="005D17C7" w:rsidP="005D17C7">
            <w:r>
              <w:t>τίτλος.</w:t>
            </w:r>
          </w:p>
          <w:p w14:paraId="61776EE3" w14:textId="57FE4D9A" w:rsidR="005D17C7" w:rsidRDefault="005D17C7" w:rsidP="005D17C7">
            <w:r>
              <w:t>57(Ι)</w:t>
            </w:r>
            <w:r w:rsidR="00D72236">
              <w:t xml:space="preserve"> του </w:t>
            </w:r>
            <w:r>
              <w:t>2024</w:t>
            </w:r>
          </w:p>
        </w:tc>
        <w:tc>
          <w:tcPr>
            <w:tcW w:w="7575" w:type="dxa"/>
          </w:tcPr>
          <w:p w14:paraId="15DCC65D" w14:textId="4BA9FC18" w:rsidR="005D17C7" w:rsidRDefault="005D17C7" w:rsidP="00D72236">
            <w:pPr>
              <w:jc w:val="both"/>
            </w:pPr>
            <w:r>
              <w:t xml:space="preserve">1. Ο παρών Νόμος θα αναφέρεται ως ο περί </w:t>
            </w:r>
            <w:r w:rsidRPr="005D17C7">
              <w:t>της Προσβασιμότητας Προϊόντων και Υπηρεσιών</w:t>
            </w:r>
            <w:r>
              <w:t xml:space="preserve"> (Τροποποιητικός) Νόμος του 2026 </w:t>
            </w:r>
            <w:r w:rsidRPr="005D17C7">
              <w:t xml:space="preserve">και </w:t>
            </w:r>
            <w:r>
              <w:t>θα διαβάζεται μαζί με τ</w:t>
            </w:r>
            <w:r w:rsidRPr="005D17C7">
              <w:t>ον</w:t>
            </w:r>
            <w:r>
              <w:t xml:space="preserve"> περί </w:t>
            </w:r>
            <w:r w:rsidRPr="005D17C7">
              <w:t>της Προσβασιμότητας Προϊόντων και Υπηρεσιών</w:t>
            </w:r>
            <w:r>
              <w:t xml:space="preserve"> </w:t>
            </w:r>
            <w:r w:rsidRPr="005D17C7">
              <w:t xml:space="preserve">Νόμο </w:t>
            </w:r>
            <w:r>
              <w:t>του 2024 (που στο εξής θα</w:t>
            </w:r>
            <w:r w:rsidR="00EB5F20">
              <w:t xml:space="preserve"> </w:t>
            </w:r>
            <w:r>
              <w:t>αναφέρ</w:t>
            </w:r>
            <w:r w:rsidR="00EB5F20">
              <w:t>ετ</w:t>
            </w:r>
            <w:r>
              <w:t>αι ως «ο βασικός νόμος») και ο βασικός νόμος και ο παρών Νόμος θα αναφέρονται μαζί ως</w:t>
            </w:r>
            <w:r w:rsidRPr="005D17C7">
              <w:t xml:space="preserve"> </w:t>
            </w:r>
            <w:r>
              <w:t xml:space="preserve">οι περί </w:t>
            </w:r>
            <w:r w:rsidRPr="005D17C7">
              <w:t xml:space="preserve">της Προσβασιμότητας Προϊόντων και Υπηρεσιών </w:t>
            </w:r>
            <w:r>
              <w:t xml:space="preserve">Νόμοι του </w:t>
            </w:r>
            <w:r w:rsidRPr="005D17C7">
              <w:t>2024</w:t>
            </w:r>
            <w:r>
              <w:t xml:space="preserve"> έως 2026.</w:t>
            </w:r>
          </w:p>
          <w:p w14:paraId="0B865F73" w14:textId="77777777" w:rsidR="00353F1F" w:rsidRPr="00353F1F" w:rsidRDefault="00353F1F" w:rsidP="00D72236">
            <w:pPr>
              <w:jc w:val="both"/>
            </w:pPr>
          </w:p>
          <w:p w14:paraId="3DE5D248" w14:textId="77777777" w:rsidR="005D17C7" w:rsidRPr="005D17C7" w:rsidRDefault="005D17C7" w:rsidP="00D72236">
            <w:pPr>
              <w:jc w:val="both"/>
            </w:pPr>
          </w:p>
        </w:tc>
      </w:tr>
      <w:tr w:rsidR="005D17C7" w14:paraId="47B5B477" w14:textId="77777777" w:rsidTr="00D72236">
        <w:tc>
          <w:tcPr>
            <w:tcW w:w="1696" w:type="dxa"/>
          </w:tcPr>
          <w:p w14:paraId="69395A0B" w14:textId="3587BA6E" w:rsidR="005D17C7" w:rsidRDefault="005D17C7" w:rsidP="005D17C7">
            <w:r>
              <w:t>Τροποποίηση του άρθρου 43 του βασικού</w:t>
            </w:r>
          </w:p>
          <w:p w14:paraId="584035F4" w14:textId="77777777" w:rsidR="005D17C7" w:rsidRDefault="005D17C7" w:rsidP="005D17C7">
            <w:r>
              <w:t>νόμου.</w:t>
            </w:r>
          </w:p>
          <w:p w14:paraId="5FEA511F" w14:textId="77777777" w:rsidR="005D17C7" w:rsidRDefault="005D17C7" w:rsidP="005D17C7"/>
        </w:tc>
        <w:tc>
          <w:tcPr>
            <w:tcW w:w="7575" w:type="dxa"/>
          </w:tcPr>
          <w:p w14:paraId="5D115C14" w14:textId="1D4817B1" w:rsidR="005D17C7" w:rsidRPr="00D72236" w:rsidRDefault="00246AEE" w:rsidP="00D72236">
            <w:pPr>
              <w:jc w:val="both"/>
            </w:pPr>
            <w:r>
              <w:t xml:space="preserve">2. </w:t>
            </w:r>
            <w:r w:rsidR="005D17C7">
              <w:t xml:space="preserve">Το άρθρο 43 </w:t>
            </w:r>
            <w:r w:rsidR="00484D70">
              <w:t xml:space="preserve">αντικαθίσταται </w:t>
            </w:r>
            <w:r w:rsidR="00EB5F20">
              <w:t xml:space="preserve">με το ακόλουθο νέο </w:t>
            </w:r>
            <w:r w:rsidR="00484D70">
              <w:t>άρθρο 43</w:t>
            </w:r>
            <w:r>
              <w:t>:</w:t>
            </w:r>
          </w:p>
          <w:p w14:paraId="7DAFA32D" w14:textId="24A1F6EA" w:rsidR="00484D70" w:rsidRDefault="00484D70" w:rsidP="00D72236">
            <w:pPr>
              <w:jc w:val="both"/>
            </w:pPr>
          </w:p>
          <w:p w14:paraId="23B6B085" w14:textId="77777777" w:rsidR="00D72236" w:rsidRDefault="00D72236" w:rsidP="00D72236">
            <w:pPr>
              <w:jc w:val="both"/>
            </w:pPr>
          </w:p>
          <w:p w14:paraId="36485090" w14:textId="0DFAFA23" w:rsidR="00484D70" w:rsidRDefault="00EB5F20" w:rsidP="00EB5F20">
            <w:pPr>
              <w:ind w:left="1"/>
              <w:jc w:val="both"/>
            </w:pPr>
            <w:r>
              <w:t>«</w:t>
            </w:r>
            <w:r w:rsidR="00484D70">
              <w:t xml:space="preserve">43.-(1) </w:t>
            </w:r>
            <w:r w:rsidR="00484D70" w:rsidRPr="00484D70">
              <w:t>Καταναλωτής</w:t>
            </w:r>
            <w:r w:rsidR="00484D70">
              <w:t xml:space="preserve"> δύναται να προσφεύγει, σύμφωνα με την κείμενη νομοθεσία, σε δικαστήριο ή να αποτείνεται στην αρμόδια αρχή με σκοπό να επιτύχει την εφαρμογή των διατάξεων του παρόντος Νόμου.</w:t>
            </w:r>
          </w:p>
          <w:p w14:paraId="48F1D91E" w14:textId="77777777" w:rsidR="007578E2" w:rsidRDefault="007578E2" w:rsidP="00D72236">
            <w:pPr>
              <w:ind w:left="1" w:firstLine="283"/>
              <w:jc w:val="both"/>
            </w:pPr>
          </w:p>
          <w:p w14:paraId="48BAA174" w14:textId="1E6DC131" w:rsidR="00484D70" w:rsidRPr="00353F1F" w:rsidRDefault="00484D70" w:rsidP="00353F1F">
            <w:pPr>
              <w:ind w:left="1" w:firstLine="467"/>
              <w:jc w:val="both"/>
            </w:pPr>
            <w:r>
              <w:t>(2) Δημόσιοι φορείς, ιδιωτικές ενώσεις, οργανώσεις ή άλλα νομικά πρόσωπα που έχουν έννομο συμφέρον για την εφαρμογή του παρόντος Νόμου</w:t>
            </w:r>
            <w:r w:rsidR="007C46FC">
              <w:t>,</w:t>
            </w:r>
            <w:r>
              <w:t xml:space="preserve"> μπορούν να </w:t>
            </w:r>
            <w:r w:rsidR="00353F1F">
              <w:t>προσφεύγουν</w:t>
            </w:r>
            <w:r>
              <w:t xml:space="preserve"> ενώπι</w:t>
            </w:r>
            <w:r w:rsidR="007578E2">
              <w:t>ο</w:t>
            </w:r>
            <w:r>
              <w:t xml:space="preserve">ν των δικαστηρίων ή της αρμόδιας αρχής είτε για λογαριασμό </w:t>
            </w:r>
            <w:r w:rsidR="007C46FC">
              <w:t xml:space="preserve">τους </w:t>
            </w:r>
            <w:r>
              <w:t xml:space="preserve">είτε προς υποστήριξη </w:t>
            </w:r>
            <w:proofErr w:type="spellStart"/>
            <w:r>
              <w:t>καταγγέλοντος</w:t>
            </w:r>
            <w:proofErr w:type="spellEnd"/>
            <w:r>
              <w:t xml:space="preserve">, με την έγκρισή του, </w:t>
            </w:r>
            <w:r w:rsidR="00353F1F">
              <w:t>με σκοπό</w:t>
            </w:r>
            <w:r>
              <w:t xml:space="preserve"> την επιβολή των υποχρεώσεων που προβλέπονται από τον παρόντα Νόμο</w:t>
            </w:r>
            <w:r w:rsidR="00353F1F" w:rsidRPr="00353F1F">
              <w:t>:</w:t>
            </w:r>
          </w:p>
          <w:p w14:paraId="3C72BD88" w14:textId="77777777" w:rsidR="00484D70" w:rsidRDefault="00484D70" w:rsidP="00D72236">
            <w:pPr>
              <w:ind w:left="1" w:firstLine="283"/>
              <w:jc w:val="both"/>
            </w:pPr>
          </w:p>
          <w:p w14:paraId="3B36FDDC" w14:textId="7154CAE7" w:rsidR="005D17C7" w:rsidRPr="006037CD" w:rsidRDefault="00484D70" w:rsidP="006037CD">
            <w:pPr>
              <w:ind w:left="1" w:firstLine="467"/>
              <w:jc w:val="both"/>
            </w:pPr>
            <w:r>
              <w:t>Νοείται ότι οι διατάξεις του παρόντος άρθρου δεν εφαρμόζονται σε διαδικασίες σύναψης συμβάσεων που ρυθμίζονται από τον περί της Ρύθμισης των Διαδικασιών Σύναψης Δημοσίων Συμβάσεων και για Συναφή Θέματα Νόμο και τον περί της Ρύθμισης των Διαδικασιών Σύναψης Συμβάσεων Φορέων που Δραστηριοποιούνται στους Τομείς του Ύδατος, της Ενέργειας, των Μεταφορών και των Ταχυδρομικών Υπηρεσιών και για Συναφή Θέματα Νόμο.</w:t>
            </w:r>
            <w:r w:rsidR="006037CD">
              <w:t>».</w:t>
            </w:r>
          </w:p>
        </w:tc>
      </w:tr>
    </w:tbl>
    <w:p w14:paraId="6EFC30F0" w14:textId="78D75EB5" w:rsidR="00DC6526" w:rsidRPr="00D72236" w:rsidRDefault="00DC6526" w:rsidP="005D17C7"/>
    <w:sectPr w:rsidR="00DC6526" w:rsidRPr="00D722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D3E0B"/>
    <w:multiLevelType w:val="hybridMultilevel"/>
    <w:tmpl w:val="63ECAE62"/>
    <w:lvl w:ilvl="0" w:tplc="B3BA9B8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39964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7C7"/>
    <w:rsid w:val="000E1D89"/>
    <w:rsid w:val="000F27DE"/>
    <w:rsid w:val="001075C4"/>
    <w:rsid w:val="00223508"/>
    <w:rsid w:val="00246AEE"/>
    <w:rsid w:val="00353F1F"/>
    <w:rsid w:val="003D1946"/>
    <w:rsid w:val="003F28B1"/>
    <w:rsid w:val="00484D70"/>
    <w:rsid w:val="004A3A46"/>
    <w:rsid w:val="0056480A"/>
    <w:rsid w:val="005D17C7"/>
    <w:rsid w:val="006037CD"/>
    <w:rsid w:val="0064374C"/>
    <w:rsid w:val="007578E2"/>
    <w:rsid w:val="007C46FC"/>
    <w:rsid w:val="00884BEE"/>
    <w:rsid w:val="008D0FD0"/>
    <w:rsid w:val="008D5BD5"/>
    <w:rsid w:val="00A4482A"/>
    <w:rsid w:val="00A7092D"/>
    <w:rsid w:val="00A773C1"/>
    <w:rsid w:val="00B07165"/>
    <w:rsid w:val="00BE05B0"/>
    <w:rsid w:val="00D72236"/>
    <w:rsid w:val="00DC6526"/>
    <w:rsid w:val="00E13D42"/>
    <w:rsid w:val="00EB5F20"/>
    <w:rsid w:val="00EC17F8"/>
    <w:rsid w:val="00F46A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B940B"/>
  <w15:chartTrackingRefBased/>
  <w15:docId w15:val="{D6148268-6D72-4895-9B94-CF7B2218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D17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D17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5D17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5D17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5D17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5D17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D17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D17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D17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D17C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5D17C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5D17C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5D17C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5D17C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5D17C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D17C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D17C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D17C7"/>
    <w:rPr>
      <w:rFonts w:eastAsiaTheme="majorEastAsia" w:cstheme="majorBidi"/>
      <w:color w:val="272727" w:themeColor="text1" w:themeTint="D8"/>
    </w:rPr>
  </w:style>
  <w:style w:type="paragraph" w:styleId="a3">
    <w:name w:val="Title"/>
    <w:basedOn w:val="a"/>
    <w:next w:val="a"/>
    <w:link w:val="Char"/>
    <w:uiPriority w:val="10"/>
    <w:qFormat/>
    <w:rsid w:val="005D1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D17C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D17C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D17C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D17C7"/>
    <w:pPr>
      <w:spacing w:before="160"/>
      <w:jc w:val="center"/>
    </w:pPr>
    <w:rPr>
      <w:i/>
      <w:iCs/>
      <w:color w:val="404040" w:themeColor="text1" w:themeTint="BF"/>
    </w:rPr>
  </w:style>
  <w:style w:type="character" w:customStyle="1" w:styleId="Char1">
    <w:name w:val="Απόσπασμα Char"/>
    <w:basedOn w:val="a0"/>
    <w:link w:val="a5"/>
    <w:uiPriority w:val="29"/>
    <w:rsid w:val="005D17C7"/>
    <w:rPr>
      <w:i/>
      <w:iCs/>
      <w:color w:val="404040" w:themeColor="text1" w:themeTint="BF"/>
    </w:rPr>
  </w:style>
  <w:style w:type="paragraph" w:styleId="a6">
    <w:name w:val="List Paragraph"/>
    <w:basedOn w:val="a"/>
    <w:uiPriority w:val="34"/>
    <w:qFormat/>
    <w:rsid w:val="005D17C7"/>
    <w:pPr>
      <w:ind w:left="720"/>
      <w:contextualSpacing/>
    </w:pPr>
  </w:style>
  <w:style w:type="character" w:styleId="a7">
    <w:name w:val="Intense Emphasis"/>
    <w:basedOn w:val="a0"/>
    <w:uiPriority w:val="21"/>
    <w:qFormat/>
    <w:rsid w:val="005D17C7"/>
    <w:rPr>
      <w:i/>
      <w:iCs/>
      <w:color w:val="2F5496" w:themeColor="accent1" w:themeShade="BF"/>
    </w:rPr>
  </w:style>
  <w:style w:type="paragraph" w:styleId="a8">
    <w:name w:val="Intense Quote"/>
    <w:basedOn w:val="a"/>
    <w:next w:val="a"/>
    <w:link w:val="Char2"/>
    <w:uiPriority w:val="30"/>
    <w:qFormat/>
    <w:rsid w:val="005D17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5D17C7"/>
    <w:rPr>
      <w:i/>
      <w:iCs/>
      <w:color w:val="2F5496" w:themeColor="accent1" w:themeShade="BF"/>
    </w:rPr>
  </w:style>
  <w:style w:type="character" w:styleId="a9">
    <w:name w:val="Intense Reference"/>
    <w:basedOn w:val="a0"/>
    <w:uiPriority w:val="32"/>
    <w:qFormat/>
    <w:rsid w:val="005D17C7"/>
    <w:rPr>
      <w:b/>
      <w:bCs/>
      <w:smallCaps/>
      <w:color w:val="2F5496" w:themeColor="accent1" w:themeShade="BF"/>
      <w:spacing w:val="5"/>
    </w:rPr>
  </w:style>
  <w:style w:type="table" w:styleId="aa">
    <w:name w:val="Table Grid"/>
    <w:basedOn w:val="a1"/>
    <w:uiPriority w:val="39"/>
    <w:rsid w:val="005D1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1671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Demetris Charistos</dc:creator>
  <cp:keywords/>
  <dc:description/>
  <cp:lastModifiedBy>Stavroula Georgiou</cp:lastModifiedBy>
  <cp:revision>2</cp:revision>
  <cp:lastPrinted>2026-09-18T07:16:00Z</cp:lastPrinted>
  <dcterms:created xsi:type="dcterms:W3CDTF">2026-09-21T05:44:00Z</dcterms:created>
  <dcterms:modified xsi:type="dcterms:W3CDTF">2026-09-21T05:44:00Z</dcterms:modified>
</cp:coreProperties>
</file>