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1F45C1" w14:textId="7168F6FA" w:rsidR="008E508E" w:rsidRPr="009E135F" w:rsidRDefault="001A68A8" w:rsidP="001A68A8">
      <w:pPr>
        <w:spacing w:after="0" w:line="240" w:lineRule="auto"/>
        <w:rPr>
          <w:rFonts w:ascii="Arial" w:hAnsi="Arial" w:cs="Arial"/>
          <w:b/>
          <w:bCs/>
          <w:sz w:val="18"/>
          <w:szCs w:val="18"/>
        </w:rPr>
      </w:pPr>
      <w:bookmarkStart w:id="0" w:name="_Hlk216774355"/>
      <w:r w:rsidRPr="009E135F">
        <w:rPr>
          <w:rFonts w:ascii="Arial" w:hAnsi="Arial" w:cs="Arial"/>
          <w:b/>
          <w:bCs/>
          <w:sz w:val="18"/>
          <w:szCs w:val="18"/>
        </w:rPr>
        <w:t xml:space="preserve">Ε.Ε. Παρ. Ι(Ι) </w:t>
      </w:r>
      <w:r w:rsidRPr="009E135F">
        <w:rPr>
          <w:rFonts w:ascii="Arial" w:hAnsi="Arial" w:cs="Arial"/>
          <w:b/>
          <w:bCs/>
          <w:sz w:val="18"/>
          <w:szCs w:val="18"/>
        </w:rPr>
        <w:tab/>
      </w:r>
      <w:r w:rsidRPr="009E135F">
        <w:rPr>
          <w:rFonts w:ascii="Arial" w:hAnsi="Arial" w:cs="Arial"/>
          <w:b/>
          <w:bCs/>
          <w:sz w:val="18"/>
          <w:szCs w:val="18"/>
        </w:rPr>
        <w:tab/>
      </w:r>
      <w:r w:rsidRPr="009E135F">
        <w:rPr>
          <w:rFonts w:ascii="Arial" w:hAnsi="Arial" w:cs="Arial"/>
          <w:b/>
          <w:bCs/>
          <w:sz w:val="18"/>
          <w:szCs w:val="18"/>
        </w:rPr>
        <w:tab/>
      </w:r>
      <w:r w:rsidRPr="009E135F">
        <w:rPr>
          <w:rFonts w:ascii="Arial" w:hAnsi="Arial" w:cs="Arial"/>
          <w:b/>
          <w:bCs/>
          <w:sz w:val="18"/>
          <w:szCs w:val="18"/>
        </w:rPr>
        <w:tab/>
      </w:r>
      <w:r w:rsidRPr="009E135F">
        <w:rPr>
          <w:rFonts w:ascii="Arial" w:hAnsi="Arial" w:cs="Arial"/>
          <w:b/>
          <w:bCs/>
          <w:sz w:val="18"/>
          <w:szCs w:val="18"/>
        </w:rPr>
        <w:tab/>
      </w:r>
      <w:r w:rsidRPr="009E135F">
        <w:rPr>
          <w:rFonts w:ascii="Arial" w:hAnsi="Arial" w:cs="Arial"/>
          <w:b/>
          <w:bCs/>
          <w:sz w:val="18"/>
          <w:szCs w:val="18"/>
        </w:rPr>
        <w:tab/>
      </w:r>
      <w:r w:rsidRPr="009E135F">
        <w:rPr>
          <w:rFonts w:ascii="Arial" w:hAnsi="Arial" w:cs="Arial"/>
          <w:b/>
          <w:bCs/>
          <w:sz w:val="18"/>
          <w:szCs w:val="18"/>
        </w:rPr>
        <w:tab/>
      </w:r>
      <w:r w:rsidRPr="009E135F">
        <w:rPr>
          <w:rFonts w:ascii="Arial" w:hAnsi="Arial" w:cs="Arial"/>
          <w:b/>
          <w:bCs/>
          <w:sz w:val="18"/>
          <w:szCs w:val="18"/>
        </w:rPr>
        <w:tab/>
      </w:r>
      <w:r w:rsidRPr="009E135F">
        <w:rPr>
          <w:rFonts w:ascii="Arial" w:hAnsi="Arial" w:cs="Arial"/>
          <w:b/>
          <w:bCs/>
          <w:sz w:val="18"/>
          <w:szCs w:val="18"/>
        </w:rPr>
        <w:tab/>
      </w:r>
      <w:r w:rsidR="008F5AD7" w:rsidRPr="009E135F">
        <w:rPr>
          <w:rFonts w:ascii="Arial" w:hAnsi="Arial" w:cs="Arial"/>
          <w:b/>
          <w:bCs/>
          <w:sz w:val="18"/>
          <w:szCs w:val="18"/>
        </w:rPr>
        <w:t>Ν. …(Ι)/2026</w:t>
      </w:r>
    </w:p>
    <w:p w14:paraId="15F62018" w14:textId="5C32FAF3" w:rsidR="008F5AD7" w:rsidRPr="009E135F" w:rsidRDefault="001A68A8" w:rsidP="0079137A">
      <w:pPr>
        <w:spacing w:after="0" w:line="240" w:lineRule="auto"/>
        <w:rPr>
          <w:rFonts w:ascii="Arial" w:hAnsi="Arial" w:cs="Arial"/>
          <w:b/>
          <w:bCs/>
          <w:sz w:val="18"/>
          <w:szCs w:val="18"/>
        </w:rPr>
      </w:pPr>
      <w:r w:rsidRPr="009E135F">
        <w:rPr>
          <w:rFonts w:ascii="Arial" w:hAnsi="Arial" w:cs="Arial"/>
          <w:b/>
          <w:bCs/>
          <w:sz w:val="18"/>
          <w:szCs w:val="18"/>
        </w:rPr>
        <w:t>Αρ. ..., …….</w:t>
      </w:r>
    </w:p>
    <w:p w14:paraId="74BC3572" w14:textId="77777777" w:rsidR="00285EBE" w:rsidRPr="009E135F" w:rsidRDefault="00285EBE" w:rsidP="001742EA">
      <w:pPr>
        <w:spacing w:after="0" w:line="240" w:lineRule="auto"/>
        <w:jc w:val="center"/>
        <w:rPr>
          <w:rFonts w:ascii="Arial" w:hAnsi="Arial" w:cs="Arial"/>
          <w:b/>
          <w:bCs/>
          <w:sz w:val="18"/>
          <w:szCs w:val="18"/>
        </w:rPr>
      </w:pPr>
    </w:p>
    <w:p w14:paraId="7C7EBC78" w14:textId="53CBACC0" w:rsidR="008F5AD7" w:rsidRPr="009E135F" w:rsidRDefault="001A68A8" w:rsidP="001742EA">
      <w:pPr>
        <w:spacing w:after="0" w:line="240" w:lineRule="auto"/>
        <w:jc w:val="center"/>
        <w:rPr>
          <w:rFonts w:ascii="Arial" w:hAnsi="Arial" w:cs="Arial"/>
          <w:b/>
          <w:bCs/>
          <w:sz w:val="18"/>
          <w:szCs w:val="18"/>
        </w:rPr>
      </w:pPr>
      <w:r w:rsidRPr="009E135F">
        <w:rPr>
          <w:rFonts w:ascii="Arial" w:hAnsi="Arial" w:cs="Arial"/>
          <w:b/>
          <w:bCs/>
          <w:sz w:val="18"/>
          <w:szCs w:val="18"/>
        </w:rPr>
        <w:t>Ο περί</w:t>
      </w:r>
      <w:r w:rsidR="001742EA" w:rsidRPr="009E135F">
        <w:rPr>
          <w:rFonts w:ascii="Arial" w:hAnsi="Arial" w:cs="Arial"/>
          <w:b/>
          <w:bCs/>
          <w:sz w:val="18"/>
          <w:szCs w:val="18"/>
        </w:rPr>
        <w:t xml:space="preserve"> Ανάκαμψης και Εξυγίανσης των Ασφαλιστικών και Αντασφαλιστικών Επιχειρήσεων</w:t>
      </w:r>
      <w:r w:rsidR="00FE37EF" w:rsidRPr="009E135F">
        <w:rPr>
          <w:rFonts w:ascii="Arial" w:hAnsi="Arial" w:cs="Arial"/>
          <w:b/>
          <w:bCs/>
          <w:sz w:val="18"/>
          <w:szCs w:val="18"/>
        </w:rPr>
        <w:t xml:space="preserve"> του 2026 εκδίδεται με δημοσίευση στην Επίσημη Εφημερίδα της Κυπριακής Δημοκρατίας σύμφωνα με το Άρθρο 52 του Συντάγματος.</w:t>
      </w:r>
      <w:bookmarkEnd w:id="0"/>
    </w:p>
    <w:p w14:paraId="5F62493A" w14:textId="77777777" w:rsidR="001742EA" w:rsidRPr="009E135F" w:rsidRDefault="001742EA" w:rsidP="001742EA">
      <w:pPr>
        <w:spacing w:after="0" w:line="240" w:lineRule="auto"/>
        <w:jc w:val="center"/>
        <w:rPr>
          <w:rFonts w:ascii="Arial" w:hAnsi="Arial" w:cs="Arial"/>
          <w:b/>
          <w:bCs/>
          <w:sz w:val="18"/>
          <w:szCs w:val="18"/>
        </w:rPr>
      </w:pPr>
    </w:p>
    <w:tbl>
      <w:tblPr>
        <w:tblW w:w="9639" w:type="dxa"/>
        <w:jc w:val="center"/>
        <w:shd w:val="clear" w:color="auto" w:fill="FFFFFF" w:themeFill="background1"/>
        <w:tblLayout w:type="fixed"/>
        <w:tblCellMar>
          <w:top w:w="15" w:type="dxa"/>
          <w:left w:w="15" w:type="dxa"/>
          <w:bottom w:w="15" w:type="dxa"/>
          <w:right w:w="15" w:type="dxa"/>
        </w:tblCellMar>
        <w:tblLook w:val="04A0" w:firstRow="1" w:lastRow="0" w:firstColumn="1" w:lastColumn="0" w:noHBand="0" w:noVBand="1"/>
      </w:tblPr>
      <w:tblGrid>
        <w:gridCol w:w="1555"/>
        <w:gridCol w:w="8084"/>
      </w:tblGrid>
      <w:tr w:rsidR="001A68A8" w:rsidRPr="009E135F" w14:paraId="30FECA93" w14:textId="77777777" w:rsidTr="007E3CEC">
        <w:trPr>
          <w:jc w:val="center"/>
        </w:trPr>
        <w:tc>
          <w:tcPr>
            <w:tcW w:w="1555" w:type="dxa"/>
            <w:shd w:val="clear" w:color="auto" w:fill="FFFFFF" w:themeFill="background1"/>
          </w:tcPr>
          <w:p w14:paraId="70068D68" w14:textId="77777777" w:rsidR="001A68A8" w:rsidRPr="009E135F" w:rsidRDefault="001A68A8"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6BCF5C" w14:textId="1E1E9F36" w:rsidR="001A68A8" w:rsidRPr="009E135F" w:rsidRDefault="00FE37EF" w:rsidP="009977DE">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Αριθμός …. του 2026</w:t>
            </w:r>
          </w:p>
        </w:tc>
      </w:tr>
      <w:tr w:rsidR="009977DE" w:rsidRPr="009E135F" w14:paraId="64D89F4C" w14:textId="77777777" w:rsidTr="007E3CEC">
        <w:trPr>
          <w:jc w:val="center"/>
        </w:trPr>
        <w:tc>
          <w:tcPr>
            <w:tcW w:w="1555" w:type="dxa"/>
            <w:shd w:val="clear" w:color="auto" w:fill="FFFFFF" w:themeFill="background1"/>
          </w:tcPr>
          <w:p w14:paraId="60267074" w14:textId="77777777" w:rsidR="009977DE" w:rsidRPr="009E135F" w:rsidRDefault="009977DE"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B506F4" w14:textId="77777777" w:rsidR="009977DE" w:rsidRPr="009E135F" w:rsidRDefault="009977DE" w:rsidP="00B85CB6">
            <w:pPr>
              <w:spacing w:after="0" w:line="240" w:lineRule="auto"/>
              <w:ind w:right="131"/>
              <w:jc w:val="center"/>
              <w:rPr>
                <w:rFonts w:ascii="Arial" w:eastAsia="Times New Roman" w:hAnsi="Arial" w:cs="Arial"/>
                <w:color w:val="333333"/>
                <w:kern w:val="0"/>
                <w:sz w:val="18"/>
                <w:szCs w:val="18"/>
                <w:lang w:eastAsia="el-GR"/>
                <w14:ligatures w14:val="none"/>
              </w:rPr>
            </w:pPr>
          </w:p>
        </w:tc>
      </w:tr>
      <w:tr w:rsidR="00CA4708" w:rsidRPr="009E135F" w14:paraId="736E7679" w14:textId="4A0FC1F6" w:rsidTr="007E3CEC">
        <w:trPr>
          <w:jc w:val="center"/>
        </w:trPr>
        <w:tc>
          <w:tcPr>
            <w:tcW w:w="1555" w:type="dxa"/>
            <w:shd w:val="clear" w:color="auto" w:fill="FFFFFF" w:themeFill="background1"/>
          </w:tcPr>
          <w:p w14:paraId="498B9F85" w14:textId="77777777" w:rsidR="00CA4708" w:rsidRPr="009E135F" w:rsidRDefault="00CA4708" w:rsidP="00B85CB6">
            <w:pPr>
              <w:spacing w:after="0" w:line="240" w:lineRule="auto"/>
              <w:ind w:right="127"/>
              <w:jc w:val="both"/>
              <w:rPr>
                <w:rFonts w:ascii="Arial" w:eastAsia="Times New Roman" w:hAnsi="Arial" w:cs="Arial"/>
                <w:color w:val="333333"/>
                <w:kern w:val="0"/>
                <w:sz w:val="18"/>
                <w:szCs w:val="18"/>
                <w:lang w:eastAsia="el-GR"/>
                <w14:ligatures w14:val="none"/>
              </w:rPr>
            </w:pPr>
          </w:p>
          <w:p w14:paraId="4AB66C49" w14:textId="77777777" w:rsidR="00CA4708" w:rsidRPr="009E135F" w:rsidRDefault="00CA4708" w:rsidP="00B85CB6">
            <w:pPr>
              <w:spacing w:after="0" w:line="240" w:lineRule="auto"/>
              <w:ind w:right="127"/>
              <w:jc w:val="both"/>
              <w:rPr>
                <w:rFonts w:ascii="Arial" w:eastAsia="Times New Roman" w:hAnsi="Arial" w:cs="Arial"/>
                <w:color w:val="333333"/>
                <w:kern w:val="0"/>
                <w:sz w:val="18"/>
                <w:szCs w:val="18"/>
                <w:lang w:eastAsia="el-GR"/>
                <w14:ligatures w14:val="none"/>
              </w:rPr>
            </w:pPr>
          </w:p>
          <w:p w14:paraId="0CE6B5BD" w14:textId="77777777" w:rsidR="00CA4708" w:rsidRPr="009E135F" w:rsidRDefault="00CA4708" w:rsidP="00B85CB6">
            <w:pPr>
              <w:spacing w:after="0" w:line="240" w:lineRule="auto"/>
              <w:ind w:right="127"/>
              <w:jc w:val="both"/>
              <w:rPr>
                <w:rFonts w:ascii="Arial" w:eastAsia="Times New Roman" w:hAnsi="Arial" w:cs="Arial"/>
                <w:color w:val="333333"/>
                <w:kern w:val="0"/>
                <w:sz w:val="18"/>
                <w:szCs w:val="18"/>
                <w:lang w:eastAsia="el-GR"/>
                <w14:ligatures w14:val="none"/>
              </w:rPr>
            </w:pPr>
          </w:p>
          <w:p w14:paraId="20A9E606" w14:textId="43A43088" w:rsidR="00CA4708" w:rsidRPr="009E135F" w:rsidRDefault="00CA4708" w:rsidP="00B85CB6">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Προοίμιο. </w:t>
            </w:r>
          </w:p>
          <w:p w14:paraId="30EA4388" w14:textId="77777777" w:rsidR="00CA4708" w:rsidRPr="009E135F" w:rsidRDefault="00CA4708" w:rsidP="00B85CB6">
            <w:pPr>
              <w:spacing w:after="0" w:line="240" w:lineRule="auto"/>
              <w:ind w:right="127"/>
              <w:jc w:val="both"/>
              <w:rPr>
                <w:rFonts w:ascii="Arial" w:eastAsia="Times New Roman" w:hAnsi="Arial" w:cs="Arial"/>
                <w:color w:val="333333"/>
                <w:kern w:val="0"/>
                <w:sz w:val="18"/>
                <w:szCs w:val="18"/>
                <w:lang w:eastAsia="el-GR"/>
                <w14:ligatures w14:val="none"/>
              </w:rPr>
            </w:pPr>
          </w:p>
          <w:p w14:paraId="48D0831D" w14:textId="77777777" w:rsidR="008C7619" w:rsidRPr="009E135F" w:rsidRDefault="00CA4708" w:rsidP="00B85CB6">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Επίσημη Εφημερίδα της Ε</w:t>
            </w:r>
            <w:r w:rsidR="00357BE6" w:rsidRPr="009E135F">
              <w:rPr>
                <w:rFonts w:ascii="Arial" w:eastAsia="Times New Roman" w:hAnsi="Arial" w:cs="Arial"/>
                <w:color w:val="333333"/>
                <w:kern w:val="0"/>
                <w:sz w:val="18"/>
                <w:szCs w:val="18"/>
                <w:lang w:eastAsia="el-GR"/>
                <w14:ligatures w14:val="none"/>
              </w:rPr>
              <w:t xml:space="preserve">Ε: </w:t>
            </w:r>
            <w:r w:rsidRPr="009E135F">
              <w:rPr>
                <w:rFonts w:ascii="Arial" w:eastAsia="Times New Roman" w:hAnsi="Arial" w:cs="Arial"/>
                <w:color w:val="333333"/>
                <w:kern w:val="0"/>
                <w:sz w:val="18"/>
                <w:szCs w:val="18"/>
                <w:lang w:eastAsia="el-GR"/>
                <w14:ligatures w14:val="none"/>
              </w:rPr>
              <w:t>L</w:t>
            </w:r>
            <w:r w:rsidR="008C7619" w:rsidRPr="009E135F">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2025/1</w:t>
            </w:r>
            <w:r w:rsidR="008C7619"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8.1.2025</w:t>
            </w:r>
            <w:r w:rsidR="008C7619" w:rsidRPr="009E135F">
              <w:rPr>
                <w:rFonts w:ascii="Arial" w:eastAsia="Times New Roman" w:hAnsi="Arial" w:cs="Arial"/>
                <w:color w:val="333333"/>
                <w:kern w:val="0"/>
                <w:sz w:val="18"/>
                <w:szCs w:val="18"/>
                <w:lang w:eastAsia="el-GR"/>
                <w14:ligatures w14:val="none"/>
              </w:rPr>
              <w:t xml:space="preserve">, </w:t>
            </w:r>
          </w:p>
          <w:p w14:paraId="2858E73D" w14:textId="3AA78CC7" w:rsidR="00CA4708" w:rsidRPr="009E135F" w:rsidRDefault="008C7619" w:rsidP="00B85CB6">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 ….</w:t>
            </w:r>
          </w:p>
          <w:p w14:paraId="0668D7DC" w14:textId="78C1C662" w:rsidR="008C7619" w:rsidRPr="009E135F" w:rsidRDefault="008C7619"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AA4570" w14:textId="1233C702" w:rsidR="00CA4708" w:rsidRPr="009E135F" w:rsidRDefault="00CA4708" w:rsidP="00B85CB6">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ΝΟΜΟΣ ΠΟΥ ΡΥΘΜΙΖΕΙ ΤΗΝ ΑΝΑΚΑΜΨΗ ΚΑΙ ΕΞΥΓΙΑΝΣΗ ΤΩΝ ΑΣΦΑΛΙΣΤΙΚΩΝ ΚΑΙ ΑΝΤΑΣΦΑΛΙΣΤΙΚΩΝ ΕΠΙΧΕΙΡΗΣΕΩΝ </w:t>
            </w:r>
          </w:p>
          <w:p w14:paraId="1B2F2CE3" w14:textId="77777777" w:rsidR="00CA4708" w:rsidRPr="009E135F" w:rsidRDefault="00CA4708" w:rsidP="00B85CB6">
            <w:pPr>
              <w:spacing w:after="0" w:line="240" w:lineRule="auto"/>
              <w:ind w:right="131"/>
              <w:jc w:val="both"/>
              <w:rPr>
                <w:rFonts w:ascii="Arial" w:eastAsia="Times New Roman" w:hAnsi="Arial" w:cs="Arial"/>
                <w:color w:val="333333"/>
                <w:kern w:val="0"/>
                <w:sz w:val="18"/>
                <w:szCs w:val="18"/>
                <w:lang w:eastAsia="el-GR"/>
                <w14:ligatures w14:val="none"/>
              </w:rPr>
            </w:pPr>
          </w:p>
          <w:p w14:paraId="3C6E41F4" w14:textId="4713040D" w:rsidR="00CA4708" w:rsidRPr="009E135F" w:rsidRDefault="00CA4708" w:rsidP="00B85CB6">
            <w:pPr>
              <w:spacing w:after="0" w:line="240" w:lineRule="auto"/>
              <w:ind w:right="131" w:firstLine="408"/>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Για σκοπούς εναρμόνισης με την πράξη της Ευρωπαϊκής Ένωσης με τίτλο «Οδηγία 2025/1 του Ευρωπαϊκού Κοινοβουλίου και του Συμβουλίου της 27</w:t>
            </w:r>
            <w:r w:rsidRPr="009E135F">
              <w:rPr>
                <w:rFonts w:ascii="Arial" w:eastAsia="Times New Roman" w:hAnsi="Arial" w:cs="Arial"/>
                <w:color w:val="333333"/>
                <w:kern w:val="0"/>
                <w:sz w:val="18"/>
                <w:szCs w:val="18"/>
                <w:vertAlign w:val="superscript"/>
                <w:lang w:eastAsia="el-GR"/>
                <w14:ligatures w14:val="none"/>
              </w:rPr>
              <w:t>ης</w:t>
            </w:r>
            <w:r w:rsidR="001742EA" w:rsidRPr="009E135F">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Νοεμβρίου 2024 για τη θέσπιση πλαισίου ανάκαμψης και εξυγίανσης ασφαλιστικών και αντασφαλιστικών επιχειρήσεων και την τροποποίηση των οδηγιών 2002/47/ΕΚ, 2004/25/ΕΚ, 2007/36/ΕΚ, 2014/59/ΕΕ και (ΕΕ) 2017/1132 και των κανονισμών (ΕΕ) αριθ. 1094/2010, (ΕΕ) αριθ. 648/2012, (ΕΕ) αριθ. 806/2014 και (ΕΕ) 2017/1129»,</w:t>
            </w:r>
          </w:p>
          <w:p w14:paraId="3A549E80" w14:textId="77777777" w:rsidR="00CA4708" w:rsidRPr="009E135F" w:rsidRDefault="00CA4708" w:rsidP="00B85CB6">
            <w:pPr>
              <w:spacing w:after="0" w:line="240" w:lineRule="auto"/>
              <w:ind w:right="131"/>
              <w:jc w:val="both"/>
              <w:rPr>
                <w:rFonts w:ascii="Arial" w:eastAsia="Times New Roman" w:hAnsi="Arial" w:cs="Arial"/>
                <w:color w:val="333333"/>
                <w:kern w:val="0"/>
                <w:sz w:val="18"/>
                <w:szCs w:val="18"/>
                <w:lang w:eastAsia="el-GR"/>
                <w14:ligatures w14:val="none"/>
              </w:rPr>
            </w:pPr>
          </w:p>
          <w:p w14:paraId="271DE539" w14:textId="16CA0D3F" w:rsidR="00CA4708" w:rsidRPr="009E135F" w:rsidRDefault="00CA4708" w:rsidP="00B85CB6">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Η Βουλή των Αντιπροσώπων ψηφίζει ως ακολούθως:</w:t>
            </w:r>
          </w:p>
          <w:p w14:paraId="60E2AF5D" w14:textId="793A1607" w:rsidR="00CA4708" w:rsidRPr="009E135F" w:rsidRDefault="00CA4708" w:rsidP="00B85CB6">
            <w:pPr>
              <w:spacing w:after="0" w:line="240" w:lineRule="auto"/>
              <w:ind w:right="131"/>
              <w:jc w:val="both"/>
              <w:rPr>
                <w:rFonts w:ascii="Arial" w:eastAsia="Times New Roman" w:hAnsi="Arial" w:cs="Arial"/>
                <w:color w:val="333333"/>
                <w:kern w:val="0"/>
                <w:sz w:val="18"/>
                <w:szCs w:val="18"/>
                <w:lang w:eastAsia="el-GR"/>
                <w14:ligatures w14:val="none"/>
              </w:rPr>
            </w:pPr>
          </w:p>
        </w:tc>
      </w:tr>
      <w:tr w:rsidR="00CA4708" w:rsidRPr="009E135F" w14:paraId="12D9AC0B" w14:textId="77777777" w:rsidTr="007E3CEC">
        <w:trPr>
          <w:jc w:val="center"/>
        </w:trPr>
        <w:tc>
          <w:tcPr>
            <w:tcW w:w="1555" w:type="dxa"/>
            <w:shd w:val="clear" w:color="auto" w:fill="FFFFFF" w:themeFill="background1"/>
          </w:tcPr>
          <w:p w14:paraId="3488F6A1" w14:textId="77777777" w:rsidR="00CA4708" w:rsidRPr="009E135F" w:rsidRDefault="00CA4708"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D5E91B" w14:textId="77777777" w:rsidR="001A68A8" w:rsidRPr="009E135F" w:rsidRDefault="00CA4708" w:rsidP="00B85CB6">
            <w:pPr>
              <w:pStyle w:val="ListParagraph"/>
              <w:tabs>
                <w:tab w:val="left" w:pos="366"/>
              </w:tabs>
              <w:spacing w:after="0" w:line="240" w:lineRule="auto"/>
              <w:ind w:left="0"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ΜΕΡΟΣ </w:t>
            </w:r>
            <w:r w:rsidRPr="009E135F">
              <w:rPr>
                <w:rFonts w:ascii="Arial" w:eastAsia="Times New Roman" w:hAnsi="Arial" w:cs="Arial"/>
                <w:color w:val="333333"/>
                <w:kern w:val="0"/>
                <w:sz w:val="18"/>
                <w:szCs w:val="18"/>
                <w:lang w:val="en-US" w:eastAsia="el-GR"/>
                <w14:ligatures w14:val="none"/>
              </w:rPr>
              <w:t>I</w:t>
            </w:r>
          </w:p>
          <w:p w14:paraId="056A49CC" w14:textId="3D81BA53" w:rsidR="00CA4708" w:rsidRPr="009E135F" w:rsidRDefault="00CA4708" w:rsidP="00B85CB6">
            <w:pPr>
              <w:pStyle w:val="ListParagraph"/>
              <w:tabs>
                <w:tab w:val="left" w:pos="366"/>
              </w:tabs>
              <w:spacing w:after="0" w:line="240" w:lineRule="auto"/>
              <w:ind w:left="0"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ΕΙΣΑΓΩΓΙΚΕΣ ΔΙΑΤΑΞΕΙΣ</w:t>
            </w:r>
          </w:p>
        </w:tc>
      </w:tr>
      <w:tr w:rsidR="001A68A8" w:rsidRPr="009E135F" w14:paraId="2FBEC972" w14:textId="77777777" w:rsidTr="007E3CEC">
        <w:trPr>
          <w:jc w:val="center"/>
        </w:trPr>
        <w:tc>
          <w:tcPr>
            <w:tcW w:w="1555" w:type="dxa"/>
            <w:shd w:val="clear" w:color="auto" w:fill="FFFFFF" w:themeFill="background1"/>
          </w:tcPr>
          <w:p w14:paraId="4CB600EA" w14:textId="77777777" w:rsidR="001A68A8" w:rsidRPr="009E135F" w:rsidRDefault="001A68A8"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4DE107" w14:textId="77777777" w:rsidR="001A68A8" w:rsidRPr="009E135F" w:rsidRDefault="001A68A8" w:rsidP="00B85CB6">
            <w:pPr>
              <w:pStyle w:val="ListParagraph"/>
              <w:tabs>
                <w:tab w:val="left" w:pos="366"/>
              </w:tabs>
              <w:spacing w:after="0" w:line="240" w:lineRule="auto"/>
              <w:ind w:left="0" w:right="131"/>
              <w:jc w:val="center"/>
              <w:rPr>
                <w:rFonts w:ascii="Arial" w:eastAsia="Times New Roman" w:hAnsi="Arial" w:cs="Arial"/>
                <w:color w:val="333333"/>
                <w:kern w:val="0"/>
                <w:sz w:val="18"/>
                <w:szCs w:val="18"/>
                <w:lang w:eastAsia="el-GR"/>
                <w14:ligatures w14:val="none"/>
              </w:rPr>
            </w:pPr>
          </w:p>
        </w:tc>
      </w:tr>
      <w:tr w:rsidR="00CA4708" w:rsidRPr="009E135F" w14:paraId="5A4BBA19" w14:textId="246BE3F4" w:rsidTr="007E3CEC">
        <w:trPr>
          <w:jc w:val="center"/>
        </w:trPr>
        <w:tc>
          <w:tcPr>
            <w:tcW w:w="1555" w:type="dxa"/>
            <w:shd w:val="clear" w:color="auto" w:fill="FFFFFF" w:themeFill="background1"/>
          </w:tcPr>
          <w:p w14:paraId="1ADBE053" w14:textId="399E971C" w:rsidR="00CA4708" w:rsidRPr="009E135F" w:rsidRDefault="00CA4708" w:rsidP="00B85CB6">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Συνοπτικός τίτλος.</w:t>
            </w:r>
          </w:p>
        </w:tc>
        <w:tc>
          <w:tcPr>
            <w:tcW w:w="8084" w:type="dxa"/>
            <w:shd w:val="clear" w:color="auto" w:fill="FFFFFF" w:themeFill="background1"/>
          </w:tcPr>
          <w:p w14:paraId="73352EA7" w14:textId="5E6CF815" w:rsidR="00CA4708" w:rsidRPr="009E135F" w:rsidRDefault="00CA4708" w:rsidP="00B85CB6">
            <w:pPr>
              <w:pStyle w:val="ListParagraph"/>
              <w:numPr>
                <w:ilvl w:val="0"/>
                <w:numId w:val="1"/>
              </w:numPr>
              <w:tabs>
                <w:tab w:val="left" w:pos="366"/>
              </w:tabs>
              <w:spacing w:after="0" w:line="240" w:lineRule="auto"/>
              <w:ind w:left="0" w:right="131" w:firstLine="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Ο παρών Νόμος θα αναφέρεται ως ο περί Ανάκαμψης και Εξυγίανσης Ασφαλιστικών και Αντασφαλιστικών Επιχειρήσεων Νόμος του 2026.</w:t>
            </w:r>
          </w:p>
        </w:tc>
      </w:tr>
      <w:tr w:rsidR="001A68A8" w:rsidRPr="009E135F" w14:paraId="05EC937A" w14:textId="77777777" w:rsidTr="007E3CEC">
        <w:trPr>
          <w:jc w:val="center"/>
        </w:trPr>
        <w:tc>
          <w:tcPr>
            <w:tcW w:w="1555" w:type="dxa"/>
            <w:shd w:val="clear" w:color="auto" w:fill="FFFFFF" w:themeFill="background1"/>
          </w:tcPr>
          <w:p w14:paraId="76ECCE22" w14:textId="77777777" w:rsidR="001A68A8" w:rsidRPr="009E135F" w:rsidRDefault="001A68A8"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ACEC27" w14:textId="77777777" w:rsidR="001A68A8" w:rsidRPr="009E135F" w:rsidRDefault="001A68A8" w:rsidP="00B85CB6">
            <w:pPr>
              <w:pStyle w:val="ListParagraph"/>
              <w:tabs>
                <w:tab w:val="left" w:pos="366"/>
              </w:tabs>
              <w:spacing w:after="0" w:line="240" w:lineRule="auto"/>
              <w:ind w:left="0" w:right="131"/>
              <w:jc w:val="both"/>
              <w:rPr>
                <w:rFonts w:ascii="Arial" w:eastAsia="Times New Roman" w:hAnsi="Arial" w:cs="Arial"/>
                <w:color w:val="333333"/>
                <w:kern w:val="0"/>
                <w:sz w:val="18"/>
                <w:szCs w:val="18"/>
                <w:lang w:eastAsia="el-GR"/>
                <w14:ligatures w14:val="none"/>
              </w:rPr>
            </w:pPr>
          </w:p>
        </w:tc>
      </w:tr>
      <w:tr w:rsidR="007934C0" w:rsidRPr="009E135F" w14:paraId="3F719E6C" w14:textId="77777777" w:rsidTr="007E3CEC">
        <w:trPr>
          <w:jc w:val="center"/>
        </w:trPr>
        <w:tc>
          <w:tcPr>
            <w:tcW w:w="1555" w:type="dxa"/>
            <w:shd w:val="clear" w:color="auto" w:fill="FFFFFF" w:themeFill="background1"/>
          </w:tcPr>
          <w:p w14:paraId="42F71564" w14:textId="77777777" w:rsidR="0079137A" w:rsidRPr="009E135F" w:rsidRDefault="0079137A" w:rsidP="00B85CB6">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Ερμηνεία.</w:t>
            </w:r>
          </w:p>
        </w:tc>
        <w:tc>
          <w:tcPr>
            <w:tcW w:w="8084" w:type="dxa"/>
            <w:shd w:val="clear" w:color="auto" w:fill="FFFFFF" w:themeFill="background1"/>
          </w:tcPr>
          <w:p w14:paraId="1BFC7718" w14:textId="77777777" w:rsidR="0079137A" w:rsidRPr="009E135F" w:rsidRDefault="0079137A" w:rsidP="00B85CB6">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(1) Στον παρόντα Νόμο, εκτός εάν από το κείμενο προκύπτει διαφορετική έννοια - </w:t>
            </w:r>
          </w:p>
        </w:tc>
      </w:tr>
      <w:tr w:rsidR="004374A9" w:rsidRPr="009E135F" w14:paraId="4BAB348A" w14:textId="77777777" w:rsidTr="007E3CEC">
        <w:trPr>
          <w:jc w:val="center"/>
        </w:trPr>
        <w:tc>
          <w:tcPr>
            <w:tcW w:w="1555" w:type="dxa"/>
            <w:shd w:val="clear" w:color="auto" w:fill="FFFFFF" w:themeFill="background1"/>
          </w:tcPr>
          <w:p w14:paraId="24AD32B2" w14:textId="77777777" w:rsidR="004374A9" w:rsidRPr="009E135F" w:rsidRDefault="004374A9"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7E9F1F" w14:textId="77777777" w:rsidR="004374A9" w:rsidRPr="009E135F" w:rsidRDefault="004374A9" w:rsidP="00B85CB6">
            <w:pPr>
              <w:spacing w:after="0" w:line="240" w:lineRule="auto"/>
              <w:ind w:right="131"/>
              <w:jc w:val="both"/>
              <w:rPr>
                <w:rFonts w:ascii="Arial" w:eastAsia="Times New Roman" w:hAnsi="Arial" w:cs="Arial"/>
                <w:color w:val="333333"/>
                <w:kern w:val="0"/>
                <w:sz w:val="18"/>
                <w:szCs w:val="18"/>
                <w:lang w:eastAsia="el-GR"/>
                <w14:ligatures w14:val="none"/>
              </w:rPr>
            </w:pPr>
          </w:p>
        </w:tc>
      </w:tr>
      <w:tr w:rsidR="0017585F" w:rsidRPr="009E135F" w14:paraId="06EC977B" w14:textId="77777777" w:rsidTr="007E3CEC">
        <w:trPr>
          <w:jc w:val="center"/>
        </w:trPr>
        <w:tc>
          <w:tcPr>
            <w:tcW w:w="1555" w:type="dxa"/>
            <w:shd w:val="clear" w:color="auto" w:fill="FFFFFF" w:themeFill="background1"/>
          </w:tcPr>
          <w:p w14:paraId="003B1F74" w14:textId="77777777" w:rsidR="00BA2DDE" w:rsidRPr="00574B73"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p>
          <w:p w14:paraId="5F568FE7" w14:textId="77777777" w:rsidR="00BA2DDE" w:rsidRPr="00574B73"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p>
          <w:p w14:paraId="77B4CD8E" w14:textId="77324A3A"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38(</w:t>
            </w:r>
            <w:r w:rsidRPr="00366917">
              <w:rPr>
                <w:rFonts w:ascii="Arial" w:eastAsia="Times New Roman" w:hAnsi="Arial" w:cs="Arial"/>
                <w:color w:val="333333"/>
                <w:kern w:val="0"/>
                <w:sz w:val="18"/>
                <w:szCs w:val="18"/>
                <w:lang w:val="en-GB" w:eastAsia="el-GR"/>
                <w14:ligatures w14:val="none"/>
              </w:rPr>
              <w:t>I</w:t>
            </w:r>
            <w:r w:rsidRPr="00366917">
              <w:rPr>
                <w:rFonts w:ascii="Arial" w:eastAsia="Times New Roman" w:hAnsi="Arial" w:cs="Arial"/>
                <w:color w:val="333333"/>
                <w:kern w:val="0"/>
                <w:sz w:val="18"/>
                <w:szCs w:val="18"/>
                <w:lang w:eastAsia="el-GR"/>
                <w14:ligatures w14:val="none"/>
              </w:rPr>
              <w:t>) του 2016</w:t>
            </w:r>
          </w:p>
          <w:p w14:paraId="6E3EBD0A"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88(</w:t>
            </w:r>
            <w:r w:rsidRPr="00366917">
              <w:rPr>
                <w:rFonts w:ascii="Arial" w:eastAsia="Times New Roman" w:hAnsi="Arial" w:cs="Arial"/>
                <w:color w:val="333333"/>
                <w:kern w:val="0"/>
                <w:sz w:val="18"/>
                <w:szCs w:val="18"/>
                <w:lang w:val="en-GB" w:eastAsia="el-GR"/>
                <w14:ligatures w14:val="none"/>
              </w:rPr>
              <w:t>I</w:t>
            </w:r>
            <w:r w:rsidRPr="00366917">
              <w:rPr>
                <w:rFonts w:ascii="Arial" w:eastAsia="Times New Roman" w:hAnsi="Arial" w:cs="Arial"/>
                <w:color w:val="333333"/>
                <w:kern w:val="0"/>
                <w:sz w:val="18"/>
                <w:szCs w:val="18"/>
                <w:lang w:eastAsia="el-GR"/>
                <w14:ligatures w14:val="none"/>
              </w:rPr>
              <w:t>) του 2017</w:t>
            </w:r>
          </w:p>
          <w:p w14:paraId="77E71D98"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155(</w:t>
            </w:r>
            <w:r w:rsidRPr="00366917">
              <w:rPr>
                <w:rFonts w:ascii="Arial" w:eastAsia="Times New Roman" w:hAnsi="Arial" w:cs="Arial"/>
                <w:color w:val="333333"/>
                <w:kern w:val="0"/>
                <w:sz w:val="18"/>
                <w:szCs w:val="18"/>
                <w:lang w:val="en-GB" w:eastAsia="el-GR"/>
                <w14:ligatures w14:val="none"/>
              </w:rPr>
              <w:t>I</w:t>
            </w:r>
            <w:r w:rsidRPr="00366917">
              <w:rPr>
                <w:rFonts w:ascii="Arial" w:eastAsia="Times New Roman" w:hAnsi="Arial" w:cs="Arial"/>
                <w:color w:val="333333"/>
                <w:kern w:val="0"/>
                <w:sz w:val="18"/>
                <w:szCs w:val="18"/>
                <w:lang w:eastAsia="el-GR"/>
                <w14:ligatures w14:val="none"/>
              </w:rPr>
              <w:t>) του 2018</w:t>
            </w:r>
          </w:p>
          <w:p w14:paraId="78673EE2"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38(</w:t>
            </w:r>
            <w:r w:rsidRPr="00366917">
              <w:rPr>
                <w:rFonts w:ascii="Arial" w:eastAsia="Times New Roman" w:hAnsi="Arial" w:cs="Arial"/>
                <w:color w:val="333333"/>
                <w:kern w:val="0"/>
                <w:sz w:val="18"/>
                <w:szCs w:val="18"/>
                <w:lang w:val="en-GB" w:eastAsia="el-GR"/>
                <w14:ligatures w14:val="none"/>
              </w:rPr>
              <w:t>I</w:t>
            </w:r>
            <w:r w:rsidRPr="00366917">
              <w:rPr>
                <w:rFonts w:ascii="Arial" w:eastAsia="Times New Roman" w:hAnsi="Arial" w:cs="Arial"/>
                <w:color w:val="333333"/>
                <w:kern w:val="0"/>
                <w:sz w:val="18"/>
                <w:szCs w:val="18"/>
                <w:lang w:eastAsia="el-GR"/>
                <w14:ligatures w14:val="none"/>
              </w:rPr>
              <w:t>) του 2019</w:t>
            </w:r>
          </w:p>
          <w:p w14:paraId="2BE46F3F"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136(</w:t>
            </w:r>
            <w:r w:rsidRPr="00366917">
              <w:rPr>
                <w:rFonts w:ascii="Arial" w:eastAsia="Times New Roman" w:hAnsi="Arial" w:cs="Arial"/>
                <w:color w:val="333333"/>
                <w:kern w:val="0"/>
                <w:sz w:val="18"/>
                <w:szCs w:val="18"/>
                <w:lang w:val="en-GB" w:eastAsia="el-GR"/>
                <w14:ligatures w14:val="none"/>
              </w:rPr>
              <w:t>I</w:t>
            </w:r>
            <w:r w:rsidRPr="00366917">
              <w:rPr>
                <w:rFonts w:ascii="Arial" w:eastAsia="Times New Roman" w:hAnsi="Arial" w:cs="Arial"/>
                <w:color w:val="333333"/>
                <w:kern w:val="0"/>
                <w:sz w:val="18"/>
                <w:szCs w:val="18"/>
                <w:lang w:eastAsia="el-GR"/>
                <w14:ligatures w14:val="none"/>
              </w:rPr>
              <w:t>) του 2019</w:t>
            </w:r>
          </w:p>
          <w:p w14:paraId="758C8333"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19(Ι) του 2020</w:t>
            </w:r>
          </w:p>
          <w:p w14:paraId="2A922806"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123(</w:t>
            </w:r>
            <w:r w:rsidRPr="00366917">
              <w:rPr>
                <w:rFonts w:ascii="Arial" w:eastAsia="Times New Roman" w:hAnsi="Arial" w:cs="Arial"/>
                <w:color w:val="333333"/>
                <w:kern w:val="0"/>
                <w:sz w:val="18"/>
                <w:szCs w:val="18"/>
                <w:lang w:val="en-GB" w:eastAsia="el-GR"/>
                <w14:ligatures w14:val="none"/>
              </w:rPr>
              <w:t>I</w:t>
            </w:r>
            <w:r w:rsidRPr="00366917">
              <w:rPr>
                <w:rFonts w:ascii="Arial" w:eastAsia="Times New Roman" w:hAnsi="Arial" w:cs="Arial"/>
                <w:color w:val="333333"/>
                <w:kern w:val="0"/>
                <w:sz w:val="18"/>
                <w:szCs w:val="18"/>
                <w:lang w:eastAsia="el-GR"/>
                <w14:ligatures w14:val="none"/>
              </w:rPr>
              <w:t>) του 2020</w:t>
            </w:r>
          </w:p>
          <w:p w14:paraId="4416489E"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30(I) του 2021</w:t>
            </w:r>
          </w:p>
          <w:p w14:paraId="25ECB875"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66(I) του 2021</w:t>
            </w:r>
          </w:p>
          <w:p w14:paraId="056D18EE"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170(I) του 2021</w:t>
            </w:r>
          </w:p>
          <w:p w14:paraId="45620D52"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79(I) του 2022</w:t>
            </w:r>
          </w:p>
          <w:p w14:paraId="5DA5D8BB"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80(I) του 2022</w:t>
            </w:r>
          </w:p>
          <w:p w14:paraId="3E7864E3"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61(I) του 2023</w:t>
            </w:r>
          </w:p>
          <w:p w14:paraId="2BC321F9"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124(I) του 2023</w:t>
            </w:r>
          </w:p>
          <w:p w14:paraId="77FB0833"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5(I) του 2024</w:t>
            </w:r>
          </w:p>
          <w:p w14:paraId="747675F3" w14:textId="77777777" w:rsidR="00BA2DDE" w:rsidRPr="00366917" w:rsidRDefault="00BA2DDE" w:rsidP="00BA2DDE">
            <w:pPr>
              <w:spacing w:after="0" w:line="240" w:lineRule="auto"/>
              <w:ind w:right="127"/>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54(I) του 2024</w:t>
            </w:r>
          </w:p>
          <w:p w14:paraId="1E542C98" w14:textId="7F97DAFE" w:rsidR="0017585F" w:rsidRPr="009E135F" w:rsidRDefault="00BA2DDE" w:rsidP="00BA2DDE">
            <w:pPr>
              <w:spacing w:after="0" w:line="240" w:lineRule="auto"/>
              <w:ind w:left="15" w:right="127" w:hanging="15"/>
              <w:jc w:val="right"/>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17(I) του 2025</w:t>
            </w:r>
            <w:r w:rsidRPr="00366917">
              <w:rPr>
                <w:rFonts w:ascii="Arial" w:eastAsia="Times New Roman" w:hAnsi="Arial" w:cs="Arial"/>
                <w:color w:val="333333"/>
                <w:kern w:val="0"/>
                <w:sz w:val="18"/>
                <w:szCs w:val="18"/>
                <w:lang w:val="en-GB" w:eastAsia="el-GR"/>
                <w14:ligatures w14:val="none"/>
              </w:rPr>
              <w:t>.</w:t>
            </w:r>
          </w:p>
        </w:tc>
        <w:tc>
          <w:tcPr>
            <w:tcW w:w="8084" w:type="dxa"/>
            <w:shd w:val="clear" w:color="auto" w:fill="FFFFFF" w:themeFill="background1"/>
          </w:tcPr>
          <w:p w14:paraId="69A69443" w14:textId="77777777" w:rsidR="0017585F" w:rsidRPr="009E135F" w:rsidRDefault="0017585F" w:rsidP="0017585F">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«άδεια λειτουργίας» σημαίνει –</w:t>
            </w:r>
          </w:p>
          <w:p w14:paraId="21136A59" w14:textId="77777777" w:rsidR="0017585F" w:rsidRPr="009E135F" w:rsidRDefault="0017585F" w:rsidP="0017585F">
            <w:pPr>
              <w:spacing w:after="0" w:line="240" w:lineRule="auto"/>
              <w:ind w:right="131"/>
              <w:jc w:val="both"/>
              <w:rPr>
                <w:rFonts w:ascii="Arial" w:eastAsia="Times New Roman" w:hAnsi="Arial" w:cs="Arial"/>
                <w:color w:val="333333"/>
                <w:kern w:val="0"/>
                <w:sz w:val="18"/>
                <w:szCs w:val="18"/>
                <w:lang w:eastAsia="el-GR"/>
                <w14:ligatures w14:val="none"/>
              </w:rPr>
            </w:pPr>
          </w:p>
          <w:p w14:paraId="3692AD20" w14:textId="2517B948" w:rsidR="0017585F" w:rsidRPr="009E135F" w:rsidRDefault="0017585F" w:rsidP="0015475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αναφορικά με καλυπτόμενο πρόσωπο, άδεια δυνάμει του περί Ασφαλιστικών και Αντασφαλιστικών Εργασιών και Άλλων Συναφών Θεμάτων Νόμου,</w:t>
            </w:r>
          </w:p>
          <w:p w14:paraId="37D88EF2" w14:textId="77777777" w:rsidR="0017585F" w:rsidRPr="009E135F" w:rsidRDefault="0017585F" w:rsidP="0015475A">
            <w:pPr>
              <w:spacing w:after="0" w:line="240" w:lineRule="auto"/>
              <w:ind w:left="553" w:right="131" w:hanging="284"/>
              <w:jc w:val="both"/>
              <w:rPr>
                <w:rFonts w:ascii="Arial" w:eastAsia="Times New Roman" w:hAnsi="Arial" w:cs="Arial"/>
                <w:color w:val="333333"/>
                <w:kern w:val="0"/>
                <w:sz w:val="18"/>
                <w:szCs w:val="18"/>
                <w:lang w:eastAsia="el-GR"/>
                <w14:ligatures w14:val="none"/>
              </w:rPr>
            </w:pPr>
          </w:p>
          <w:p w14:paraId="1E3F8C0D" w14:textId="6CC06ED5" w:rsidR="0017585F" w:rsidRPr="001205B5" w:rsidRDefault="0017585F" w:rsidP="0015475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αναφορικά με οντότητα κράτους μέλους, άδεια βάσει της Οδηγίας 2009/138/ΕΚ ως μεταφέρεται στην οικεία νομοθεσία του εν λόγω κράτους μέλους·</w:t>
            </w:r>
          </w:p>
        </w:tc>
      </w:tr>
      <w:tr w:rsidR="004B2341" w:rsidRPr="009E135F" w14:paraId="53B766BE" w14:textId="77777777" w:rsidTr="007E3CEC">
        <w:trPr>
          <w:jc w:val="center"/>
        </w:trPr>
        <w:tc>
          <w:tcPr>
            <w:tcW w:w="1555" w:type="dxa"/>
            <w:shd w:val="clear" w:color="auto" w:fill="FFFFFF" w:themeFill="background1"/>
          </w:tcPr>
          <w:p w14:paraId="5C005468" w14:textId="77777777" w:rsidR="004B2341" w:rsidRPr="009E135F" w:rsidRDefault="004B2341"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B2F6EC" w14:textId="77777777" w:rsidR="004B2341" w:rsidRPr="009E135F" w:rsidRDefault="004B2341" w:rsidP="0017585F">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13EA52AB" w14:textId="77777777" w:rsidTr="007E3CEC">
        <w:trPr>
          <w:jc w:val="center"/>
        </w:trPr>
        <w:tc>
          <w:tcPr>
            <w:tcW w:w="1555" w:type="dxa"/>
            <w:shd w:val="clear" w:color="auto" w:fill="FFFFFF" w:themeFill="background1"/>
          </w:tcPr>
          <w:p w14:paraId="76FA7F1B" w14:textId="77777777" w:rsidR="004B2341" w:rsidRPr="009E135F"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EB3203"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«αντασφαλιστική επιχείρηση» έχει την έννοια που αποδίδεται στον όρο αυτό από το άρθρο 2 του περί Ασφαλιστικών και Αντασφαλιστικών Εργασιών και Άλλων Συναφών Θεμάτων Νόμου·</w:t>
            </w:r>
          </w:p>
        </w:tc>
      </w:tr>
      <w:tr w:rsidR="004B2341" w:rsidRPr="00366917" w14:paraId="1148E0FD" w14:textId="77777777" w:rsidTr="007E3CEC">
        <w:trPr>
          <w:jc w:val="center"/>
        </w:trPr>
        <w:tc>
          <w:tcPr>
            <w:tcW w:w="1555" w:type="dxa"/>
            <w:shd w:val="clear" w:color="auto" w:fill="FFFFFF" w:themeFill="background1"/>
          </w:tcPr>
          <w:p w14:paraId="1B40B80D"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E17B6E"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3CD300F9" w14:textId="77777777" w:rsidTr="007E3CEC">
        <w:trPr>
          <w:jc w:val="center"/>
        </w:trPr>
        <w:tc>
          <w:tcPr>
            <w:tcW w:w="1555" w:type="dxa"/>
            <w:shd w:val="clear" w:color="auto" w:fill="FFFFFF" w:themeFill="background1"/>
          </w:tcPr>
          <w:p w14:paraId="6780FAD9"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A244760"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«αντασφαλιστική επιχείρηση εγκατεστημένη σε κράτος μέλος» σημαίνει επιχείρηση που είναι εγκατεστημένη σε κράτος μέλος και ανταποκρίνεται στον ορισμό του Άρθρου 13 σημείο 4) της Οδηγίας 2009/138/ΕΚ·</w:t>
            </w:r>
            <w:r w:rsidRPr="00366917" w:rsidDel="00F71922">
              <w:rPr>
                <w:rFonts w:ascii="Arial" w:eastAsia="Times New Roman" w:hAnsi="Arial" w:cs="Arial"/>
                <w:color w:val="333333"/>
                <w:kern w:val="0"/>
                <w:sz w:val="18"/>
                <w:szCs w:val="18"/>
                <w:lang w:eastAsia="el-GR"/>
                <w14:ligatures w14:val="none"/>
              </w:rPr>
              <w:t xml:space="preserve"> </w:t>
            </w:r>
          </w:p>
        </w:tc>
      </w:tr>
      <w:tr w:rsidR="00C72BB0" w:rsidRPr="00366917" w14:paraId="4401CDFE" w14:textId="77777777" w:rsidTr="007E3CEC">
        <w:trPr>
          <w:jc w:val="center"/>
        </w:trPr>
        <w:tc>
          <w:tcPr>
            <w:tcW w:w="1555" w:type="dxa"/>
            <w:shd w:val="clear" w:color="auto" w:fill="FFFFFF" w:themeFill="background1"/>
          </w:tcPr>
          <w:p w14:paraId="7930E97D"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7A5453" w14:textId="77777777" w:rsidR="00C72BB0"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2804CA" w:rsidRPr="00366917" w14:paraId="5662D000" w14:textId="77777777" w:rsidTr="007E3CEC">
        <w:trPr>
          <w:jc w:val="center"/>
        </w:trPr>
        <w:tc>
          <w:tcPr>
            <w:tcW w:w="1555" w:type="dxa"/>
            <w:shd w:val="clear" w:color="auto" w:fill="FFFFFF" w:themeFill="background1"/>
          </w:tcPr>
          <w:p w14:paraId="1E088582" w14:textId="77777777" w:rsidR="002804CA" w:rsidRPr="00366917" w:rsidRDefault="002804C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7F67E94" w14:textId="02FB1F21" w:rsidR="002804CA"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«αντασφαλιστική επιχείρηση τρίτης χώρας» έχει την έννοια που αποδίδεται στον όρο αυτό  από το άρθρο 2  του περί Ασφαλιστικών και Αντασφαλιστικών Εργασιών και Άλλων Συναφών Θεμάτων Νόμου·</w:t>
            </w:r>
          </w:p>
        </w:tc>
      </w:tr>
      <w:tr w:rsidR="00C72BB0" w:rsidRPr="00366917" w14:paraId="26F23128" w14:textId="77777777" w:rsidTr="007E3CEC">
        <w:trPr>
          <w:jc w:val="center"/>
        </w:trPr>
        <w:tc>
          <w:tcPr>
            <w:tcW w:w="1555" w:type="dxa"/>
            <w:shd w:val="clear" w:color="auto" w:fill="FFFFFF" w:themeFill="background1"/>
          </w:tcPr>
          <w:p w14:paraId="437EB190"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6EAD10" w14:textId="77777777" w:rsidR="00C72BB0"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2804CA" w:rsidRPr="00366917" w14:paraId="4CB14426" w14:textId="77777777" w:rsidTr="007E3CEC">
        <w:trPr>
          <w:jc w:val="center"/>
        </w:trPr>
        <w:tc>
          <w:tcPr>
            <w:tcW w:w="1555" w:type="dxa"/>
            <w:shd w:val="clear" w:color="auto" w:fill="FFFFFF" w:themeFill="background1"/>
          </w:tcPr>
          <w:p w14:paraId="7B8D9190" w14:textId="77777777" w:rsidR="002804CA" w:rsidRPr="00366917" w:rsidRDefault="002804C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1639BA" w14:textId="77777777" w:rsidR="002804CA" w:rsidRPr="00366917" w:rsidRDefault="002804C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«ανώτατα διοικητικά στελέχη» σημαίνει το φυσικό ή τα φυσικά πρόσωπα που διοικούν ουσιαστικά την επιχείρηση και τα οποία είναι υπεύθυνα και λογοδοτούν στο διοικητικό συμβούλιο για την καθημερινή διοίκηση της επιχείρησης·</w:t>
            </w:r>
          </w:p>
        </w:tc>
      </w:tr>
      <w:tr w:rsidR="00296658" w:rsidRPr="00366917" w14:paraId="3BA6778C" w14:textId="77777777" w:rsidTr="007E3CEC">
        <w:trPr>
          <w:jc w:val="center"/>
        </w:trPr>
        <w:tc>
          <w:tcPr>
            <w:tcW w:w="1555" w:type="dxa"/>
            <w:shd w:val="clear" w:color="auto" w:fill="FFFFFF" w:themeFill="background1"/>
          </w:tcPr>
          <w:p w14:paraId="38F8B9C9" w14:textId="77777777" w:rsidR="00296658" w:rsidRPr="00366917" w:rsidRDefault="00296658"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8FC21B9" w14:textId="77777777" w:rsidR="00296658" w:rsidRPr="00366917" w:rsidRDefault="00296658"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2B5427ED" w14:textId="77777777" w:rsidTr="007E3CEC">
        <w:trPr>
          <w:jc w:val="center"/>
        </w:trPr>
        <w:tc>
          <w:tcPr>
            <w:tcW w:w="1555" w:type="dxa"/>
            <w:shd w:val="clear" w:color="auto" w:fill="FFFFFF" w:themeFill="background1"/>
          </w:tcPr>
          <w:p w14:paraId="05D914CC"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FF7C65" w14:textId="7E846DB1" w:rsidR="004B2341" w:rsidRPr="00366917" w:rsidRDefault="00296658"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«αποδέκτης» σημαίνει την οντότητα στην οποία μεταβιβάζονται οι μετοχές, άλλα μέσα ιδιοκτησίας, χρεωστικά μέσα, στοιχεία ενεργητικού, δικαιώματα ή στοιχεία παθητικού ή οποιοσδήποτε συνδυασμός των εν λόγω στοιχείων από μια επιχείρηση υπό εξυγίανση·</w:t>
            </w:r>
          </w:p>
        </w:tc>
      </w:tr>
      <w:tr w:rsidR="00296658" w:rsidRPr="00366917" w14:paraId="3E705D5C" w14:textId="77777777" w:rsidTr="007E3CEC">
        <w:trPr>
          <w:jc w:val="center"/>
        </w:trPr>
        <w:tc>
          <w:tcPr>
            <w:tcW w:w="1555" w:type="dxa"/>
            <w:shd w:val="clear" w:color="auto" w:fill="FFFFFF" w:themeFill="background1"/>
          </w:tcPr>
          <w:p w14:paraId="3460F9AE" w14:textId="77777777" w:rsidR="00296658" w:rsidRPr="00366917" w:rsidRDefault="00296658"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5762A7" w14:textId="77777777" w:rsidR="00296658" w:rsidRPr="00366917" w:rsidRDefault="00296658"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B4A3E" w:rsidRPr="00366917" w14:paraId="71980015" w14:textId="77777777" w:rsidTr="007E3CEC">
        <w:trPr>
          <w:jc w:val="center"/>
        </w:trPr>
        <w:tc>
          <w:tcPr>
            <w:tcW w:w="1555" w:type="dxa"/>
            <w:shd w:val="clear" w:color="auto" w:fill="FFFFFF" w:themeFill="background1"/>
          </w:tcPr>
          <w:p w14:paraId="19AFA160"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CEB23A" w14:textId="02040116"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«αρμόδιο υπουργείο κράτους μέλους» σημαίνει το υπουργείο Οικονομικών ή άλλο υπουργείο κράτους μέλους, το οποίο είναι αρμόδιο για οικονομικές, χρηματοπιστωτικές και δημοσιονομικές αποφάσεις σε εθνικό επίπεδο σύμφωνα με τις εθνικές αρμοδιότητες και το οποίο έχει οριστεί σύμφωνα με το Άρθρο 3 παράγραφος 7 της Οδηγίας 2025/1/ΕΕ·</w:t>
            </w:r>
          </w:p>
        </w:tc>
      </w:tr>
      <w:tr w:rsidR="00CB4A3E" w:rsidRPr="00366917" w14:paraId="2E786561" w14:textId="77777777" w:rsidTr="007E3CEC">
        <w:trPr>
          <w:jc w:val="center"/>
        </w:trPr>
        <w:tc>
          <w:tcPr>
            <w:tcW w:w="1555" w:type="dxa"/>
            <w:shd w:val="clear" w:color="auto" w:fill="FFFFFF" w:themeFill="background1"/>
          </w:tcPr>
          <w:p w14:paraId="05AFFBA5"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559D17" w14:textId="77777777"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9E135F" w14:paraId="06AD6504" w14:textId="77777777" w:rsidTr="007E3CEC">
        <w:trPr>
          <w:jc w:val="center"/>
        </w:trPr>
        <w:tc>
          <w:tcPr>
            <w:tcW w:w="1555" w:type="dxa"/>
            <w:shd w:val="clear" w:color="auto" w:fill="FFFFFF" w:themeFill="background1"/>
          </w:tcPr>
          <w:p w14:paraId="2920B26E" w14:textId="77777777" w:rsidR="001205B5" w:rsidRPr="00366917"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69DF6E" w14:textId="7777777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«αρχή εξυγίανσης» έχει την έννοια που αποδίδεται στον όρο αυτό από το άρθρο 2 του περί Εξυγίανσης Πιστωτικών Ιδρυμάτων και Επενδυτικών Εταιρειών Νόμου·</w:t>
            </w:r>
          </w:p>
        </w:tc>
      </w:tr>
      <w:tr w:rsidR="001205B5" w:rsidRPr="009E135F" w14:paraId="4B7E30A8" w14:textId="77777777" w:rsidTr="007E3CEC">
        <w:trPr>
          <w:jc w:val="center"/>
        </w:trPr>
        <w:tc>
          <w:tcPr>
            <w:tcW w:w="1555" w:type="dxa"/>
            <w:shd w:val="clear" w:color="auto" w:fill="FFFFFF" w:themeFill="background1"/>
          </w:tcPr>
          <w:p w14:paraId="45090D10"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470B03" w14:textId="7777777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079E9D72" w14:textId="77777777" w:rsidTr="007E3CEC">
        <w:trPr>
          <w:jc w:val="center"/>
        </w:trPr>
        <w:tc>
          <w:tcPr>
            <w:tcW w:w="1555" w:type="dxa"/>
            <w:shd w:val="clear" w:color="auto" w:fill="FFFFFF" w:themeFill="background1"/>
          </w:tcPr>
          <w:p w14:paraId="431D6A35" w14:textId="77777777" w:rsidR="001205B5" w:rsidRPr="00366917"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A80508A" w14:textId="77777777" w:rsidR="001205B5" w:rsidRPr="00366917"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«αρχή εξυγίανσης κράτους μέλους» σημαίνει την αρχή που ορίζεται από κράτος μέλος σύμφωνα με το Άρθρο 3 της Οδηγίας 2025/1/ΕΕ∙</w:t>
            </w:r>
          </w:p>
        </w:tc>
      </w:tr>
      <w:tr w:rsidR="00CB4A3E" w:rsidRPr="00366917" w14:paraId="1A1D7353" w14:textId="77777777" w:rsidTr="007E3CEC">
        <w:trPr>
          <w:jc w:val="center"/>
        </w:trPr>
        <w:tc>
          <w:tcPr>
            <w:tcW w:w="1555" w:type="dxa"/>
            <w:shd w:val="clear" w:color="auto" w:fill="FFFFFF" w:themeFill="background1"/>
          </w:tcPr>
          <w:p w14:paraId="645CAF84"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C63CF5" w14:textId="77777777"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2FD50CCA" w14:textId="77777777" w:rsidTr="007E3CEC">
        <w:trPr>
          <w:jc w:val="center"/>
        </w:trPr>
        <w:tc>
          <w:tcPr>
            <w:tcW w:w="1555" w:type="dxa"/>
            <w:shd w:val="clear" w:color="auto" w:fill="FFFFFF" w:themeFill="background1"/>
          </w:tcPr>
          <w:p w14:paraId="64969865" w14:textId="77777777" w:rsidR="001205B5" w:rsidRPr="00366917" w:rsidRDefault="001205B5" w:rsidP="00682C26">
            <w:pPr>
              <w:spacing w:after="0" w:line="240" w:lineRule="auto"/>
              <w:ind w:right="127"/>
              <w:jc w:val="right"/>
              <w:rPr>
                <w:rFonts w:ascii="Arial" w:eastAsia="Times New Roman" w:hAnsi="Arial" w:cs="Arial"/>
                <w:color w:val="000000"/>
                <w:kern w:val="0"/>
                <w:sz w:val="18"/>
                <w:szCs w:val="18"/>
                <w:lang w:eastAsia="el-GR"/>
                <w14:ligatures w14:val="none"/>
              </w:rPr>
            </w:pPr>
          </w:p>
        </w:tc>
        <w:tc>
          <w:tcPr>
            <w:tcW w:w="8084" w:type="dxa"/>
            <w:shd w:val="clear" w:color="auto" w:fill="FFFFFF" w:themeFill="background1"/>
          </w:tcPr>
          <w:p w14:paraId="5AE6D193" w14:textId="77777777" w:rsidR="00CB4A3E" w:rsidRPr="00366917" w:rsidRDefault="00CB4A3E" w:rsidP="00CB4A3E">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«αρχή εξυγίανσης σε επίπεδο ομίλου» σημαίνει – </w:t>
            </w:r>
          </w:p>
          <w:p w14:paraId="6402DF53" w14:textId="77777777" w:rsidR="00CB4A3E" w:rsidRPr="00366917" w:rsidRDefault="00CB4A3E" w:rsidP="00CB4A3E">
            <w:pPr>
              <w:spacing w:after="0" w:line="240" w:lineRule="auto"/>
              <w:ind w:right="131"/>
              <w:jc w:val="both"/>
              <w:rPr>
                <w:rFonts w:ascii="Arial" w:eastAsia="Times New Roman" w:hAnsi="Arial" w:cs="Arial"/>
                <w:color w:val="333333"/>
                <w:kern w:val="0"/>
                <w:sz w:val="18"/>
                <w:szCs w:val="18"/>
                <w:lang w:eastAsia="el-GR"/>
                <w14:ligatures w14:val="none"/>
              </w:rPr>
            </w:pPr>
          </w:p>
          <w:p w14:paraId="5D3E54B5" w14:textId="77777777" w:rsidR="00CB4A3E" w:rsidRPr="00366917" w:rsidRDefault="00CB4A3E" w:rsidP="00CB4A3E">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(α) σε περίπτωση που η αρχή εποπτείας του ομίλου είναι εγκατεστημένη στη Δημοκρατία, την αρχή εξυγίανσης, </w:t>
            </w:r>
          </w:p>
          <w:p w14:paraId="3B4490A0" w14:textId="77777777" w:rsidR="00CB4A3E" w:rsidRPr="00366917" w:rsidRDefault="00CB4A3E" w:rsidP="00CB4A3E">
            <w:pPr>
              <w:spacing w:after="0" w:line="240" w:lineRule="auto"/>
              <w:ind w:left="553" w:right="131" w:hanging="284"/>
              <w:jc w:val="both"/>
              <w:rPr>
                <w:rFonts w:ascii="Arial" w:eastAsia="Times New Roman" w:hAnsi="Arial" w:cs="Arial"/>
                <w:color w:val="333333"/>
                <w:kern w:val="0"/>
                <w:sz w:val="18"/>
                <w:szCs w:val="18"/>
                <w:lang w:eastAsia="el-GR"/>
                <w14:ligatures w14:val="none"/>
              </w:rPr>
            </w:pPr>
          </w:p>
          <w:p w14:paraId="00614D09" w14:textId="506D210B" w:rsidR="001205B5" w:rsidRPr="00366917" w:rsidRDefault="00CB4A3E" w:rsidP="00CB4A3E">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(β) σε περίπτωση που η αρχή εποπτείας του ομίλου είναι εγκατεστημένη σε κράτος μέλος, την αρχή εξυγίανσης του εν λόγω κράτους μέλους·</w:t>
            </w:r>
          </w:p>
        </w:tc>
      </w:tr>
      <w:tr w:rsidR="00CB4A3E" w:rsidRPr="00366917" w14:paraId="73138F9F" w14:textId="77777777" w:rsidTr="007E3CEC">
        <w:trPr>
          <w:jc w:val="center"/>
        </w:trPr>
        <w:tc>
          <w:tcPr>
            <w:tcW w:w="1555" w:type="dxa"/>
            <w:shd w:val="clear" w:color="auto" w:fill="FFFFFF" w:themeFill="background1"/>
          </w:tcPr>
          <w:p w14:paraId="4797DECF" w14:textId="77777777" w:rsidR="00CB4A3E" w:rsidRPr="00366917" w:rsidRDefault="00CB4A3E" w:rsidP="00682C26">
            <w:pPr>
              <w:spacing w:after="0" w:line="240" w:lineRule="auto"/>
              <w:ind w:right="127"/>
              <w:jc w:val="right"/>
              <w:rPr>
                <w:rFonts w:ascii="Arial" w:eastAsia="Times New Roman" w:hAnsi="Arial" w:cs="Arial"/>
                <w:color w:val="000000"/>
                <w:kern w:val="0"/>
                <w:sz w:val="18"/>
                <w:szCs w:val="18"/>
                <w:lang w:eastAsia="el-GR"/>
                <w14:ligatures w14:val="none"/>
              </w:rPr>
            </w:pPr>
          </w:p>
        </w:tc>
        <w:tc>
          <w:tcPr>
            <w:tcW w:w="8084" w:type="dxa"/>
            <w:shd w:val="clear" w:color="auto" w:fill="FFFFFF" w:themeFill="background1"/>
          </w:tcPr>
          <w:p w14:paraId="284B7D53" w14:textId="77777777" w:rsidR="00CB4A3E" w:rsidRPr="00366917" w:rsidRDefault="00CB4A3E" w:rsidP="00CB4A3E">
            <w:pPr>
              <w:spacing w:after="0" w:line="240" w:lineRule="auto"/>
              <w:ind w:right="131"/>
              <w:jc w:val="both"/>
              <w:rPr>
                <w:rFonts w:ascii="Arial" w:eastAsia="Times New Roman" w:hAnsi="Arial" w:cs="Arial"/>
                <w:color w:val="333333"/>
                <w:kern w:val="0"/>
                <w:sz w:val="18"/>
                <w:szCs w:val="18"/>
                <w:lang w:eastAsia="el-GR"/>
                <w14:ligatures w14:val="none"/>
              </w:rPr>
            </w:pPr>
          </w:p>
        </w:tc>
      </w:tr>
      <w:tr w:rsidR="00CB4A3E" w:rsidRPr="00366917" w14:paraId="53A65ACC" w14:textId="77777777" w:rsidTr="007E3CEC">
        <w:trPr>
          <w:jc w:val="center"/>
        </w:trPr>
        <w:tc>
          <w:tcPr>
            <w:tcW w:w="1555" w:type="dxa"/>
            <w:shd w:val="clear" w:color="auto" w:fill="FFFFFF" w:themeFill="background1"/>
          </w:tcPr>
          <w:p w14:paraId="4CBEC8B9" w14:textId="77777777" w:rsidR="00CB4A3E" w:rsidRPr="00366917" w:rsidRDefault="00CB4A3E" w:rsidP="00682C26">
            <w:pPr>
              <w:spacing w:after="0" w:line="240" w:lineRule="auto"/>
              <w:ind w:right="127"/>
              <w:jc w:val="right"/>
              <w:rPr>
                <w:rFonts w:ascii="Arial" w:eastAsia="Times New Roman" w:hAnsi="Arial" w:cs="Arial"/>
                <w:color w:val="000000"/>
                <w:kern w:val="0"/>
                <w:sz w:val="18"/>
                <w:szCs w:val="18"/>
                <w:lang w:eastAsia="el-GR"/>
                <w14:ligatures w14:val="none"/>
              </w:rPr>
            </w:pPr>
          </w:p>
        </w:tc>
        <w:tc>
          <w:tcPr>
            <w:tcW w:w="8084" w:type="dxa"/>
            <w:shd w:val="clear" w:color="auto" w:fill="FFFFFF" w:themeFill="background1"/>
          </w:tcPr>
          <w:p w14:paraId="4E27459C" w14:textId="43DF309D"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«αρχή εποπτείας του ομίλου» έχει την έννοια που αποδίδεται στον όρο αυτό από το άρθρο 250(1) του περί Ασφαλιστικών και Αντασφαλιστικών Εργασιών και Άλλων Συναφών Θεμάτων Νόμου·</w:t>
            </w:r>
          </w:p>
        </w:tc>
      </w:tr>
      <w:tr w:rsidR="00025AE5" w:rsidRPr="00366917" w14:paraId="06A8AFB3" w14:textId="77777777" w:rsidTr="007E3CEC">
        <w:trPr>
          <w:jc w:val="center"/>
        </w:trPr>
        <w:tc>
          <w:tcPr>
            <w:tcW w:w="1555" w:type="dxa"/>
            <w:shd w:val="clear" w:color="auto" w:fill="FFFFFF" w:themeFill="background1"/>
          </w:tcPr>
          <w:p w14:paraId="09796C9E"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489C81"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2C7399" w:rsidRPr="00366917" w14:paraId="71A41C15" w14:textId="77777777" w:rsidTr="007E3CEC">
        <w:trPr>
          <w:jc w:val="center"/>
        </w:trPr>
        <w:tc>
          <w:tcPr>
            <w:tcW w:w="1555" w:type="dxa"/>
            <w:shd w:val="clear" w:color="auto" w:fill="FFFFFF" w:themeFill="background1"/>
          </w:tcPr>
          <w:p w14:paraId="570E94CB" w14:textId="77777777" w:rsidR="002C7399" w:rsidRPr="00366917" w:rsidRDefault="002C739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6F15CC" w14:textId="7EEBF1D4" w:rsidR="002C7399" w:rsidRPr="008036BA" w:rsidRDefault="002C7399"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8036BA">
              <w:rPr>
                <w:rFonts w:ascii="Arial" w:eastAsia="Times New Roman" w:hAnsi="Arial" w:cs="Arial"/>
                <w:color w:val="333333"/>
                <w:kern w:val="0"/>
                <w:sz w:val="18"/>
                <w:szCs w:val="18"/>
                <w:lang w:eastAsia="el-GR"/>
                <w14:ligatures w14:val="none"/>
              </w:rPr>
              <w:t>«ασφάλιση Ζωής» έχει την έννοια που αποδίδεται στον όρο αυτό από το άρθρο 2 του περί Ασφαλιστικών και Αντασφαλιστικών Εργασιών και Άλλων Συναφών Θεμάτων Νόμου·</w:t>
            </w:r>
          </w:p>
        </w:tc>
      </w:tr>
      <w:tr w:rsidR="002C7399" w:rsidRPr="00366917" w14:paraId="27AE06A8" w14:textId="77777777" w:rsidTr="007E3CEC">
        <w:trPr>
          <w:jc w:val="center"/>
        </w:trPr>
        <w:tc>
          <w:tcPr>
            <w:tcW w:w="1555" w:type="dxa"/>
            <w:shd w:val="clear" w:color="auto" w:fill="FFFFFF" w:themeFill="background1"/>
          </w:tcPr>
          <w:p w14:paraId="50186450" w14:textId="77777777" w:rsidR="002C7399" w:rsidRPr="00366917" w:rsidRDefault="002C739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CD43C7" w14:textId="77777777" w:rsidR="002C7399" w:rsidRPr="008036BA" w:rsidRDefault="002C7399"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2C7399" w:rsidRPr="00366917" w14:paraId="4C94D446" w14:textId="77777777" w:rsidTr="007E3CEC">
        <w:trPr>
          <w:jc w:val="center"/>
        </w:trPr>
        <w:tc>
          <w:tcPr>
            <w:tcW w:w="1555" w:type="dxa"/>
            <w:shd w:val="clear" w:color="auto" w:fill="FFFFFF" w:themeFill="background1"/>
          </w:tcPr>
          <w:p w14:paraId="06485A2C" w14:textId="77777777" w:rsidR="002C7399" w:rsidRPr="00366917" w:rsidRDefault="002C739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B7F73E" w14:textId="53DC956C" w:rsidR="002C7399" w:rsidRPr="008036BA" w:rsidRDefault="00AB45AF" w:rsidP="00682C26">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w:t>
            </w:r>
            <w:r w:rsidR="002C7399" w:rsidRPr="008036BA">
              <w:rPr>
                <w:rFonts w:ascii="Arial" w:eastAsia="Times New Roman" w:hAnsi="Arial" w:cs="Arial"/>
                <w:color w:val="333333"/>
                <w:kern w:val="0"/>
                <w:sz w:val="18"/>
                <w:szCs w:val="18"/>
                <w:lang w:eastAsia="el-GR"/>
                <w14:ligatures w14:val="none"/>
              </w:rPr>
              <w:t>ασφάλιση Γενικής Φύσεως» έχει την έννοια που αποδίδεται στον όρο αυτό από το άρθρο 2 του περί Ασφαλιστικών και Αντασφαλιστικών Εργασιών και Άλλων Συναφών Θεμάτων Νόμου·</w:t>
            </w:r>
          </w:p>
        </w:tc>
      </w:tr>
      <w:tr w:rsidR="002C7399" w:rsidRPr="00366917" w14:paraId="4E9AFAF9" w14:textId="77777777" w:rsidTr="007E3CEC">
        <w:trPr>
          <w:jc w:val="center"/>
        </w:trPr>
        <w:tc>
          <w:tcPr>
            <w:tcW w:w="1555" w:type="dxa"/>
            <w:shd w:val="clear" w:color="auto" w:fill="FFFFFF" w:themeFill="background1"/>
          </w:tcPr>
          <w:p w14:paraId="6A7D8E4C" w14:textId="77777777" w:rsidR="002C7399" w:rsidRPr="00366917" w:rsidRDefault="002C739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C8E235" w14:textId="77777777" w:rsidR="002C7399" w:rsidRPr="00366917" w:rsidRDefault="002C7399"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025AE5" w:rsidRPr="00366917" w14:paraId="62F114C6" w14:textId="77777777" w:rsidTr="007E3CEC">
        <w:trPr>
          <w:jc w:val="center"/>
        </w:trPr>
        <w:tc>
          <w:tcPr>
            <w:tcW w:w="1555" w:type="dxa"/>
            <w:shd w:val="clear" w:color="auto" w:fill="FFFFFF" w:themeFill="background1"/>
          </w:tcPr>
          <w:p w14:paraId="651660D5"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8DB94D" w14:textId="51BAD165"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«μακροπροληπτική</w:t>
            </w:r>
            <w:r w:rsidR="0031297E" w:rsidRPr="0031297E">
              <w:rPr>
                <w:rFonts w:ascii="Arial" w:eastAsia="Times New Roman" w:hAnsi="Arial" w:cs="Arial"/>
                <w:color w:val="333333"/>
                <w:kern w:val="0"/>
                <w:sz w:val="18"/>
                <w:szCs w:val="18"/>
                <w:lang w:eastAsia="el-GR"/>
                <w14:ligatures w14:val="none"/>
              </w:rPr>
              <w:t xml:space="preserve"> </w:t>
            </w:r>
            <w:r w:rsidR="0031297E">
              <w:rPr>
                <w:rFonts w:ascii="Arial" w:eastAsia="Times New Roman" w:hAnsi="Arial" w:cs="Arial"/>
                <w:color w:val="333333"/>
                <w:kern w:val="0"/>
                <w:sz w:val="18"/>
                <w:szCs w:val="18"/>
                <w:lang w:eastAsia="el-GR"/>
                <w14:ligatures w14:val="none"/>
              </w:rPr>
              <w:t>αρχή</w:t>
            </w:r>
            <w:r w:rsidRPr="00366917">
              <w:rPr>
                <w:rFonts w:ascii="Arial" w:eastAsia="Times New Roman" w:hAnsi="Arial" w:cs="Arial"/>
                <w:color w:val="333333"/>
                <w:kern w:val="0"/>
                <w:sz w:val="18"/>
                <w:szCs w:val="18"/>
                <w:lang w:eastAsia="el-GR"/>
                <w14:ligatures w14:val="none"/>
              </w:rPr>
              <w:t xml:space="preserve">» σημαίνει, κατά περίπτωση – </w:t>
            </w:r>
          </w:p>
          <w:p w14:paraId="260A845C"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p>
          <w:p w14:paraId="7C847889" w14:textId="77777777" w:rsidR="00025AE5" w:rsidRPr="00366917" w:rsidRDefault="00025AE5" w:rsidP="00682C26">
            <w:pPr>
              <w:spacing w:after="0" w:line="240" w:lineRule="auto"/>
              <w:ind w:left="401"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 την Κεντρική Τράπεζα κατά τα προβλεπόμενα στο άρθρο 6(2)(ε) του περί Κεντρικής Τράπεζας της Κύπρου Νόμου, όπως διορθώθηκε,</w:t>
            </w:r>
          </w:p>
          <w:p w14:paraId="01112C0A" w14:textId="77777777" w:rsidR="00025AE5" w:rsidRPr="00366917" w:rsidRDefault="00025AE5" w:rsidP="00682C26">
            <w:pPr>
              <w:spacing w:after="0" w:line="240" w:lineRule="auto"/>
              <w:ind w:left="401" w:right="131"/>
              <w:jc w:val="both"/>
              <w:rPr>
                <w:rFonts w:ascii="Arial" w:eastAsia="Times New Roman" w:hAnsi="Arial" w:cs="Arial"/>
                <w:color w:val="333333"/>
                <w:kern w:val="0"/>
                <w:sz w:val="18"/>
                <w:szCs w:val="18"/>
                <w:lang w:eastAsia="el-GR"/>
                <w14:ligatures w14:val="none"/>
              </w:rPr>
            </w:pPr>
          </w:p>
          <w:p w14:paraId="0AD33050" w14:textId="77777777" w:rsidR="00025AE5" w:rsidRPr="00366917" w:rsidRDefault="00025AE5" w:rsidP="00682C26">
            <w:pPr>
              <w:spacing w:after="0" w:line="240" w:lineRule="auto"/>
              <w:ind w:left="401"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(β) την αρχή σε κράτος μέλος στην οποία έχει ανατεθεί η μακροπροληπτική πολιτική που αναφέρεται στη Σύσταση Β1 της Σύστασης του Ευρωπαϊκού Συμβουλίου Συστημικού Κινδύνου, της 22ας Δεκεμβρίου 2011, σχετικά με τη μακροπροληπτική εντολή των εθνικών αρχών (ΕΣΣΚ/2011/3)·</w:t>
            </w:r>
          </w:p>
        </w:tc>
      </w:tr>
      <w:tr w:rsidR="00CB4A3E" w:rsidRPr="00366917" w14:paraId="392DD76B" w14:textId="77777777" w:rsidTr="007E3CEC">
        <w:trPr>
          <w:jc w:val="center"/>
        </w:trPr>
        <w:tc>
          <w:tcPr>
            <w:tcW w:w="1555" w:type="dxa"/>
            <w:shd w:val="clear" w:color="auto" w:fill="FFFFFF" w:themeFill="background1"/>
          </w:tcPr>
          <w:p w14:paraId="1C5F876A" w14:textId="77777777" w:rsidR="00CB4A3E" w:rsidRPr="00366917" w:rsidRDefault="00CB4A3E" w:rsidP="00682C26">
            <w:pPr>
              <w:spacing w:after="0" w:line="240" w:lineRule="auto"/>
              <w:ind w:right="127"/>
              <w:jc w:val="right"/>
              <w:rPr>
                <w:rFonts w:ascii="Arial" w:eastAsia="Times New Roman" w:hAnsi="Arial" w:cs="Arial"/>
                <w:color w:val="000000"/>
                <w:kern w:val="0"/>
                <w:sz w:val="18"/>
                <w:szCs w:val="18"/>
                <w:lang w:eastAsia="el-GR"/>
                <w14:ligatures w14:val="none"/>
              </w:rPr>
            </w:pPr>
          </w:p>
        </w:tc>
        <w:tc>
          <w:tcPr>
            <w:tcW w:w="8084" w:type="dxa"/>
            <w:shd w:val="clear" w:color="auto" w:fill="FFFFFF" w:themeFill="background1"/>
          </w:tcPr>
          <w:p w14:paraId="17DA9FB6" w14:textId="77777777"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B4A3E" w:rsidRPr="00366917" w14:paraId="0EC23677" w14:textId="77777777" w:rsidTr="007E3CEC">
        <w:trPr>
          <w:jc w:val="center"/>
        </w:trPr>
        <w:tc>
          <w:tcPr>
            <w:tcW w:w="1555" w:type="dxa"/>
            <w:shd w:val="clear" w:color="auto" w:fill="FFFFFF" w:themeFill="background1"/>
          </w:tcPr>
          <w:p w14:paraId="54120A99" w14:textId="12BF5F74" w:rsidR="00CB4A3E" w:rsidRPr="00366917" w:rsidRDefault="00CB4A3E" w:rsidP="00BA2DDE">
            <w:pPr>
              <w:spacing w:after="0" w:line="240" w:lineRule="auto"/>
              <w:ind w:right="127"/>
              <w:jc w:val="right"/>
              <w:rPr>
                <w:rFonts w:ascii="Arial" w:eastAsia="Times New Roman" w:hAnsi="Arial" w:cs="Arial"/>
                <w:color w:val="000000"/>
                <w:kern w:val="0"/>
                <w:sz w:val="18"/>
                <w:szCs w:val="18"/>
                <w:lang w:eastAsia="el-GR"/>
                <w14:ligatures w14:val="none"/>
              </w:rPr>
            </w:pPr>
          </w:p>
        </w:tc>
        <w:tc>
          <w:tcPr>
            <w:tcW w:w="8084" w:type="dxa"/>
            <w:shd w:val="clear" w:color="auto" w:fill="FFFFFF" w:themeFill="background1"/>
          </w:tcPr>
          <w:p w14:paraId="532D5FD4" w14:textId="3E7B492A" w:rsidR="00CB4A3E"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«ασφαλιστικές απαιτήσεις» έχει την έννοια που αποδίδεται στον όρο αυτό από το άρθρο 308(1) του περί Ασφαλιστικών και Αντασφαλιστικών Εργασιών και Άλλων Συναφών Θεμάτων Νόμου·</w:t>
            </w:r>
          </w:p>
        </w:tc>
      </w:tr>
      <w:tr w:rsidR="00CB4A3E" w:rsidRPr="00366917" w14:paraId="6984BE3A" w14:textId="77777777" w:rsidTr="007E3CEC">
        <w:trPr>
          <w:jc w:val="center"/>
        </w:trPr>
        <w:tc>
          <w:tcPr>
            <w:tcW w:w="1555" w:type="dxa"/>
            <w:shd w:val="clear" w:color="auto" w:fill="FFFFFF" w:themeFill="background1"/>
          </w:tcPr>
          <w:p w14:paraId="5D68D328" w14:textId="77777777" w:rsidR="00CB4A3E" w:rsidRPr="00366917" w:rsidRDefault="00CB4A3E" w:rsidP="00682C26">
            <w:pPr>
              <w:spacing w:after="0" w:line="240" w:lineRule="auto"/>
              <w:ind w:right="127"/>
              <w:jc w:val="right"/>
              <w:rPr>
                <w:rFonts w:ascii="Arial" w:eastAsia="Times New Roman" w:hAnsi="Arial" w:cs="Arial"/>
                <w:color w:val="000000"/>
                <w:kern w:val="0"/>
                <w:sz w:val="18"/>
                <w:szCs w:val="18"/>
                <w:lang w:eastAsia="el-GR"/>
                <w14:ligatures w14:val="none"/>
              </w:rPr>
            </w:pPr>
          </w:p>
        </w:tc>
        <w:tc>
          <w:tcPr>
            <w:tcW w:w="8084" w:type="dxa"/>
            <w:shd w:val="clear" w:color="auto" w:fill="FFFFFF" w:themeFill="background1"/>
          </w:tcPr>
          <w:p w14:paraId="19799CE5" w14:textId="77777777"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9E135F" w14:paraId="0F01E204" w14:textId="77777777" w:rsidTr="007E3CEC">
        <w:trPr>
          <w:jc w:val="center"/>
        </w:trPr>
        <w:tc>
          <w:tcPr>
            <w:tcW w:w="1555" w:type="dxa"/>
            <w:shd w:val="clear" w:color="auto" w:fill="FFFFFF" w:themeFill="background1"/>
          </w:tcPr>
          <w:p w14:paraId="1724AC1C" w14:textId="77777777" w:rsidR="001205B5" w:rsidRPr="00366917" w:rsidRDefault="001205B5" w:rsidP="00682C26">
            <w:pPr>
              <w:spacing w:after="0" w:line="240" w:lineRule="auto"/>
              <w:ind w:right="127"/>
              <w:jc w:val="right"/>
              <w:rPr>
                <w:rFonts w:ascii="Arial" w:eastAsia="Times New Roman" w:hAnsi="Arial" w:cs="Arial"/>
                <w:color w:val="000000"/>
                <w:kern w:val="0"/>
                <w:sz w:val="18"/>
                <w:szCs w:val="18"/>
                <w:lang w:eastAsia="el-GR"/>
                <w14:ligatures w14:val="none"/>
              </w:rPr>
            </w:pPr>
          </w:p>
          <w:p w14:paraId="450549E6" w14:textId="058A3213" w:rsidR="001205B5" w:rsidRPr="00574B73" w:rsidRDefault="001205B5" w:rsidP="00682C26">
            <w:pPr>
              <w:spacing w:after="0" w:line="240" w:lineRule="auto"/>
              <w:ind w:right="127"/>
              <w:jc w:val="right"/>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F0CD53" w14:textId="7777777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«ασφαλιστική επιχείρηση» έχει την έννοια που αποδίδεται στον όρο αυτό από το άρθρο 2 του περί ασφαλιστικών περί Ασφαλιστικών και Αντασφαλιστικών Εργασιών και Άλλων Συναφών Θεμάτων Νόμου·</w:t>
            </w:r>
          </w:p>
        </w:tc>
      </w:tr>
      <w:tr w:rsidR="0031297E" w:rsidRPr="00366917" w14:paraId="68A64446" w14:textId="77777777" w:rsidTr="007E3CEC">
        <w:trPr>
          <w:jc w:val="center"/>
        </w:trPr>
        <w:tc>
          <w:tcPr>
            <w:tcW w:w="1555" w:type="dxa"/>
            <w:shd w:val="clear" w:color="auto" w:fill="FFFFFF" w:themeFill="background1"/>
          </w:tcPr>
          <w:p w14:paraId="639B269A" w14:textId="77777777" w:rsidR="0031297E" w:rsidRPr="009E135F" w:rsidRDefault="0031297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24CBAB" w14:textId="77777777" w:rsidR="0031297E" w:rsidRPr="00366917" w:rsidRDefault="0031297E"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72BB0" w:rsidRPr="00366917" w14:paraId="5613765C" w14:textId="77777777" w:rsidTr="007E3CEC">
        <w:trPr>
          <w:jc w:val="center"/>
        </w:trPr>
        <w:tc>
          <w:tcPr>
            <w:tcW w:w="1555" w:type="dxa"/>
            <w:shd w:val="clear" w:color="auto" w:fill="FFFFFF" w:themeFill="background1"/>
          </w:tcPr>
          <w:p w14:paraId="099FD693" w14:textId="77777777" w:rsidR="00C72BB0" w:rsidRPr="009E135F"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F76CBD" w14:textId="2D2264CB" w:rsidR="00C72BB0"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«ασφαλιστική επιχείρηση εγκατεστημένη σε κράτος μέλος» σημαίνει επιχείρηση που είναι εγκατεστημένη σε κράτος μέλος και ανταποκρίνεται στον ορισμό του Άρθρου 13 σημείο 1) της Οδηγίας 2009/138/ΕΚ·</w:t>
            </w:r>
          </w:p>
        </w:tc>
      </w:tr>
      <w:tr w:rsidR="00C72BB0" w:rsidRPr="00366917" w14:paraId="31D83B9D" w14:textId="77777777" w:rsidTr="007E3CEC">
        <w:trPr>
          <w:jc w:val="center"/>
        </w:trPr>
        <w:tc>
          <w:tcPr>
            <w:tcW w:w="1555" w:type="dxa"/>
            <w:shd w:val="clear" w:color="auto" w:fill="FFFFFF" w:themeFill="background1"/>
          </w:tcPr>
          <w:p w14:paraId="43B0903F"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9A9F25" w14:textId="77777777" w:rsidR="00C72BB0"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72BB0" w:rsidRPr="00366917" w14:paraId="151F1953" w14:textId="77777777" w:rsidTr="007E3CEC">
        <w:trPr>
          <w:jc w:val="center"/>
        </w:trPr>
        <w:tc>
          <w:tcPr>
            <w:tcW w:w="1555" w:type="dxa"/>
            <w:shd w:val="clear" w:color="auto" w:fill="FFFFFF" w:themeFill="background1"/>
          </w:tcPr>
          <w:p w14:paraId="4F73C276"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F80D33" w14:textId="426EA8C2" w:rsidR="00C72BB0" w:rsidRPr="00366917" w:rsidDel="008516D2"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«ασφαλιστική επιχείρηση τρίτης χώρας» έχει την έννοια που αποδίδεται στον όρο αυτό από το άρθρο 2  του περί Ασφαλιστικών και Αντασφαλιστικών Εργασιών και Άλλων Συναφών Θεμάτων Νόμου·</w:t>
            </w:r>
          </w:p>
        </w:tc>
      </w:tr>
      <w:tr w:rsidR="00CB4A3E" w:rsidRPr="00366917" w14:paraId="478F56C7" w14:textId="77777777" w:rsidTr="007E3CEC">
        <w:trPr>
          <w:jc w:val="center"/>
        </w:trPr>
        <w:tc>
          <w:tcPr>
            <w:tcW w:w="1555" w:type="dxa"/>
            <w:shd w:val="clear" w:color="auto" w:fill="FFFFFF" w:themeFill="background1"/>
          </w:tcPr>
          <w:p w14:paraId="0D6E0F2B"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48A283" w14:textId="4E3D9FA5"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72BB0" w:rsidRPr="00366917" w14:paraId="04840BAB" w14:textId="77777777" w:rsidTr="007E3CEC">
        <w:trPr>
          <w:jc w:val="center"/>
        </w:trPr>
        <w:tc>
          <w:tcPr>
            <w:tcW w:w="1555" w:type="dxa"/>
            <w:shd w:val="clear" w:color="auto" w:fill="FFFFFF" w:themeFill="background1"/>
          </w:tcPr>
          <w:p w14:paraId="5B3BC36C"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C4F1FC" w14:textId="2C4E08E4" w:rsidR="00C72BB0"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«ασφαλιστική εταιρεία χαρτοφυλακίου εγκατεστημένη στη Δημοκρατία» έχει την έννοια που αποδίδεται στον όρο αυτό από το άρθρο 250 του περί Ασφαλιστικών και Αντασφαλιστικών Εργασιών και Άλλων Συναφών Θεμάτων Νόμου·   </w:t>
            </w:r>
          </w:p>
        </w:tc>
      </w:tr>
      <w:tr w:rsidR="00C72BB0" w:rsidRPr="00366917" w14:paraId="480D197B" w14:textId="77777777" w:rsidTr="007E3CEC">
        <w:trPr>
          <w:jc w:val="center"/>
        </w:trPr>
        <w:tc>
          <w:tcPr>
            <w:tcW w:w="1555" w:type="dxa"/>
            <w:shd w:val="clear" w:color="auto" w:fill="FFFFFF" w:themeFill="background1"/>
          </w:tcPr>
          <w:p w14:paraId="1D162C29"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A8E2AE" w14:textId="77777777" w:rsidR="00C72BB0"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72BB0" w:rsidRPr="00366917" w14:paraId="535435EE" w14:textId="77777777" w:rsidTr="007E3CEC">
        <w:trPr>
          <w:jc w:val="center"/>
        </w:trPr>
        <w:tc>
          <w:tcPr>
            <w:tcW w:w="1555" w:type="dxa"/>
            <w:shd w:val="clear" w:color="auto" w:fill="FFFFFF" w:themeFill="background1"/>
          </w:tcPr>
          <w:p w14:paraId="7143029F"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C8904A" w14:textId="0C4FD282" w:rsidR="00C72BB0"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«ασφαλιστική εταιρεία χαρτοφυλακίου εγκατεστημένη σε κράτος μέλος» σημαίνει ασφαλιστική εταιρεία χαρτοφυλακίου που είναι εγκατεστημένη σε κράτος μέλος και ανταποκρίνεται στον ορισμό του Άρθρου 13 σημείο 1) της Οδηγίας 2009/138/ΕΚ·</w:t>
            </w:r>
          </w:p>
        </w:tc>
      </w:tr>
      <w:tr w:rsidR="00C72BB0" w:rsidRPr="00366917" w14:paraId="1E4527F5" w14:textId="77777777" w:rsidTr="007E3CEC">
        <w:trPr>
          <w:jc w:val="center"/>
        </w:trPr>
        <w:tc>
          <w:tcPr>
            <w:tcW w:w="1555" w:type="dxa"/>
            <w:shd w:val="clear" w:color="auto" w:fill="FFFFFF" w:themeFill="background1"/>
          </w:tcPr>
          <w:p w14:paraId="084ACFFA"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196504" w14:textId="77777777" w:rsidR="00C72BB0"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B4A3E" w:rsidRPr="009E135F" w14:paraId="03BF7A67" w14:textId="77777777" w:rsidTr="007E3CEC">
        <w:trPr>
          <w:jc w:val="center"/>
        </w:trPr>
        <w:tc>
          <w:tcPr>
            <w:tcW w:w="1555" w:type="dxa"/>
            <w:shd w:val="clear" w:color="auto" w:fill="FFFFFF" w:themeFill="background1"/>
          </w:tcPr>
          <w:p w14:paraId="6100EC4E"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764845" w14:textId="77777777"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«ασφαλιστική εταιρεία χαρτοφυλακίου μικτής δραστηριότητας» έχει την έννοια που αποδίδεται στον όρο αυτό από το άρθρο 250(1) του περί Ασφαλιστικών και Αντασφαλιστικών Εργασιών και Άλλων Συναφών Θεμάτων Νόμου·</w:t>
            </w:r>
          </w:p>
        </w:tc>
      </w:tr>
      <w:tr w:rsidR="00CB4A3E" w:rsidRPr="009E135F" w14:paraId="2DC0AA7B" w14:textId="77777777" w:rsidTr="007E3CEC">
        <w:trPr>
          <w:jc w:val="center"/>
        </w:trPr>
        <w:tc>
          <w:tcPr>
            <w:tcW w:w="1555" w:type="dxa"/>
            <w:shd w:val="clear" w:color="auto" w:fill="FFFFFF" w:themeFill="background1"/>
          </w:tcPr>
          <w:p w14:paraId="7123852E" w14:textId="77777777" w:rsidR="00CB4A3E" w:rsidRPr="009E135F"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B93204" w14:textId="77777777" w:rsidR="00CB4A3E" w:rsidRPr="009E135F"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5475A" w:rsidRPr="00366917" w14:paraId="422166B0" w14:textId="77777777" w:rsidTr="007E3CEC">
        <w:trPr>
          <w:jc w:val="center"/>
        </w:trPr>
        <w:tc>
          <w:tcPr>
            <w:tcW w:w="1555" w:type="dxa"/>
            <w:shd w:val="clear" w:color="auto" w:fill="FFFFFF" w:themeFill="background1"/>
          </w:tcPr>
          <w:p w14:paraId="65DA9CFC" w14:textId="77777777" w:rsidR="0015475A" w:rsidRPr="009E135F" w:rsidRDefault="0015475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C54CD6" w14:textId="48E57897" w:rsidR="0015475A"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«βασικοί επιχειρηματικοί τομείς» σημαίνει  επιχειρηματικούς τομείς και συναφείς υπηρεσίες που αντιπροσωπεύουν ουσιώδεις πηγές εισοδήματος, κέρδους ή αξίας δικαιόχρησης για μια κυπριακή ασφαλιστική ή αντασφαλιστική επιχείρηση ή για έναν όμιλο του οποίου η κυπριακή ασφαλιστική ή αντασφαλιστική επιχείρηση αποτελεί μέρος·</w:t>
            </w:r>
          </w:p>
        </w:tc>
      </w:tr>
      <w:tr w:rsidR="00AE53BA" w:rsidRPr="00366917" w14:paraId="43A69905" w14:textId="77777777" w:rsidTr="007E3CEC">
        <w:trPr>
          <w:jc w:val="center"/>
        </w:trPr>
        <w:tc>
          <w:tcPr>
            <w:tcW w:w="1555" w:type="dxa"/>
            <w:shd w:val="clear" w:color="auto" w:fill="FFFFFF" w:themeFill="background1"/>
          </w:tcPr>
          <w:p w14:paraId="0557D7B2"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FA6FFA" w14:textId="77777777"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B4A3E" w:rsidRPr="00366917" w14:paraId="6D197E57" w14:textId="77777777" w:rsidTr="007E3CEC">
        <w:trPr>
          <w:jc w:val="center"/>
        </w:trPr>
        <w:tc>
          <w:tcPr>
            <w:tcW w:w="1555" w:type="dxa"/>
            <w:shd w:val="clear" w:color="auto" w:fill="FFFFFF" w:themeFill="background1"/>
          </w:tcPr>
          <w:p w14:paraId="116173A5"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9E4713" w14:textId="195CBDD2" w:rsidR="00CB4A3E"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«διαδικασία εξυγίανσης σε τρίτη χώρα» σημαίνει δράση βάσει νομοθεσίας τρίτης χώρας για τη διαχείριση της αφερεγγυότητας ασφαλιστικής ή αντασφαλιστικής επιχείρησης τρίτης χώρας ή μητρικής επιχείρησης τρίτης χώρας, η οποία είναι συγκρίσιμη, ως προς τους στόχους και τα αναμενόμενα αποτελέσματα, με τις δράσεις εξυγίανσης δυνάμει των διατάξεων του παρόντος Νόμου·</w:t>
            </w:r>
          </w:p>
        </w:tc>
      </w:tr>
      <w:tr w:rsidR="00AE53BA" w:rsidRPr="00366917" w14:paraId="5BF677BF" w14:textId="77777777" w:rsidTr="007E3CEC">
        <w:trPr>
          <w:jc w:val="center"/>
        </w:trPr>
        <w:tc>
          <w:tcPr>
            <w:tcW w:w="1555" w:type="dxa"/>
            <w:shd w:val="clear" w:color="auto" w:fill="FFFFFF" w:themeFill="background1"/>
          </w:tcPr>
          <w:p w14:paraId="5440F91B"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A17446" w14:textId="77777777"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5475A" w:rsidRPr="00366917" w14:paraId="59CADD70" w14:textId="77777777" w:rsidTr="007E3CEC">
        <w:trPr>
          <w:jc w:val="center"/>
        </w:trPr>
        <w:tc>
          <w:tcPr>
            <w:tcW w:w="1555" w:type="dxa"/>
            <w:shd w:val="clear" w:color="auto" w:fill="FFFFFF" w:themeFill="background1"/>
          </w:tcPr>
          <w:p w14:paraId="4825CBDF" w14:textId="77777777" w:rsidR="0015475A" w:rsidRPr="00366917" w:rsidRDefault="0015475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0AFE4E" w14:textId="77777777" w:rsidR="0015475A" w:rsidRPr="00366917" w:rsidRDefault="0015475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«διασυνοριακός όμιλος» σημαίνει όμιλο με οντότητες ομίλου εγκατεστημένες στη Δημοκρατία και σε κράτη μέλη·</w:t>
            </w:r>
          </w:p>
        </w:tc>
      </w:tr>
      <w:tr w:rsidR="00296658" w:rsidRPr="00366917" w14:paraId="497A8A98" w14:textId="77777777" w:rsidTr="007E3CEC">
        <w:trPr>
          <w:jc w:val="center"/>
        </w:trPr>
        <w:tc>
          <w:tcPr>
            <w:tcW w:w="1555" w:type="dxa"/>
            <w:shd w:val="clear" w:color="auto" w:fill="FFFFFF" w:themeFill="background1"/>
          </w:tcPr>
          <w:p w14:paraId="1D7B36B5" w14:textId="77777777" w:rsidR="00296658" w:rsidRPr="00366917" w:rsidRDefault="00296658"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EE77E7" w14:textId="77777777" w:rsidR="00296658" w:rsidRPr="00366917" w:rsidRDefault="00296658"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5475A" w:rsidRPr="00366917" w14:paraId="02A0E85F" w14:textId="77777777" w:rsidTr="007E3CEC">
        <w:trPr>
          <w:jc w:val="center"/>
        </w:trPr>
        <w:tc>
          <w:tcPr>
            <w:tcW w:w="1555" w:type="dxa"/>
            <w:shd w:val="clear" w:color="auto" w:fill="FFFFFF" w:themeFill="background1"/>
          </w:tcPr>
          <w:p w14:paraId="569DE921" w14:textId="77777777" w:rsidR="0015475A" w:rsidRPr="00366917" w:rsidRDefault="0015475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056FDB" w14:textId="29F590CB" w:rsidR="0015475A" w:rsidRPr="00366917" w:rsidRDefault="00296658"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«δικαίωμα καταγγελίας» σημαίνει το δικαίωμα καταγγελίας μιας σύμβασης, το δικαίωμα επίσπευσης, εκκαθάρισης (close out), αλληλοσυμψηφισμού (set-off) ή συμψηφισμού των υποχρεώσεων ή κάθε παρόμοια διάταξη που αναστέλλει, τροποποιεί ή εξαλείφει υποχρέωση ενός συμβαλλόμενου μέρους της σύμβασης ή διάταξη η οποία εμποδίζει τη γένεση, στο πλαίσιο της σύμβασης, υποχρέωσης η οποία διαφορετικά θα είχε προκύψει·</w:t>
            </w:r>
          </w:p>
        </w:tc>
      </w:tr>
      <w:tr w:rsidR="00296658" w:rsidRPr="00366917" w14:paraId="19403EA6" w14:textId="77777777" w:rsidTr="007E3CEC">
        <w:trPr>
          <w:jc w:val="center"/>
        </w:trPr>
        <w:tc>
          <w:tcPr>
            <w:tcW w:w="1555" w:type="dxa"/>
            <w:shd w:val="clear" w:color="auto" w:fill="FFFFFF" w:themeFill="background1"/>
          </w:tcPr>
          <w:p w14:paraId="27585CC8" w14:textId="77777777" w:rsidR="00296658" w:rsidRPr="00366917" w:rsidRDefault="00296658"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EC3F2C" w14:textId="77777777" w:rsidR="00296658" w:rsidRPr="00366917" w:rsidRDefault="00296658"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5475A" w:rsidRPr="00366917" w14:paraId="59F2126B" w14:textId="77777777" w:rsidTr="007E3CEC">
        <w:trPr>
          <w:jc w:val="center"/>
        </w:trPr>
        <w:tc>
          <w:tcPr>
            <w:tcW w:w="1555" w:type="dxa"/>
            <w:shd w:val="clear" w:color="auto" w:fill="FFFFFF" w:themeFill="background1"/>
          </w:tcPr>
          <w:p w14:paraId="71FF46BF" w14:textId="77777777" w:rsidR="0015475A" w:rsidRPr="00366917" w:rsidRDefault="0015475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4A141A" w14:textId="77777777" w:rsidR="0015475A" w:rsidRPr="00366917" w:rsidRDefault="0015475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«Διοικητικό Δικαστήριο» σημαίνει το δικαστήριο που ασκεί την εκ του Άρθρου 146 του Συντάγματος χορηγούμενη δικαιοδοσία∙</w:t>
            </w:r>
          </w:p>
        </w:tc>
      </w:tr>
      <w:tr w:rsidR="0015475A" w:rsidRPr="00366917" w14:paraId="4D2A75F6" w14:textId="77777777" w:rsidTr="007E3CEC">
        <w:trPr>
          <w:jc w:val="center"/>
        </w:trPr>
        <w:tc>
          <w:tcPr>
            <w:tcW w:w="1555" w:type="dxa"/>
            <w:shd w:val="clear" w:color="auto" w:fill="FFFFFF" w:themeFill="background1"/>
          </w:tcPr>
          <w:p w14:paraId="2652EF95" w14:textId="77777777" w:rsidR="0015475A" w:rsidRPr="00366917" w:rsidRDefault="0015475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6BDDF40" w14:textId="7B3E8EB4" w:rsidR="0015475A" w:rsidRPr="00366917" w:rsidRDefault="0015475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5475A" w:rsidRPr="00366917" w14:paraId="120CD7DE" w14:textId="77777777" w:rsidTr="007E3CEC">
        <w:trPr>
          <w:jc w:val="center"/>
        </w:trPr>
        <w:tc>
          <w:tcPr>
            <w:tcW w:w="1555" w:type="dxa"/>
            <w:shd w:val="clear" w:color="auto" w:fill="FFFFFF" w:themeFill="background1"/>
          </w:tcPr>
          <w:p w14:paraId="0751B906" w14:textId="77777777" w:rsidR="0015475A" w:rsidRPr="00366917" w:rsidRDefault="0015475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49D79B" w14:textId="77777777" w:rsidR="00CB4A3E" w:rsidRPr="00366917" w:rsidRDefault="00CB4A3E" w:rsidP="00CB4A3E">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«δράση εξυγίανσης» σημαίνει – </w:t>
            </w:r>
          </w:p>
          <w:p w14:paraId="4EE14819" w14:textId="77777777" w:rsidR="00CB4A3E" w:rsidRPr="00366917" w:rsidRDefault="00CB4A3E" w:rsidP="00CB4A3E">
            <w:pPr>
              <w:spacing w:after="0" w:line="240" w:lineRule="auto"/>
              <w:ind w:right="131"/>
              <w:jc w:val="both"/>
              <w:rPr>
                <w:rFonts w:ascii="Arial" w:eastAsia="Times New Roman" w:hAnsi="Arial" w:cs="Arial"/>
                <w:color w:val="333333"/>
                <w:kern w:val="0"/>
                <w:sz w:val="18"/>
                <w:szCs w:val="18"/>
                <w:lang w:eastAsia="el-GR"/>
                <w14:ligatures w14:val="none"/>
              </w:rPr>
            </w:pPr>
          </w:p>
          <w:p w14:paraId="3397CB69" w14:textId="37B9F2DD" w:rsidR="00CB4A3E" w:rsidRPr="00366917" w:rsidRDefault="00CB4A3E" w:rsidP="00CB4A3E">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(α) αναφορικά με καλυπτόμενο πρόσωπο, την απόφαση να τεθεί υπό εξυγίανση σύμφωνα με τις διατάξεις των άρθρων </w:t>
            </w:r>
            <w:r w:rsidR="008B0445" w:rsidRPr="00366917">
              <w:rPr>
                <w:rFonts w:ascii="Arial" w:eastAsia="Times New Roman" w:hAnsi="Arial" w:cs="Arial"/>
                <w:color w:val="333333"/>
                <w:kern w:val="0"/>
                <w:sz w:val="18"/>
                <w:szCs w:val="18"/>
                <w:lang w:eastAsia="el-GR"/>
                <w14:ligatures w14:val="none"/>
              </w:rPr>
              <w:t>26</w:t>
            </w:r>
            <w:r w:rsidRPr="00366917">
              <w:rPr>
                <w:rFonts w:ascii="Arial" w:eastAsia="Times New Roman" w:hAnsi="Arial" w:cs="Arial"/>
                <w:color w:val="333333"/>
                <w:kern w:val="0"/>
                <w:sz w:val="18"/>
                <w:szCs w:val="18"/>
                <w:lang w:eastAsia="el-GR"/>
                <w14:ligatures w14:val="none"/>
              </w:rPr>
              <w:t xml:space="preserve"> ή</w:t>
            </w:r>
            <w:r w:rsidR="008B0445" w:rsidRPr="00366917">
              <w:rPr>
                <w:rFonts w:ascii="Arial" w:eastAsia="Times New Roman" w:hAnsi="Arial" w:cs="Arial"/>
                <w:color w:val="333333"/>
                <w:kern w:val="0"/>
                <w:sz w:val="18"/>
                <w:szCs w:val="18"/>
                <w:lang w:eastAsia="el-GR"/>
                <w14:ligatures w14:val="none"/>
              </w:rPr>
              <w:t xml:space="preserve"> 27</w:t>
            </w:r>
            <w:r w:rsidRPr="00366917">
              <w:rPr>
                <w:rFonts w:ascii="Arial" w:eastAsia="Times New Roman" w:hAnsi="Arial" w:cs="Arial"/>
                <w:color w:val="333333"/>
                <w:kern w:val="0"/>
                <w:sz w:val="18"/>
                <w:szCs w:val="18"/>
                <w:lang w:eastAsia="el-GR"/>
                <w14:ligatures w14:val="none"/>
              </w:rPr>
              <w:t xml:space="preserve">, ή την εφαρμογή ενός μέτρου εξυγίανσης ή την άσκηση μίας ή περισσότερων εξουσιών εξυγίανσης, </w:t>
            </w:r>
          </w:p>
          <w:p w14:paraId="61635D4D" w14:textId="77777777" w:rsidR="00CB4A3E" w:rsidRPr="00366917" w:rsidRDefault="00CB4A3E" w:rsidP="00CB4A3E">
            <w:pPr>
              <w:spacing w:after="0" w:line="240" w:lineRule="auto"/>
              <w:ind w:left="553" w:right="131" w:hanging="284"/>
              <w:jc w:val="both"/>
              <w:rPr>
                <w:rFonts w:ascii="Arial" w:eastAsia="Times New Roman" w:hAnsi="Arial" w:cs="Arial"/>
                <w:color w:val="333333"/>
                <w:kern w:val="0"/>
                <w:sz w:val="18"/>
                <w:szCs w:val="18"/>
                <w:lang w:eastAsia="el-GR"/>
                <w14:ligatures w14:val="none"/>
              </w:rPr>
            </w:pPr>
          </w:p>
          <w:p w14:paraId="6533DF5D" w14:textId="3BFF2ADD" w:rsidR="0015475A" w:rsidRPr="00366917" w:rsidRDefault="00CB4A3E" w:rsidP="00CB4A3E">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(β) αναφορικά με οντότητα κράτους μέλους, την απόφαση να τεθεί υπό εξυγίανση σύμφωνα με τη σχετική νομοθεσία του εν λόγω κράτους μέλους, ή την εφαρμογή ενός μέτρου εξυγίανσης ή την άσκηση μιας ή περισσότερων εξουσιών εξυγίανσης·</w:t>
            </w:r>
          </w:p>
        </w:tc>
      </w:tr>
      <w:tr w:rsidR="0015475A" w:rsidRPr="00366917" w14:paraId="43B82629" w14:textId="77777777" w:rsidTr="007E3CEC">
        <w:trPr>
          <w:jc w:val="center"/>
        </w:trPr>
        <w:tc>
          <w:tcPr>
            <w:tcW w:w="1555" w:type="dxa"/>
            <w:shd w:val="clear" w:color="auto" w:fill="FFFFFF" w:themeFill="background1"/>
          </w:tcPr>
          <w:p w14:paraId="4BCBC24D" w14:textId="77777777" w:rsidR="0015475A" w:rsidRPr="00366917" w:rsidRDefault="0015475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E9F064" w14:textId="07CB46B1" w:rsidR="0015475A" w:rsidRPr="00366917" w:rsidRDefault="0015475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5475A" w:rsidRPr="00366917" w14:paraId="64885E1B" w14:textId="77777777" w:rsidTr="007E3CEC">
        <w:trPr>
          <w:jc w:val="center"/>
        </w:trPr>
        <w:tc>
          <w:tcPr>
            <w:tcW w:w="1555" w:type="dxa"/>
            <w:shd w:val="clear" w:color="auto" w:fill="FFFFFF" w:themeFill="background1"/>
          </w:tcPr>
          <w:p w14:paraId="2815AEBE" w14:textId="14F6ED9A" w:rsidR="0015475A" w:rsidRPr="00574B73" w:rsidRDefault="0015475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DD72C2" w14:textId="77777777" w:rsidR="0015475A" w:rsidRPr="00366917" w:rsidRDefault="0015475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«έκτακτη δημόσια χρηματοπιστωτική στήριξη» κρατική ενίσχυση κατά την έννοια του άρθρου 107 παράγραφος 1 της Συνθήκης για τη Λειτουργία της ΕΕ, ή οποιαδήποτε άλλη δημόσια χρηματοπιστωτική στήριξη σε υπερεθνικό επίπεδο που, αν προβλεπόταν σε εθνικό επίπεδο, θα συνιστούσε κρατική ενίσχυση, η οποία παρέχεται με σκοπό να διατηρηθεί ή να αποκατασταθεί η βιωσιμότητα, η ρευστότητα ή η φερεγγυότητα μιας κυπριακής ασφαλιστικής ή αντασφαλιστικής επιχείρησης ή σχετικής οντότητας ή ενός ομίλου του οποίου η εν λόγω κυπριακή ασφαλιστική ή αντασφαλιστική επιχείρηση ή σχετική οντότητα αποτελεί μέρος·</w:t>
            </w:r>
          </w:p>
        </w:tc>
      </w:tr>
      <w:tr w:rsidR="001205B5" w:rsidRPr="00366917" w14:paraId="621374A8" w14:textId="77777777" w:rsidTr="007E3CEC">
        <w:trPr>
          <w:jc w:val="center"/>
        </w:trPr>
        <w:tc>
          <w:tcPr>
            <w:tcW w:w="1555" w:type="dxa"/>
            <w:shd w:val="clear" w:color="auto" w:fill="FFFFFF" w:themeFill="background1"/>
          </w:tcPr>
          <w:p w14:paraId="3BB652F0" w14:textId="77777777" w:rsidR="001205B5" w:rsidRPr="00366917" w:rsidRDefault="001205B5"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C98842C" w14:textId="77777777" w:rsidR="001205B5" w:rsidRPr="00366917" w:rsidRDefault="001205B5" w:rsidP="00B85CB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188E68AB" w14:textId="77777777" w:rsidTr="007E3CEC">
        <w:trPr>
          <w:jc w:val="center"/>
        </w:trPr>
        <w:tc>
          <w:tcPr>
            <w:tcW w:w="1555" w:type="dxa"/>
            <w:shd w:val="clear" w:color="auto" w:fill="FFFFFF" w:themeFill="background1"/>
          </w:tcPr>
          <w:p w14:paraId="0B5D7AD7" w14:textId="3C037187" w:rsidR="001205B5" w:rsidRPr="00366917"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3E2E99" w14:textId="77777777" w:rsidR="001205B5" w:rsidRPr="00366917"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«ΕΑΑΕΣ» σημαίνει την Ευρωπαϊκή Αρχή Ασφαλίσεων και Επαγγελματικών Συντάξεων που θεσπίστηκε δια του Κανονισμού (ΕΕ) αριθ. 1094/2010∙</w:t>
            </w:r>
          </w:p>
        </w:tc>
      </w:tr>
      <w:tr w:rsidR="001205B5" w:rsidRPr="00366917" w14:paraId="455C9218" w14:textId="77777777" w:rsidTr="007E3CEC">
        <w:trPr>
          <w:jc w:val="center"/>
        </w:trPr>
        <w:tc>
          <w:tcPr>
            <w:tcW w:w="1555" w:type="dxa"/>
            <w:shd w:val="clear" w:color="auto" w:fill="FFFFFF" w:themeFill="background1"/>
          </w:tcPr>
          <w:p w14:paraId="3F1F086F" w14:textId="77777777" w:rsidR="001205B5" w:rsidRPr="00366917" w:rsidRDefault="001205B5"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93637E" w14:textId="77777777" w:rsidR="001205B5" w:rsidRPr="00366917" w:rsidRDefault="001205B5" w:rsidP="00B85CB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0BA68066" w14:textId="77777777" w:rsidTr="007E3CEC">
        <w:trPr>
          <w:jc w:val="center"/>
        </w:trPr>
        <w:tc>
          <w:tcPr>
            <w:tcW w:w="1555" w:type="dxa"/>
            <w:shd w:val="clear" w:color="auto" w:fill="FFFFFF" w:themeFill="background1"/>
          </w:tcPr>
          <w:p w14:paraId="03D8C899" w14:textId="77777777" w:rsidR="001205B5" w:rsidRPr="00366917"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9455A6" w14:textId="77777777" w:rsidR="001205B5" w:rsidRPr="00366917"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«ΕΑΚΑΑ» σημαίνει την Ευρωπαϊκή Αρχή Κινητών Αξιών και Αγορών που θεσπίστηκε δια του Κανονισμού (ΕΕ) αριθ. 1095/2010∙</w:t>
            </w:r>
          </w:p>
        </w:tc>
      </w:tr>
      <w:tr w:rsidR="004374A9" w:rsidRPr="00366917" w14:paraId="0DD1974F" w14:textId="77777777" w:rsidTr="007E3CEC">
        <w:trPr>
          <w:jc w:val="center"/>
        </w:trPr>
        <w:tc>
          <w:tcPr>
            <w:tcW w:w="1555" w:type="dxa"/>
            <w:shd w:val="clear" w:color="auto" w:fill="FFFFFF" w:themeFill="background1"/>
          </w:tcPr>
          <w:p w14:paraId="5B7F0FC3" w14:textId="77777777" w:rsidR="004374A9" w:rsidRPr="00366917" w:rsidRDefault="004374A9"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8C84DB" w14:textId="77777777" w:rsidR="004374A9" w:rsidRPr="00366917" w:rsidRDefault="004374A9" w:rsidP="00B85CB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64FB7677" w14:textId="77777777" w:rsidTr="007E3CEC">
        <w:trPr>
          <w:jc w:val="center"/>
        </w:trPr>
        <w:tc>
          <w:tcPr>
            <w:tcW w:w="1555" w:type="dxa"/>
            <w:shd w:val="clear" w:color="auto" w:fill="FFFFFF" w:themeFill="background1"/>
          </w:tcPr>
          <w:p w14:paraId="283A580B" w14:textId="1DFCB23C" w:rsidR="001205B5" w:rsidRPr="00366917"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5069E6" w14:textId="77777777" w:rsidR="001205B5" w:rsidRPr="00366917"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«ΕΑΤ» σημαίνει την Ευρωπαϊκή Αρχή Τραπεζών που θεσπίστηκε δια του Κανονισμού (ΕΕ) αριθ. 1093/2010∙</w:t>
            </w:r>
          </w:p>
        </w:tc>
      </w:tr>
      <w:tr w:rsidR="001205B5" w:rsidRPr="00366917" w14:paraId="50B1C088" w14:textId="77777777" w:rsidTr="007E3CEC">
        <w:trPr>
          <w:jc w:val="center"/>
        </w:trPr>
        <w:tc>
          <w:tcPr>
            <w:tcW w:w="1555" w:type="dxa"/>
            <w:shd w:val="clear" w:color="auto" w:fill="FFFFFF" w:themeFill="background1"/>
          </w:tcPr>
          <w:p w14:paraId="3E02F7D6" w14:textId="77777777" w:rsidR="001205B5" w:rsidRPr="00366917" w:rsidRDefault="001205B5"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EAB1C0" w14:textId="77777777" w:rsidR="001205B5" w:rsidRPr="00366917" w:rsidRDefault="001205B5" w:rsidP="00B85CB6">
            <w:pPr>
              <w:spacing w:after="0" w:line="240" w:lineRule="auto"/>
              <w:ind w:right="131"/>
              <w:jc w:val="both"/>
              <w:rPr>
                <w:rFonts w:ascii="Arial" w:eastAsia="Times New Roman" w:hAnsi="Arial" w:cs="Arial"/>
                <w:color w:val="333333"/>
                <w:kern w:val="0"/>
                <w:sz w:val="18"/>
                <w:szCs w:val="18"/>
                <w:lang w:eastAsia="el-GR"/>
                <w14:ligatures w14:val="none"/>
              </w:rPr>
            </w:pPr>
          </w:p>
        </w:tc>
      </w:tr>
      <w:tr w:rsidR="007934C0" w:rsidRPr="00366917" w14:paraId="09A30E70" w14:textId="77777777" w:rsidTr="007E3CEC">
        <w:trPr>
          <w:jc w:val="center"/>
        </w:trPr>
        <w:tc>
          <w:tcPr>
            <w:tcW w:w="1555" w:type="dxa"/>
            <w:shd w:val="clear" w:color="auto" w:fill="FFFFFF" w:themeFill="background1"/>
          </w:tcPr>
          <w:p w14:paraId="04D772C0" w14:textId="77777777" w:rsidR="0079137A" w:rsidRPr="00366917" w:rsidRDefault="0079137A"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859D73C" w14:textId="77777777" w:rsidR="0079137A" w:rsidRPr="00366917" w:rsidRDefault="0079137A" w:rsidP="00B85CB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«ΕΕ» σημαίνει την Ευρωπαϊκή Ένωση. </w:t>
            </w:r>
          </w:p>
        </w:tc>
      </w:tr>
      <w:tr w:rsidR="00305129" w:rsidRPr="00366917" w14:paraId="32C441FD" w14:textId="77777777" w:rsidTr="007E3CEC">
        <w:trPr>
          <w:jc w:val="center"/>
        </w:trPr>
        <w:tc>
          <w:tcPr>
            <w:tcW w:w="1555" w:type="dxa"/>
            <w:shd w:val="clear" w:color="auto" w:fill="FFFFFF" w:themeFill="background1"/>
          </w:tcPr>
          <w:p w14:paraId="4C98AD6C" w14:textId="77777777" w:rsidR="00305129" w:rsidRPr="00366917" w:rsidRDefault="0030512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41E393" w14:textId="77777777" w:rsidR="00305129" w:rsidRPr="00366917" w:rsidRDefault="00305129"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305129" w:rsidRPr="00366917" w14:paraId="39DAC428" w14:textId="77777777" w:rsidTr="007E3CEC">
        <w:trPr>
          <w:jc w:val="center"/>
        </w:trPr>
        <w:tc>
          <w:tcPr>
            <w:tcW w:w="1555" w:type="dxa"/>
            <w:shd w:val="clear" w:color="auto" w:fill="FFFFFF" w:themeFill="background1"/>
          </w:tcPr>
          <w:p w14:paraId="1DC48DD2" w14:textId="77777777" w:rsidR="00305129" w:rsidRPr="00366917" w:rsidRDefault="0030512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8177B9" w14:textId="77777777" w:rsidR="00305129" w:rsidRPr="00366917" w:rsidRDefault="00305129"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«εκκαθάριση» σημαίνει τη ρευστοποίηση περιουσιακών στοιχείων κυπριακής ασφαλιστικής ή αντασφαλιστικής οντότητας ή σχετικής οντότητας·</w:t>
            </w:r>
          </w:p>
        </w:tc>
      </w:tr>
      <w:tr w:rsidR="00C72BB0" w:rsidRPr="00366917" w14:paraId="0485D34B" w14:textId="77777777" w:rsidTr="007E3CEC">
        <w:trPr>
          <w:jc w:val="center"/>
        </w:trPr>
        <w:tc>
          <w:tcPr>
            <w:tcW w:w="1555" w:type="dxa"/>
            <w:shd w:val="clear" w:color="auto" w:fill="FFFFFF" w:themeFill="background1"/>
          </w:tcPr>
          <w:p w14:paraId="05148E04" w14:textId="77777777" w:rsidR="00C72BB0" w:rsidRPr="00366917" w:rsidRDefault="00C72BB0"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98E495" w14:textId="77777777" w:rsidR="00C72BB0" w:rsidRPr="00366917" w:rsidRDefault="00C72BB0" w:rsidP="00B85CB6">
            <w:pPr>
              <w:spacing w:after="0" w:line="240" w:lineRule="auto"/>
              <w:ind w:right="131"/>
              <w:jc w:val="both"/>
              <w:rPr>
                <w:rFonts w:ascii="Arial" w:eastAsia="Times New Roman" w:hAnsi="Arial" w:cs="Arial"/>
                <w:color w:val="333333"/>
                <w:kern w:val="0"/>
                <w:sz w:val="18"/>
                <w:szCs w:val="18"/>
                <w:lang w:eastAsia="el-GR"/>
                <w14:ligatures w14:val="none"/>
              </w:rPr>
            </w:pPr>
          </w:p>
        </w:tc>
      </w:tr>
      <w:tr w:rsidR="00C72BB0" w:rsidRPr="00366917" w14:paraId="5C74D63E" w14:textId="77777777" w:rsidTr="007E3CEC">
        <w:trPr>
          <w:jc w:val="center"/>
        </w:trPr>
        <w:tc>
          <w:tcPr>
            <w:tcW w:w="1555" w:type="dxa"/>
            <w:shd w:val="clear" w:color="auto" w:fill="FFFFFF" w:themeFill="background1"/>
          </w:tcPr>
          <w:p w14:paraId="56E17E24"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B11B66" w14:textId="20555BCD" w:rsidR="00C72BB0"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«ΕΚΤ» σημαίνει την Ευρωπαϊκή Κεντρική Τράπεζα∙</w:t>
            </w:r>
          </w:p>
        </w:tc>
      </w:tr>
      <w:tr w:rsidR="00C72BB0" w:rsidRPr="00366917" w14:paraId="51F2A314" w14:textId="77777777" w:rsidTr="007E3CEC">
        <w:trPr>
          <w:jc w:val="center"/>
        </w:trPr>
        <w:tc>
          <w:tcPr>
            <w:tcW w:w="1555" w:type="dxa"/>
            <w:shd w:val="clear" w:color="auto" w:fill="FFFFFF" w:themeFill="background1"/>
          </w:tcPr>
          <w:p w14:paraId="58BEE543"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6E20F2" w14:textId="77777777" w:rsidR="00C72BB0"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72BB0" w:rsidRPr="00366917" w14:paraId="5C304240" w14:textId="77777777" w:rsidTr="007E3CEC">
        <w:trPr>
          <w:jc w:val="center"/>
        </w:trPr>
        <w:tc>
          <w:tcPr>
            <w:tcW w:w="1555" w:type="dxa"/>
            <w:shd w:val="clear" w:color="auto" w:fill="FFFFFF" w:themeFill="background1"/>
          </w:tcPr>
          <w:p w14:paraId="094BFF97"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98E905" w14:textId="21495FDA" w:rsidR="00C72BB0"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«εξασφαλισμένη υποχρέωση» σημαίνει υποχρέωση όπου το δικαίωμα του πιστωτή για πληρωμή ή άλλης μορφής αντιστάθμισμα εξασφαλίζεται με βάρος επί περιουσιακών στοιχείων, ενέχυρο ή εμπράγματο δικαίωμα, ή συμφωνίες παροχής ασφάλειας, συμπεριλαμβανομένων των υποχρεώσεων που προκύπτουν από πράξεις επαναγοράς και άλλες συμφωνίες παροχής ασφάλειας με μεταβίβαση τίτλου·</w:t>
            </w:r>
          </w:p>
        </w:tc>
      </w:tr>
      <w:tr w:rsidR="00C72BB0" w:rsidRPr="00366917" w14:paraId="76D8BE9C" w14:textId="77777777" w:rsidTr="007E3CEC">
        <w:trPr>
          <w:jc w:val="center"/>
        </w:trPr>
        <w:tc>
          <w:tcPr>
            <w:tcW w:w="1555" w:type="dxa"/>
            <w:shd w:val="clear" w:color="auto" w:fill="FFFFFF" w:themeFill="background1"/>
          </w:tcPr>
          <w:p w14:paraId="426A7E7F"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83A189" w14:textId="19E27FB1" w:rsidR="00C72BB0"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5475A" w:rsidRPr="00366917" w14:paraId="7B0AD9D7" w14:textId="77777777" w:rsidTr="007E3CEC">
        <w:trPr>
          <w:jc w:val="center"/>
        </w:trPr>
        <w:tc>
          <w:tcPr>
            <w:tcW w:w="1555" w:type="dxa"/>
            <w:shd w:val="clear" w:color="auto" w:fill="FFFFFF" w:themeFill="background1"/>
          </w:tcPr>
          <w:p w14:paraId="5DEB362A" w14:textId="77777777" w:rsidR="0015475A" w:rsidRPr="00366917" w:rsidRDefault="0015475A"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89DDB3" w14:textId="15BEDFB3" w:rsidR="0015475A" w:rsidRPr="00366917" w:rsidRDefault="00C72BB0" w:rsidP="0015475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«εξουσίες απομείωσης ή μετατροπής» σημαίνει οποιαδήποτε από τις εξουσίες που προβλέπονται στα άρθρα </w:t>
            </w:r>
            <w:r w:rsidR="00581348" w:rsidRPr="00366917">
              <w:rPr>
                <w:rFonts w:ascii="Arial" w:eastAsia="Times New Roman" w:hAnsi="Arial" w:cs="Arial"/>
                <w:color w:val="333333"/>
                <w:kern w:val="0"/>
                <w:sz w:val="18"/>
                <w:szCs w:val="18"/>
                <w:lang w:eastAsia="el-GR"/>
                <w14:ligatures w14:val="none"/>
              </w:rPr>
              <w:t xml:space="preserve">42(2) </w:t>
            </w:r>
            <w:r w:rsidRPr="00366917">
              <w:rPr>
                <w:rFonts w:ascii="Arial" w:eastAsia="Times New Roman" w:hAnsi="Arial" w:cs="Arial"/>
                <w:color w:val="333333"/>
                <w:kern w:val="0"/>
                <w:sz w:val="18"/>
                <w:szCs w:val="18"/>
                <w:lang w:eastAsia="el-GR"/>
                <w14:ligatures w14:val="none"/>
              </w:rPr>
              <w:t>και 4</w:t>
            </w:r>
            <w:r w:rsidR="00581348" w:rsidRPr="00366917">
              <w:rPr>
                <w:rFonts w:ascii="Arial" w:eastAsia="Times New Roman" w:hAnsi="Arial" w:cs="Arial"/>
                <w:color w:val="333333"/>
                <w:kern w:val="0"/>
                <w:sz w:val="18"/>
                <w:szCs w:val="18"/>
                <w:lang w:eastAsia="el-GR"/>
                <w14:ligatures w14:val="none"/>
              </w:rPr>
              <w:t>9(1)(β)(</w:t>
            </w:r>
            <w:r w:rsidR="00581348" w:rsidRPr="00366917">
              <w:rPr>
                <w:rFonts w:ascii="Arial" w:eastAsia="Times New Roman" w:hAnsi="Arial" w:cs="Arial"/>
                <w:color w:val="333333"/>
                <w:kern w:val="0"/>
                <w:sz w:val="18"/>
                <w:szCs w:val="18"/>
                <w:lang w:val="en-US" w:eastAsia="el-GR"/>
                <w14:ligatures w14:val="none"/>
              </w:rPr>
              <w:t>vii</w:t>
            </w:r>
            <w:r w:rsidR="00581348" w:rsidRPr="00366917">
              <w:rPr>
                <w:rFonts w:ascii="Arial" w:eastAsia="Times New Roman" w:hAnsi="Arial" w:cs="Arial"/>
                <w:color w:val="333333"/>
                <w:kern w:val="0"/>
                <w:sz w:val="18"/>
                <w:szCs w:val="18"/>
                <w:lang w:eastAsia="el-GR"/>
                <w14:ligatures w14:val="none"/>
              </w:rPr>
              <w:t xml:space="preserve">) </w:t>
            </w:r>
            <w:r w:rsidRPr="00366917">
              <w:rPr>
                <w:rFonts w:ascii="Arial" w:eastAsia="Times New Roman" w:hAnsi="Arial" w:cs="Arial"/>
                <w:color w:val="333333"/>
                <w:kern w:val="0"/>
                <w:sz w:val="18"/>
                <w:szCs w:val="18"/>
                <w:lang w:eastAsia="el-GR"/>
                <w14:ligatures w14:val="none"/>
              </w:rPr>
              <w:t>έως (</w:t>
            </w:r>
            <w:r w:rsidR="00581348" w:rsidRPr="00366917">
              <w:rPr>
                <w:rFonts w:ascii="Arial" w:eastAsia="Times New Roman" w:hAnsi="Arial" w:cs="Arial"/>
                <w:color w:val="333333"/>
                <w:kern w:val="0"/>
                <w:sz w:val="18"/>
                <w:szCs w:val="18"/>
                <w:lang w:val="en-US" w:eastAsia="el-GR"/>
                <w14:ligatures w14:val="none"/>
              </w:rPr>
              <w:t>xi</w:t>
            </w:r>
            <w:r w:rsidRPr="00366917">
              <w:rPr>
                <w:rFonts w:ascii="Arial" w:eastAsia="Times New Roman" w:hAnsi="Arial" w:cs="Arial"/>
                <w:color w:val="333333"/>
                <w:kern w:val="0"/>
                <w:sz w:val="18"/>
                <w:szCs w:val="18"/>
                <w:lang w:eastAsia="el-GR"/>
                <w14:ligatures w14:val="none"/>
              </w:rPr>
              <w:t>)·</w:t>
            </w:r>
          </w:p>
        </w:tc>
      </w:tr>
      <w:tr w:rsidR="00C72BB0" w:rsidRPr="00366917" w14:paraId="4A685210" w14:textId="77777777" w:rsidTr="007E3CEC">
        <w:trPr>
          <w:jc w:val="center"/>
        </w:trPr>
        <w:tc>
          <w:tcPr>
            <w:tcW w:w="1555" w:type="dxa"/>
            <w:shd w:val="clear" w:color="auto" w:fill="FFFFFF" w:themeFill="background1"/>
          </w:tcPr>
          <w:p w14:paraId="701D302F" w14:textId="77777777" w:rsidR="00C72BB0" w:rsidRPr="00366917" w:rsidRDefault="00C72BB0"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CE60E7" w14:textId="77777777" w:rsidR="00C72BB0" w:rsidRPr="00366917" w:rsidRDefault="00C72BB0" w:rsidP="0015475A">
            <w:pPr>
              <w:spacing w:after="0" w:line="240" w:lineRule="auto"/>
              <w:ind w:right="131"/>
              <w:jc w:val="both"/>
              <w:rPr>
                <w:rFonts w:ascii="Arial" w:eastAsia="Times New Roman" w:hAnsi="Arial" w:cs="Arial"/>
                <w:color w:val="333333"/>
                <w:kern w:val="0"/>
                <w:sz w:val="18"/>
                <w:szCs w:val="18"/>
                <w:lang w:eastAsia="el-GR"/>
                <w14:ligatures w14:val="none"/>
              </w:rPr>
            </w:pPr>
          </w:p>
        </w:tc>
      </w:tr>
      <w:tr w:rsidR="00A4682C" w:rsidRPr="00366917" w14:paraId="076F08A1" w14:textId="77777777" w:rsidTr="007E3CEC">
        <w:trPr>
          <w:jc w:val="center"/>
        </w:trPr>
        <w:tc>
          <w:tcPr>
            <w:tcW w:w="1555" w:type="dxa"/>
            <w:shd w:val="clear" w:color="auto" w:fill="FFFFFF" w:themeFill="background1"/>
          </w:tcPr>
          <w:p w14:paraId="16B56095" w14:textId="77777777" w:rsidR="00A4682C" w:rsidRPr="00366917" w:rsidRDefault="00A4682C" w:rsidP="00B85CB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720E98" w14:textId="77777777" w:rsidR="0015475A" w:rsidRPr="00366917" w:rsidRDefault="0015475A" w:rsidP="0015475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«εξουσία εξυγίανσης» σημαίνει – </w:t>
            </w:r>
          </w:p>
          <w:p w14:paraId="3CA68741" w14:textId="77777777" w:rsidR="0015475A" w:rsidRPr="00366917" w:rsidRDefault="0015475A" w:rsidP="0015475A">
            <w:pPr>
              <w:spacing w:after="0" w:line="240" w:lineRule="auto"/>
              <w:ind w:right="131"/>
              <w:jc w:val="both"/>
              <w:rPr>
                <w:rFonts w:ascii="Arial" w:eastAsia="Times New Roman" w:hAnsi="Arial" w:cs="Arial"/>
                <w:color w:val="333333"/>
                <w:kern w:val="0"/>
                <w:sz w:val="18"/>
                <w:szCs w:val="18"/>
                <w:lang w:eastAsia="el-GR"/>
                <w14:ligatures w14:val="none"/>
              </w:rPr>
            </w:pPr>
          </w:p>
          <w:p w14:paraId="5B9F9EA1" w14:textId="2BFE4C8E" w:rsidR="0015475A" w:rsidRPr="00366917" w:rsidRDefault="0015475A" w:rsidP="0015475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 αναφορικά με εξυγίανση καλυπτόμενου προσώπου, την  εξουσία που αναφέρεται στα άρθρα </w:t>
            </w:r>
            <w:r w:rsidR="00EB730C" w:rsidRPr="00366917">
              <w:rPr>
                <w:rFonts w:ascii="Arial" w:eastAsia="Times New Roman" w:hAnsi="Arial" w:cs="Arial"/>
                <w:color w:val="333333"/>
                <w:kern w:val="0"/>
                <w:sz w:val="18"/>
                <w:szCs w:val="18"/>
                <w:lang w:eastAsia="el-GR"/>
                <w14:ligatures w14:val="none"/>
              </w:rPr>
              <w:t>49</w:t>
            </w:r>
            <w:r w:rsidRPr="00366917">
              <w:rPr>
                <w:rFonts w:ascii="Arial" w:eastAsia="Times New Roman" w:hAnsi="Arial" w:cs="Arial"/>
                <w:color w:val="333333"/>
                <w:kern w:val="0"/>
                <w:sz w:val="18"/>
                <w:szCs w:val="18"/>
                <w:lang w:eastAsia="el-GR"/>
                <w14:ligatures w14:val="none"/>
              </w:rPr>
              <w:t xml:space="preserve"> έως </w:t>
            </w:r>
            <w:r w:rsidR="00EB730C" w:rsidRPr="00366917">
              <w:rPr>
                <w:rFonts w:ascii="Arial" w:eastAsia="Times New Roman" w:hAnsi="Arial" w:cs="Arial"/>
                <w:color w:val="333333"/>
                <w:kern w:val="0"/>
                <w:sz w:val="18"/>
                <w:szCs w:val="18"/>
                <w:lang w:eastAsia="el-GR"/>
                <w14:ligatures w14:val="none"/>
              </w:rPr>
              <w:t>61</w:t>
            </w:r>
            <w:r w:rsidRPr="00366917">
              <w:rPr>
                <w:rFonts w:ascii="Arial" w:eastAsia="Times New Roman" w:hAnsi="Arial" w:cs="Arial"/>
                <w:color w:val="333333"/>
                <w:kern w:val="0"/>
                <w:sz w:val="18"/>
                <w:szCs w:val="18"/>
                <w:lang w:eastAsia="el-GR"/>
                <w14:ligatures w14:val="none"/>
              </w:rPr>
              <w:t>·</w:t>
            </w:r>
          </w:p>
          <w:p w14:paraId="15957469" w14:textId="77777777" w:rsidR="0015475A" w:rsidRPr="00366917" w:rsidRDefault="0015475A" w:rsidP="0015475A">
            <w:pPr>
              <w:spacing w:after="0" w:line="240" w:lineRule="auto"/>
              <w:ind w:left="401" w:right="131" w:hanging="284"/>
              <w:jc w:val="both"/>
              <w:rPr>
                <w:rFonts w:ascii="Arial" w:eastAsia="Times New Roman" w:hAnsi="Arial" w:cs="Arial"/>
                <w:color w:val="333333"/>
                <w:kern w:val="0"/>
                <w:sz w:val="18"/>
                <w:szCs w:val="18"/>
                <w:lang w:eastAsia="el-GR"/>
                <w14:ligatures w14:val="none"/>
              </w:rPr>
            </w:pPr>
          </w:p>
          <w:p w14:paraId="4746EFEC" w14:textId="219FA588" w:rsidR="00A4682C" w:rsidRPr="00366917" w:rsidRDefault="0015475A" w:rsidP="0015475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(β) αναφορικά με εξυγίανση οντοτήτων κράτους μέλους ως μέρος εξυγίανσης ομίλου, την εξουσία που προβλέπεται από τη σχετική νομοθεσία του εν λόγω κράτους μέλους·</w:t>
            </w:r>
          </w:p>
        </w:tc>
      </w:tr>
      <w:tr w:rsidR="00305129" w:rsidRPr="00366917" w14:paraId="74F596F3" w14:textId="77777777" w:rsidTr="007E3CEC">
        <w:trPr>
          <w:jc w:val="center"/>
        </w:trPr>
        <w:tc>
          <w:tcPr>
            <w:tcW w:w="1555" w:type="dxa"/>
            <w:shd w:val="clear" w:color="auto" w:fill="FFFFFF" w:themeFill="background1"/>
          </w:tcPr>
          <w:p w14:paraId="398C01C1" w14:textId="77777777" w:rsidR="00305129" w:rsidRPr="00366917" w:rsidRDefault="0030512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2C1384" w14:textId="77777777" w:rsidR="00305129" w:rsidRPr="00366917" w:rsidRDefault="00305129"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305129" w:rsidRPr="00366917" w14:paraId="1DD5186E" w14:textId="77777777" w:rsidTr="007E3CEC">
        <w:trPr>
          <w:jc w:val="center"/>
        </w:trPr>
        <w:tc>
          <w:tcPr>
            <w:tcW w:w="1555" w:type="dxa"/>
            <w:shd w:val="clear" w:color="auto" w:fill="FFFFFF" w:themeFill="background1"/>
          </w:tcPr>
          <w:p w14:paraId="58476EB9" w14:textId="77777777" w:rsidR="00305129" w:rsidRPr="00366917" w:rsidRDefault="0030512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76F8F31" w14:textId="04D9F0E6" w:rsidR="00305129" w:rsidRPr="00366917" w:rsidRDefault="00305129"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«εξουσίες μεταβίβασης» σημαίνει τις εξουσίες που προβλέπονται στο άρθρο </w:t>
            </w:r>
            <w:r w:rsidR="00742C09" w:rsidRPr="00366917">
              <w:rPr>
                <w:rFonts w:ascii="Arial" w:eastAsia="Times New Roman" w:hAnsi="Arial" w:cs="Arial"/>
                <w:color w:val="333333"/>
                <w:kern w:val="0"/>
                <w:sz w:val="18"/>
                <w:szCs w:val="18"/>
                <w:lang w:eastAsia="el-GR"/>
                <w14:ligatures w14:val="none"/>
              </w:rPr>
              <w:t>49(1)(β)(</w:t>
            </w:r>
            <w:r w:rsidR="00742C09" w:rsidRPr="00366917">
              <w:rPr>
                <w:rFonts w:ascii="Arial" w:eastAsia="Times New Roman" w:hAnsi="Arial" w:cs="Arial"/>
                <w:color w:val="333333"/>
                <w:kern w:val="0"/>
                <w:sz w:val="18"/>
                <w:szCs w:val="18"/>
                <w:lang w:val="en-US" w:eastAsia="el-GR"/>
                <w14:ligatures w14:val="none"/>
              </w:rPr>
              <w:t>v</w:t>
            </w:r>
            <w:r w:rsidR="00742C09" w:rsidRPr="00366917">
              <w:rPr>
                <w:rFonts w:ascii="Arial" w:eastAsia="Times New Roman" w:hAnsi="Arial" w:cs="Arial"/>
                <w:color w:val="333333"/>
                <w:kern w:val="0"/>
                <w:sz w:val="18"/>
                <w:szCs w:val="18"/>
                <w:lang w:eastAsia="el-GR"/>
                <w14:ligatures w14:val="none"/>
              </w:rPr>
              <w:t xml:space="preserve">) </w:t>
            </w:r>
            <w:r w:rsidRPr="00366917">
              <w:rPr>
                <w:rFonts w:ascii="Arial" w:eastAsia="Times New Roman" w:hAnsi="Arial" w:cs="Arial"/>
                <w:color w:val="333333"/>
                <w:kern w:val="0"/>
                <w:sz w:val="18"/>
                <w:szCs w:val="18"/>
                <w:lang w:eastAsia="el-GR"/>
                <w14:ligatures w14:val="none"/>
              </w:rPr>
              <w:t>ή (</w:t>
            </w:r>
            <w:r w:rsidR="00742C09" w:rsidRPr="00366917">
              <w:rPr>
                <w:rFonts w:ascii="Arial" w:eastAsia="Times New Roman" w:hAnsi="Arial" w:cs="Arial"/>
                <w:color w:val="333333"/>
                <w:kern w:val="0"/>
                <w:sz w:val="18"/>
                <w:szCs w:val="18"/>
                <w:lang w:val="en-US" w:eastAsia="el-GR"/>
                <w14:ligatures w14:val="none"/>
              </w:rPr>
              <w:t>vi</w:t>
            </w:r>
            <w:r w:rsidRPr="00366917">
              <w:rPr>
                <w:rFonts w:ascii="Arial" w:eastAsia="Times New Roman" w:hAnsi="Arial" w:cs="Arial"/>
                <w:color w:val="333333"/>
                <w:kern w:val="0"/>
                <w:sz w:val="18"/>
                <w:szCs w:val="18"/>
                <w:lang w:eastAsia="el-GR"/>
                <w14:ligatures w14:val="none"/>
              </w:rPr>
              <w:t>) για τη μεταβίβαση μετοχών, άλλων μέσων ιδιοκτησίας, χρεωστικών μέσων, στοιχείων ενεργητικού, δικαιωμάτων και στοιχείων παθητικού ή οποιουδήποτε συνδυασμού των εν λόγω στοιχείων από επιχείρηση υπό εξυγίανση προς αποδέκτη·</w:t>
            </w:r>
          </w:p>
        </w:tc>
      </w:tr>
      <w:tr w:rsidR="0015475A" w:rsidRPr="00366917" w14:paraId="01BE6B1F" w14:textId="77777777" w:rsidTr="007E3CEC">
        <w:trPr>
          <w:jc w:val="center"/>
        </w:trPr>
        <w:tc>
          <w:tcPr>
            <w:tcW w:w="1555" w:type="dxa"/>
            <w:shd w:val="clear" w:color="auto" w:fill="FFFFFF" w:themeFill="background1"/>
          </w:tcPr>
          <w:p w14:paraId="491ADC23" w14:textId="77777777" w:rsidR="0015475A" w:rsidRPr="00366917" w:rsidRDefault="0015475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7C1856" w14:textId="77777777" w:rsidR="0015475A" w:rsidRPr="00366917" w:rsidRDefault="0015475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5475A" w:rsidRPr="00366917" w14:paraId="4E6D8172" w14:textId="77777777" w:rsidTr="007E3CEC">
        <w:trPr>
          <w:jc w:val="center"/>
        </w:trPr>
        <w:tc>
          <w:tcPr>
            <w:tcW w:w="1555" w:type="dxa"/>
            <w:shd w:val="clear" w:color="auto" w:fill="FFFFFF" w:themeFill="background1"/>
          </w:tcPr>
          <w:p w14:paraId="309650FB" w14:textId="77777777" w:rsidR="0015475A" w:rsidRPr="00366917" w:rsidRDefault="0015475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AD6D8D" w14:textId="77777777" w:rsidR="0015475A" w:rsidRPr="00366917" w:rsidRDefault="0015475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«εξυγίανση» σημαίνει – </w:t>
            </w:r>
          </w:p>
          <w:p w14:paraId="45506ED3" w14:textId="77777777" w:rsidR="0015475A" w:rsidRPr="00366917" w:rsidRDefault="0015475A" w:rsidP="00682C26">
            <w:pPr>
              <w:spacing w:after="0" w:line="240" w:lineRule="auto"/>
              <w:ind w:right="131"/>
              <w:jc w:val="both"/>
              <w:rPr>
                <w:rFonts w:ascii="Arial" w:eastAsia="Times New Roman" w:hAnsi="Arial" w:cs="Arial"/>
                <w:color w:val="333333"/>
                <w:kern w:val="0"/>
                <w:sz w:val="18"/>
                <w:szCs w:val="18"/>
                <w:lang w:eastAsia="el-GR"/>
                <w14:ligatures w14:val="none"/>
              </w:rPr>
            </w:pPr>
          </w:p>
          <w:p w14:paraId="39B85BC3" w14:textId="59FFD82D" w:rsidR="0015475A" w:rsidRPr="00366917" w:rsidRDefault="0015475A" w:rsidP="00D74DF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(α) σε περίπτωση καλυπτόμενου προσώπου,  την εφαρμογή ενός μέτρου εξυγίανσης  προκειμένου να επιτευχθούν ένας ή περισσότεροι στόχοι της εξυγίανσης, όπως ορίζονται στο άρθρο </w:t>
            </w:r>
            <w:r w:rsidR="00742C09" w:rsidRPr="00366917">
              <w:rPr>
                <w:rFonts w:ascii="Arial" w:eastAsia="Times New Roman" w:hAnsi="Arial" w:cs="Arial"/>
                <w:color w:val="333333"/>
                <w:kern w:val="0"/>
                <w:sz w:val="18"/>
                <w:szCs w:val="18"/>
                <w:lang w:eastAsia="el-GR"/>
                <w14:ligatures w14:val="none"/>
              </w:rPr>
              <w:t>25(</w:t>
            </w:r>
            <w:r w:rsidRPr="00366917">
              <w:rPr>
                <w:rFonts w:ascii="Arial" w:eastAsia="Times New Roman" w:hAnsi="Arial" w:cs="Arial"/>
                <w:color w:val="333333"/>
                <w:kern w:val="0"/>
                <w:sz w:val="18"/>
                <w:szCs w:val="18"/>
                <w:lang w:eastAsia="el-GR"/>
                <w14:ligatures w14:val="none"/>
              </w:rPr>
              <w:t xml:space="preserve">2), </w:t>
            </w:r>
          </w:p>
          <w:p w14:paraId="70A509C6" w14:textId="77777777" w:rsidR="0015475A" w:rsidRPr="00366917" w:rsidRDefault="0015475A" w:rsidP="00D74DFA">
            <w:pPr>
              <w:spacing w:after="0" w:line="240" w:lineRule="auto"/>
              <w:ind w:left="553" w:right="131" w:hanging="284"/>
              <w:jc w:val="both"/>
              <w:rPr>
                <w:rFonts w:ascii="Arial" w:eastAsia="Times New Roman" w:hAnsi="Arial" w:cs="Arial"/>
                <w:color w:val="333333"/>
                <w:kern w:val="0"/>
                <w:sz w:val="18"/>
                <w:szCs w:val="18"/>
                <w:lang w:eastAsia="el-GR"/>
                <w14:ligatures w14:val="none"/>
              </w:rPr>
            </w:pPr>
          </w:p>
          <w:p w14:paraId="0674EB24" w14:textId="77777777" w:rsidR="0015475A" w:rsidRPr="00366917" w:rsidRDefault="0015475A" w:rsidP="00D74DF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(β) σε περίπτωση οντότητας κράτους μέλους, η οποία εμπίπτει στο πεδίο εφαρμογής της Οδηγίας 2025/1/ΕΕ και αποτελεί μέρος ομίλου υπό εξυγίανση, την εφαρμογή μέτρου εξυγίανσης προκειμένου να επιτευχθούν ένας ή περισσότεροι στόχοι εξυγίανσης δυνάμει της οικείας νομοθεσίας του εν λόγω κράτους μέλους·</w:t>
            </w:r>
          </w:p>
        </w:tc>
      </w:tr>
      <w:tr w:rsidR="00CB4A3E" w:rsidRPr="00366917" w14:paraId="3988E8F4" w14:textId="77777777" w:rsidTr="007E3CEC">
        <w:trPr>
          <w:jc w:val="center"/>
        </w:trPr>
        <w:tc>
          <w:tcPr>
            <w:tcW w:w="1555" w:type="dxa"/>
            <w:shd w:val="clear" w:color="auto" w:fill="FFFFFF" w:themeFill="background1"/>
          </w:tcPr>
          <w:p w14:paraId="5F53EBE9"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8E420E" w14:textId="77777777"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B4A3E" w:rsidRPr="00366917" w14:paraId="496B3A59" w14:textId="77777777" w:rsidTr="007E3CEC">
        <w:trPr>
          <w:jc w:val="center"/>
        </w:trPr>
        <w:tc>
          <w:tcPr>
            <w:tcW w:w="1555" w:type="dxa"/>
            <w:shd w:val="clear" w:color="auto" w:fill="FFFFFF" w:themeFill="background1"/>
          </w:tcPr>
          <w:p w14:paraId="3AB76875"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2F1E6E" w14:textId="77777777"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«εξυγίανση ομίλου» σημαίνει οποιοδήποτε από τα εξής: </w:t>
            </w:r>
          </w:p>
          <w:p w14:paraId="0FAF3835" w14:textId="77777777"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p>
          <w:p w14:paraId="500BFF5A" w14:textId="77777777" w:rsidR="00CB4A3E" w:rsidRPr="00366917" w:rsidRDefault="00CB4A3E" w:rsidP="00682C26">
            <w:pPr>
              <w:spacing w:after="0" w:line="240" w:lineRule="auto"/>
              <w:ind w:left="410"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(α) την ανάληψη δράσης εξυγίανσης στο επίπεδο μητρικής επιχείρησης ή ασφαλιστικής ή αντασφαλιστικής επιχείρησης που υπόκειται σε εποπτεία ομίλου, </w:t>
            </w:r>
          </w:p>
          <w:p w14:paraId="774FFF13" w14:textId="77777777" w:rsidR="00CB4A3E" w:rsidRPr="00366917" w:rsidRDefault="00CB4A3E" w:rsidP="00682C26">
            <w:pPr>
              <w:spacing w:after="0" w:line="240" w:lineRule="auto"/>
              <w:ind w:left="410" w:right="131"/>
              <w:jc w:val="both"/>
              <w:rPr>
                <w:rFonts w:ascii="Arial" w:eastAsia="Times New Roman" w:hAnsi="Arial" w:cs="Arial"/>
                <w:color w:val="333333"/>
                <w:kern w:val="0"/>
                <w:sz w:val="18"/>
                <w:szCs w:val="18"/>
                <w:lang w:eastAsia="el-GR"/>
                <w14:ligatures w14:val="none"/>
              </w:rPr>
            </w:pPr>
          </w:p>
          <w:p w14:paraId="52F984DF" w14:textId="77777777" w:rsidR="00CB4A3E" w:rsidRPr="00366917" w:rsidRDefault="00CB4A3E" w:rsidP="00682C26">
            <w:pPr>
              <w:spacing w:after="0" w:line="240" w:lineRule="auto"/>
              <w:ind w:left="410"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(β) το συντονισμό της εφαρμογής μέτρων εξυγίανσης και της άσκησης εξουσιών εξυγίανσης από την αρχή εξυγίανσης και των αρχών εξυγίανσης κρατών μελών όσον αφορά τις οντότητες ομίλου·</w:t>
            </w:r>
          </w:p>
        </w:tc>
      </w:tr>
      <w:tr w:rsidR="001205B5" w:rsidRPr="00366917" w14:paraId="4FB78198" w14:textId="77777777" w:rsidTr="007E3CEC">
        <w:trPr>
          <w:jc w:val="center"/>
        </w:trPr>
        <w:tc>
          <w:tcPr>
            <w:tcW w:w="1555" w:type="dxa"/>
            <w:shd w:val="clear" w:color="auto" w:fill="FFFFFF" w:themeFill="background1"/>
          </w:tcPr>
          <w:p w14:paraId="53474E37" w14:textId="77777777" w:rsidR="001205B5" w:rsidRPr="00366917"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908126" w14:textId="77777777" w:rsidR="001205B5" w:rsidRPr="00366917"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305129" w:rsidRPr="00366917" w14:paraId="515C08A1" w14:textId="77777777" w:rsidTr="007E3CEC">
        <w:trPr>
          <w:jc w:val="center"/>
        </w:trPr>
        <w:tc>
          <w:tcPr>
            <w:tcW w:w="1555" w:type="dxa"/>
            <w:shd w:val="clear" w:color="auto" w:fill="FFFFFF" w:themeFill="background1"/>
          </w:tcPr>
          <w:p w14:paraId="40B8140F" w14:textId="77777777" w:rsidR="00305129" w:rsidRPr="00366917" w:rsidRDefault="0030512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E66275" w14:textId="6CEB4CF8" w:rsidR="00305129" w:rsidRPr="00366917" w:rsidRDefault="00305129"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«επιλέξιμες υποχρεώσεις» σημαίνει τις υποχρεώσεις και τα κεφαλαιακά μέσα που δεν χαρακτηρίζονται ως μέσα της κατηγορίας 1, της κατηγορίας 2 ή της κατηγορίας 3 μιας κυπριακής ασφαλιστικής ή αντασφαλιστικής επιχείρησης ή σχετικής οντότητας, οι οποίες δεν εξαιρούνται από το πεδίο εφαρμογής του μέτρου απομείωσης ή μετατροπής δυνάμει του άρθρου </w:t>
            </w:r>
            <w:r w:rsidR="00D9759E" w:rsidRPr="00366917">
              <w:rPr>
                <w:rFonts w:ascii="Arial" w:eastAsia="Times New Roman" w:hAnsi="Arial" w:cs="Arial"/>
                <w:color w:val="333333"/>
                <w:kern w:val="0"/>
                <w:sz w:val="18"/>
                <w:szCs w:val="18"/>
                <w:lang w:eastAsia="el-GR"/>
                <w14:ligatures w14:val="none"/>
              </w:rPr>
              <w:t xml:space="preserve">42(5) </w:t>
            </w:r>
            <w:r w:rsidRPr="00366917">
              <w:rPr>
                <w:rFonts w:ascii="Arial" w:eastAsia="Times New Roman" w:hAnsi="Arial" w:cs="Arial"/>
                <w:color w:val="333333"/>
                <w:kern w:val="0"/>
                <w:sz w:val="18"/>
                <w:szCs w:val="18"/>
                <w:lang w:eastAsia="el-GR"/>
                <w14:ligatures w14:val="none"/>
              </w:rPr>
              <w:t>έως (</w:t>
            </w:r>
            <w:r w:rsidR="00D9759E" w:rsidRPr="00366917">
              <w:rPr>
                <w:rFonts w:ascii="Arial" w:eastAsia="Times New Roman" w:hAnsi="Arial" w:cs="Arial"/>
                <w:color w:val="333333"/>
                <w:kern w:val="0"/>
                <w:sz w:val="18"/>
                <w:szCs w:val="18"/>
                <w:lang w:eastAsia="el-GR"/>
                <w14:ligatures w14:val="none"/>
              </w:rPr>
              <w:t>7</w:t>
            </w:r>
            <w:r w:rsidRPr="00366917">
              <w:rPr>
                <w:rFonts w:ascii="Arial" w:eastAsia="Times New Roman" w:hAnsi="Arial" w:cs="Arial"/>
                <w:color w:val="333333"/>
                <w:kern w:val="0"/>
                <w:sz w:val="18"/>
                <w:szCs w:val="18"/>
                <w:lang w:eastAsia="el-GR"/>
                <w14:ligatures w14:val="none"/>
              </w:rPr>
              <w:t>)·</w:t>
            </w:r>
          </w:p>
        </w:tc>
      </w:tr>
      <w:tr w:rsidR="00296658" w:rsidRPr="00366917" w14:paraId="1D4BE1FB" w14:textId="77777777" w:rsidTr="007E3CEC">
        <w:trPr>
          <w:jc w:val="center"/>
        </w:trPr>
        <w:tc>
          <w:tcPr>
            <w:tcW w:w="1555" w:type="dxa"/>
            <w:shd w:val="clear" w:color="auto" w:fill="FFFFFF" w:themeFill="background1"/>
          </w:tcPr>
          <w:p w14:paraId="0A36829E" w14:textId="77777777" w:rsidR="00296658" w:rsidRPr="00366917" w:rsidRDefault="00296658"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3D9361" w14:textId="77777777" w:rsidR="00296658" w:rsidRPr="00366917" w:rsidRDefault="00296658"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296658" w:rsidRPr="00366917" w14:paraId="1753E5A1" w14:textId="77777777" w:rsidTr="007E3CEC">
        <w:trPr>
          <w:jc w:val="center"/>
        </w:trPr>
        <w:tc>
          <w:tcPr>
            <w:tcW w:w="1555" w:type="dxa"/>
            <w:shd w:val="clear" w:color="auto" w:fill="FFFFFF" w:themeFill="background1"/>
          </w:tcPr>
          <w:p w14:paraId="6A2BAB9E" w14:textId="77777777" w:rsidR="00296658" w:rsidRPr="00366917" w:rsidRDefault="00296658"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63CA48" w14:textId="01993D38" w:rsidR="00296658" w:rsidRPr="00366917" w:rsidRDefault="00296658"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«επιχείρηση επενδύσεων» έχει την έννοια που αποδίδεται στον όρο αυτό από το Άρθρο 4, παράγραφος 1, σημείο 2) του Κανονισμού (ΕΕ) αριθ. 575/2013·</w:t>
            </w:r>
          </w:p>
        </w:tc>
      </w:tr>
      <w:tr w:rsidR="00296658" w:rsidRPr="00366917" w14:paraId="4D6490F9" w14:textId="77777777" w:rsidTr="007E3CEC">
        <w:trPr>
          <w:jc w:val="center"/>
        </w:trPr>
        <w:tc>
          <w:tcPr>
            <w:tcW w:w="1555" w:type="dxa"/>
            <w:shd w:val="clear" w:color="auto" w:fill="FFFFFF" w:themeFill="background1"/>
          </w:tcPr>
          <w:p w14:paraId="391BBEAD" w14:textId="77777777" w:rsidR="00296658" w:rsidRPr="00366917" w:rsidRDefault="00296658"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6ECABC" w14:textId="77777777" w:rsidR="00296658" w:rsidRPr="00366917" w:rsidRDefault="00296658"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296658" w:rsidRPr="00366917" w14:paraId="43588919" w14:textId="77777777" w:rsidTr="007E3CEC">
        <w:trPr>
          <w:jc w:val="center"/>
        </w:trPr>
        <w:tc>
          <w:tcPr>
            <w:tcW w:w="1555" w:type="dxa"/>
            <w:shd w:val="clear" w:color="auto" w:fill="FFFFFF" w:themeFill="background1"/>
          </w:tcPr>
          <w:p w14:paraId="6ACC7CB5" w14:textId="77777777" w:rsidR="00296658" w:rsidRPr="00366917" w:rsidRDefault="00296658"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D92B22" w14:textId="5FEE338B" w:rsidR="00296658" w:rsidRPr="00366917" w:rsidRDefault="00296658"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«επιχείρηση υπό εξυγίανση» ή «υπό εξυγίανση επιχείρηση» σημαίνει κυπριακή ασφαλιστική ή αντασφαλιστική επιχείρηση, σχετική οντότητα, ή  οποιαδήποτε από τις οντότητες που αναφέρονται στο Άρθρο 1 παράγραφος 1 στοιχεία α) έως ε) της Οδηγίας 2025/1/ΕΕ </w:t>
            </w:r>
            <w:r w:rsidR="00FE487D">
              <w:rPr>
                <w:rFonts w:ascii="Arial" w:eastAsia="Times New Roman" w:hAnsi="Arial" w:cs="Arial"/>
                <w:color w:val="333333"/>
                <w:kern w:val="0"/>
                <w:sz w:val="18"/>
                <w:szCs w:val="18"/>
                <w:lang w:eastAsia="el-GR"/>
                <w14:ligatures w14:val="none"/>
              </w:rPr>
              <w:t xml:space="preserve">σε κράτος μέλος </w:t>
            </w:r>
            <w:r w:rsidRPr="00366917">
              <w:rPr>
                <w:rFonts w:ascii="Arial" w:eastAsia="Times New Roman" w:hAnsi="Arial" w:cs="Arial"/>
                <w:color w:val="333333"/>
                <w:kern w:val="0"/>
                <w:sz w:val="18"/>
                <w:szCs w:val="18"/>
                <w:lang w:eastAsia="el-GR"/>
                <w14:ligatures w14:val="none"/>
              </w:rPr>
              <w:t>για την οποία αναλαμβάνεται δράση εξυγίανσης·</w:t>
            </w:r>
          </w:p>
        </w:tc>
      </w:tr>
      <w:tr w:rsidR="00296658" w:rsidRPr="00366917" w14:paraId="504DDE7F" w14:textId="77777777" w:rsidTr="007E3CEC">
        <w:trPr>
          <w:jc w:val="center"/>
        </w:trPr>
        <w:tc>
          <w:tcPr>
            <w:tcW w:w="1555" w:type="dxa"/>
            <w:shd w:val="clear" w:color="auto" w:fill="FFFFFF" w:themeFill="background1"/>
          </w:tcPr>
          <w:p w14:paraId="43E639FC" w14:textId="77777777" w:rsidR="00296658" w:rsidRPr="00366917" w:rsidRDefault="00296658"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4B5D79" w14:textId="77777777" w:rsidR="00296658" w:rsidRPr="00366917" w:rsidRDefault="00296658"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8D059B" w:rsidRPr="00366917" w14:paraId="35E6FB43" w14:textId="77777777" w:rsidTr="007E3CEC">
        <w:trPr>
          <w:jc w:val="center"/>
        </w:trPr>
        <w:tc>
          <w:tcPr>
            <w:tcW w:w="1555" w:type="dxa"/>
            <w:shd w:val="clear" w:color="auto" w:fill="FFFFFF" w:themeFill="background1"/>
          </w:tcPr>
          <w:p w14:paraId="59DD13AE" w14:textId="77777777" w:rsidR="008D059B" w:rsidRPr="00366917" w:rsidRDefault="008D059B" w:rsidP="00844AAF">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48EE34" w14:textId="77777777" w:rsidR="008D059B" w:rsidRPr="00366917" w:rsidRDefault="008D059B" w:rsidP="00844AAF">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«εποπτική αρχή» σημαίνει τον «Έφορο Ασφαλίσεων» όπως ορίζεται στο άρθρο 2 του περί Ασφαλιστικών και Αντασφαλιστικών Εργασιών και Άλλων Συναφών Θεμάτων Νόμο· </w:t>
            </w:r>
          </w:p>
        </w:tc>
      </w:tr>
      <w:tr w:rsidR="008D059B" w:rsidRPr="00366917" w14:paraId="5336014F" w14:textId="77777777" w:rsidTr="007E3CEC">
        <w:trPr>
          <w:jc w:val="center"/>
        </w:trPr>
        <w:tc>
          <w:tcPr>
            <w:tcW w:w="1555" w:type="dxa"/>
            <w:shd w:val="clear" w:color="auto" w:fill="FFFFFF" w:themeFill="background1"/>
          </w:tcPr>
          <w:p w14:paraId="3272C577" w14:textId="77777777" w:rsidR="008D059B" w:rsidRPr="00366917" w:rsidRDefault="008D059B"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0E2F35" w14:textId="77777777" w:rsidR="008D059B" w:rsidRPr="00366917" w:rsidRDefault="008D059B"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8D059B" w:rsidRPr="00366917" w14:paraId="1FCB0DBB" w14:textId="77777777" w:rsidTr="007E3CEC">
        <w:trPr>
          <w:jc w:val="center"/>
        </w:trPr>
        <w:tc>
          <w:tcPr>
            <w:tcW w:w="1555" w:type="dxa"/>
            <w:shd w:val="clear" w:color="auto" w:fill="FFFFFF" w:themeFill="background1"/>
          </w:tcPr>
          <w:p w14:paraId="7AC3E754" w14:textId="77777777" w:rsidR="008D059B" w:rsidRPr="00366917" w:rsidRDefault="008D059B" w:rsidP="00844AAF">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8E8D2F" w14:textId="77777777" w:rsidR="008D059B" w:rsidRPr="00366917" w:rsidRDefault="008D059B" w:rsidP="00844AAF">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«εποπτική αρχή κράτους μέλους» σημαίνει αρχή κράτους μέλους που ανταποκρίνεται στον ορισμό του Άρθρου 13 σημείο 10) της Οδηγίας 2009/138/ΕΚ· </w:t>
            </w:r>
          </w:p>
        </w:tc>
      </w:tr>
      <w:tr w:rsidR="008D059B" w:rsidRPr="00366917" w14:paraId="428B4BCA" w14:textId="77777777" w:rsidTr="007E3CEC">
        <w:trPr>
          <w:jc w:val="center"/>
        </w:trPr>
        <w:tc>
          <w:tcPr>
            <w:tcW w:w="1555" w:type="dxa"/>
            <w:shd w:val="clear" w:color="auto" w:fill="FFFFFF" w:themeFill="background1"/>
          </w:tcPr>
          <w:p w14:paraId="0BEB01D7" w14:textId="77777777" w:rsidR="008D059B" w:rsidRPr="00366917" w:rsidRDefault="008D059B"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B25C49" w14:textId="77777777" w:rsidR="008D059B" w:rsidRPr="00366917" w:rsidRDefault="008D059B"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24B41CC3" w14:textId="77777777" w:rsidTr="007E3CEC">
        <w:trPr>
          <w:jc w:val="center"/>
        </w:trPr>
        <w:tc>
          <w:tcPr>
            <w:tcW w:w="1555" w:type="dxa"/>
            <w:shd w:val="clear" w:color="auto" w:fill="FFFFFF" w:themeFill="background1"/>
          </w:tcPr>
          <w:p w14:paraId="720910E4"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D9F5B5" w14:textId="0A4B5E4C" w:rsidR="001205B5" w:rsidRPr="00366917" w:rsidRDefault="00296658"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«εργάσιμη ημέρα» σημαίνει κάθε ημέρα εκτός Σαββάτου, Κυριακής ή αργίας στην Δημοκρατία ή σε κράτος μέλος κατά περίπτωση·</w:t>
            </w:r>
          </w:p>
        </w:tc>
      </w:tr>
      <w:tr w:rsidR="00296658" w:rsidRPr="00366917" w14:paraId="1B214FF5" w14:textId="77777777" w:rsidTr="007E3CEC">
        <w:trPr>
          <w:jc w:val="center"/>
        </w:trPr>
        <w:tc>
          <w:tcPr>
            <w:tcW w:w="1555" w:type="dxa"/>
            <w:shd w:val="clear" w:color="auto" w:fill="FFFFFF" w:themeFill="background1"/>
          </w:tcPr>
          <w:p w14:paraId="0FB368C4" w14:textId="77777777" w:rsidR="00296658" w:rsidRPr="00366917" w:rsidRDefault="00296658"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C6F13B" w14:textId="77777777" w:rsidR="00296658" w:rsidRPr="00366917" w:rsidRDefault="00296658"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7373E786" w14:textId="77777777" w:rsidTr="007E3CEC">
        <w:trPr>
          <w:jc w:val="center"/>
        </w:trPr>
        <w:tc>
          <w:tcPr>
            <w:tcW w:w="1555" w:type="dxa"/>
            <w:shd w:val="clear" w:color="auto" w:fill="FFFFFF" w:themeFill="background1"/>
          </w:tcPr>
          <w:p w14:paraId="01042334"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6C7361E" w14:textId="0173B5DE"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«ΕΣΣΚ» σημαίνει το Ευρωπαϊκό Συμβούλιο Συστημικού Κινδύνου που θεσπίστηκε δια του Κανονισμού (ΕΕ) αριθ. 1092/2010∙</w:t>
            </w:r>
          </w:p>
        </w:tc>
      </w:tr>
      <w:tr w:rsidR="00305129" w:rsidRPr="00366917" w14:paraId="490D843B" w14:textId="77777777" w:rsidTr="007E3CEC">
        <w:trPr>
          <w:jc w:val="center"/>
        </w:trPr>
        <w:tc>
          <w:tcPr>
            <w:tcW w:w="1555" w:type="dxa"/>
            <w:shd w:val="clear" w:color="auto" w:fill="FFFFFF" w:themeFill="background1"/>
          </w:tcPr>
          <w:p w14:paraId="685D8415" w14:textId="77777777" w:rsidR="00305129" w:rsidRPr="00366917" w:rsidRDefault="0030512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A0FCC2" w14:textId="77777777" w:rsidR="00305129" w:rsidRPr="00366917" w:rsidRDefault="00305129"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305129" w:rsidRPr="00366917" w14:paraId="7A71597C" w14:textId="77777777" w:rsidTr="007E3CEC">
        <w:trPr>
          <w:jc w:val="center"/>
        </w:trPr>
        <w:tc>
          <w:tcPr>
            <w:tcW w:w="1555" w:type="dxa"/>
            <w:shd w:val="clear" w:color="auto" w:fill="FFFFFF" w:themeFill="background1"/>
          </w:tcPr>
          <w:p w14:paraId="4C4BD70F" w14:textId="77777777" w:rsidR="00305129" w:rsidRPr="00366917" w:rsidRDefault="0030512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862CCC" w14:textId="28B924FF" w:rsidR="00305129" w:rsidRPr="00366917" w:rsidRDefault="00305129"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«εταιρεία διαχείρισης στοιχείων ενεργητικού και παθητικού» σημαίνει νομικό πρόσωπο που πληροί τις προϋποθέσεις που ορίζονται στο άρθρο</w:t>
            </w:r>
            <w:r w:rsidR="00FA3DD6" w:rsidRPr="00366917">
              <w:rPr>
                <w:rFonts w:ascii="Arial" w:eastAsia="Times New Roman" w:hAnsi="Arial" w:cs="Arial"/>
                <w:color w:val="333333"/>
                <w:kern w:val="0"/>
                <w:sz w:val="18"/>
                <w:szCs w:val="18"/>
                <w:lang w:eastAsia="el-GR"/>
                <w14:ligatures w14:val="none"/>
              </w:rPr>
              <w:t xml:space="preserve"> 38(</w:t>
            </w:r>
            <w:r w:rsidRPr="00366917">
              <w:rPr>
                <w:rFonts w:ascii="Arial" w:eastAsia="Times New Roman" w:hAnsi="Arial" w:cs="Arial"/>
                <w:color w:val="333333"/>
                <w:kern w:val="0"/>
                <w:sz w:val="18"/>
                <w:szCs w:val="18"/>
                <w:lang w:eastAsia="el-GR"/>
                <w14:ligatures w14:val="none"/>
              </w:rPr>
              <w:t>2)</w:t>
            </w:r>
            <w:r w:rsidRPr="00366917" w:rsidDel="00F77F99">
              <w:rPr>
                <w:rFonts w:ascii="Arial" w:eastAsia="Times New Roman" w:hAnsi="Arial" w:cs="Arial"/>
                <w:color w:val="333333"/>
                <w:kern w:val="0"/>
                <w:sz w:val="18"/>
                <w:szCs w:val="18"/>
                <w:lang w:eastAsia="el-GR"/>
                <w14:ligatures w14:val="none"/>
              </w:rPr>
              <w:t xml:space="preserve"> </w:t>
            </w:r>
            <w:r w:rsidRPr="00366917">
              <w:rPr>
                <w:rFonts w:ascii="Arial" w:eastAsia="Times New Roman" w:hAnsi="Arial" w:cs="Arial"/>
                <w:color w:val="333333"/>
                <w:kern w:val="0"/>
                <w:sz w:val="18"/>
                <w:szCs w:val="18"/>
                <w:lang w:eastAsia="el-GR"/>
                <w14:ligatures w14:val="none"/>
              </w:rPr>
              <w:t>·</w:t>
            </w:r>
          </w:p>
        </w:tc>
      </w:tr>
      <w:tr w:rsidR="00CB4A3E" w:rsidRPr="00366917" w14:paraId="1673CBCC" w14:textId="77777777" w:rsidTr="007E3CEC">
        <w:trPr>
          <w:jc w:val="center"/>
        </w:trPr>
        <w:tc>
          <w:tcPr>
            <w:tcW w:w="1555" w:type="dxa"/>
            <w:shd w:val="clear" w:color="auto" w:fill="FFFFFF" w:themeFill="background1"/>
          </w:tcPr>
          <w:p w14:paraId="0A3F3638" w14:textId="77777777" w:rsidR="00CB4A3E" w:rsidRPr="00366917" w:rsidRDefault="00CB4A3E"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0FC7E1" w14:textId="77777777" w:rsidR="00CB4A3E" w:rsidRPr="00366917" w:rsidRDefault="00CB4A3E"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3661074D" w14:textId="77777777" w:rsidTr="007E3CEC">
        <w:trPr>
          <w:jc w:val="center"/>
        </w:trPr>
        <w:tc>
          <w:tcPr>
            <w:tcW w:w="1555" w:type="dxa"/>
            <w:shd w:val="clear" w:color="auto" w:fill="FFFFFF" w:themeFill="background1"/>
          </w:tcPr>
          <w:p w14:paraId="6EF0DF45"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B2407F" w14:textId="36AF5025" w:rsidR="001205B5" w:rsidRPr="00366917" w:rsidRDefault="00C72BB0"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«Ευρωπαϊκή Επιτροπή» σημαίνει την Επιτροπή της ΕΕ·</w:t>
            </w:r>
          </w:p>
        </w:tc>
      </w:tr>
      <w:tr w:rsidR="00CB4A3E" w:rsidRPr="00366917" w14:paraId="0C2FFF1F" w14:textId="77777777" w:rsidTr="007E3CEC">
        <w:trPr>
          <w:jc w:val="center"/>
        </w:trPr>
        <w:tc>
          <w:tcPr>
            <w:tcW w:w="1555" w:type="dxa"/>
            <w:shd w:val="clear" w:color="auto" w:fill="FFFFFF" w:themeFill="background1"/>
          </w:tcPr>
          <w:p w14:paraId="1D8DBD10" w14:textId="77777777" w:rsidR="00CB4A3E" w:rsidRPr="00366917" w:rsidRDefault="00CB4A3E"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9AD6D1" w14:textId="77777777" w:rsidR="00CB4A3E" w:rsidRPr="00366917" w:rsidRDefault="00CB4A3E"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3BDC8C03" w14:textId="77777777" w:rsidTr="007E3CEC">
        <w:trPr>
          <w:jc w:val="center"/>
        </w:trPr>
        <w:tc>
          <w:tcPr>
            <w:tcW w:w="1555" w:type="dxa"/>
            <w:shd w:val="clear" w:color="auto" w:fill="FFFFFF" w:themeFill="background1"/>
          </w:tcPr>
          <w:p w14:paraId="4F6D98E8"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8FDB4A" w14:textId="702256E0" w:rsidR="001205B5" w:rsidRPr="00366917" w:rsidRDefault="00C72BB0"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«ευρωπαϊκό σώμα εξυγίανσης» σημαίνει σώμα που συστήνεται σύμφωνα με το άρθρο </w:t>
            </w:r>
            <w:r w:rsidR="007D757D" w:rsidRPr="00366917">
              <w:rPr>
                <w:rFonts w:ascii="Arial" w:eastAsia="Times New Roman" w:hAnsi="Arial" w:cs="Arial"/>
                <w:color w:val="333333"/>
                <w:kern w:val="0"/>
                <w:sz w:val="18"/>
                <w:szCs w:val="18"/>
                <w:lang w:eastAsia="el-GR"/>
                <w14:ligatures w14:val="none"/>
              </w:rPr>
              <w:t>80</w:t>
            </w:r>
            <w:r w:rsidRPr="00366917">
              <w:rPr>
                <w:rFonts w:ascii="Arial" w:eastAsia="Times New Roman" w:hAnsi="Arial" w:cs="Arial"/>
                <w:color w:val="333333"/>
                <w:kern w:val="0"/>
                <w:sz w:val="18"/>
                <w:szCs w:val="18"/>
                <w:lang w:eastAsia="el-GR"/>
                <w14:ligatures w14:val="none"/>
              </w:rPr>
              <w:t>·</w:t>
            </w:r>
          </w:p>
        </w:tc>
      </w:tr>
      <w:tr w:rsidR="00296658" w:rsidRPr="00366917" w14:paraId="7A99B2EA" w14:textId="77777777" w:rsidTr="007E3CEC">
        <w:trPr>
          <w:jc w:val="center"/>
        </w:trPr>
        <w:tc>
          <w:tcPr>
            <w:tcW w:w="1555" w:type="dxa"/>
            <w:shd w:val="clear" w:color="auto" w:fill="FFFFFF" w:themeFill="background1"/>
          </w:tcPr>
          <w:p w14:paraId="471818CE" w14:textId="77777777" w:rsidR="00296658" w:rsidRPr="00366917" w:rsidRDefault="00296658"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7C6E22" w14:textId="48CE5ACB" w:rsidR="00296658" w:rsidRPr="00366917" w:rsidRDefault="00296658"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296658" w:rsidRPr="00366917" w14:paraId="7F77C4C2" w14:textId="77777777" w:rsidTr="007E3CEC">
        <w:trPr>
          <w:jc w:val="center"/>
        </w:trPr>
        <w:tc>
          <w:tcPr>
            <w:tcW w:w="1555" w:type="dxa"/>
            <w:shd w:val="clear" w:color="auto" w:fill="FFFFFF" w:themeFill="background1"/>
          </w:tcPr>
          <w:p w14:paraId="7571AD6C" w14:textId="77777777" w:rsidR="00296658" w:rsidRPr="00366917" w:rsidRDefault="00296658"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170717" w14:textId="77777777" w:rsidR="00296658" w:rsidRPr="00366917" w:rsidRDefault="00296658"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«θιγόμενος πιστωτής» σημαίνει πιστωτή του οποίου η απαίτηση αφορά υποχρέωση που μειώνεται ή μετατρέπεται σε μετοχές ή άλλα μέσα ιδιοκτησίας, μέσω της άσκησης της εξουσίας απομείωσης ή μετατροπής με χρήση του μέτρου απομείωσης ή μετατροπής·</w:t>
            </w:r>
          </w:p>
        </w:tc>
      </w:tr>
      <w:tr w:rsidR="00D74DFA" w:rsidRPr="00366917" w14:paraId="4240AD4C" w14:textId="77777777" w:rsidTr="007E3CEC">
        <w:trPr>
          <w:jc w:val="center"/>
        </w:trPr>
        <w:tc>
          <w:tcPr>
            <w:tcW w:w="1555" w:type="dxa"/>
            <w:shd w:val="clear" w:color="auto" w:fill="FFFFFF" w:themeFill="background1"/>
          </w:tcPr>
          <w:p w14:paraId="58D99C5E" w14:textId="77777777" w:rsidR="00D74DFA" w:rsidRPr="00366917" w:rsidRDefault="00D74DF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F509A6A" w14:textId="2E6B399A" w:rsidR="00D74DFA" w:rsidRPr="00366917" w:rsidRDefault="00D74DF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D74DFA" w:rsidRPr="00366917" w14:paraId="4AA641CE" w14:textId="77777777" w:rsidTr="007E3CEC">
        <w:trPr>
          <w:jc w:val="center"/>
        </w:trPr>
        <w:tc>
          <w:tcPr>
            <w:tcW w:w="1555" w:type="dxa"/>
            <w:shd w:val="clear" w:color="auto" w:fill="FFFFFF" w:themeFill="background1"/>
          </w:tcPr>
          <w:p w14:paraId="2ACE267D" w14:textId="77777777" w:rsidR="00D74DFA" w:rsidRPr="00366917" w:rsidRDefault="00D74DF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A74F9E" w14:textId="77777777" w:rsidR="00D74DFA" w:rsidRPr="00366917" w:rsidRDefault="00D74DF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«θυγατρική επιχείρηση» σημαίνει  θυγατρική επιχείρηση όπως ορίζεται στο άρθρο 2 του περί Ασφαλιστικών και Αντασφαλιστικών Εργασιών και Άλλων Συναφών Θεμάτων Νόμου· </w:t>
            </w:r>
          </w:p>
        </w:tc>
      </w:tr>
      <w:tr w:rsidR="00D74DFA" w:rsidRPr="00366917" w14:paraId="524EAB45" w14:textId="77777777" w:rsidTr="007E3CEC">
        <w:trPr>
          <w:jc w:val="center"/>
        </w:trPr>
        <w:tc>
          <w:tcPr>
            <w:tcW w:w="1555" w:type="dxa"/>
            <w:shd w:val="clear" w:color="auto" w:fill="FFFFFF" w:themeFill="background1"/>
          </w:tcPr>
          <w:p w14:paraId="67375AC5" w14:textId="77777777" w:rsidR="00D74DFA" w:rsidRPr="00366917" w:rsidRDefault="00D74DF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A216B9" w14:textId="77777777" w:rsidR="00D74DFA" w:rsidRPr="00366917" w:rsidRDefault="00D74DF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D74DFA" w:rsidRPr="00366917" w14:paraId="724117CD" w14:textId="77777777" w:rsidTr="007E3CEC">
        <w:trPr>
          <w:jc w:val="center"/>
        </w:trPr>
        <w:tc>
          <w:tcPr>
            <w:tcW w:w="1555" w:type="dxa"/>
            <w:shd w:val="clear" w:color="auto" w:fill="FFFFFF" w:themeFill="background1"/>
          </w:tcPr>
          <w:p w14:paraId="2F0D5DC5" w14:textId="77777777" w:rsidR="00D74DFA" w:rsidRPr="00366917" w:rsidRDefault="00D74DF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D31107" w14:textId="463B00A5" w:rsidR="00D74DFA" w:rsidRPr="00366917" w:rsidRDefault="00D74DF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«θυγατρική επιχείρηση τρίτης χώρας στην ΕΕ» σημαίνει ασφαλιστική ή αντασφαλιστική επιχείρηση που έχει την έδρα της στη Δημοκρατία ή σε κράτος μέλος και η οποία είναι θυγατρική επιχείρηση ασφαλιστικής ή αντασφαλιστικής επιχείρησης τρίτης χώρας ή μητρικής επιχείρησης τρίτης χώρας·</w:t>
            </w:r>
          </w:p>
        </w:tc>
      </w:tr>
      <w:tr w:rsidR="00E6170E" w:rsidRPr="00366917" w14:paraId="4893183E" w14:textId="77777777" w:rsidTr="007E3CEC">
        <w:trPr>
          <w:jc w:val="center"/>
        </w:trPr>
        <w:tc>
          <w:tcPr>
            <w:tcW w:w="1555" w:type="dxa"/>
            <w:shd w:val="clear" w:color="auto" w:fill="FFFFFF" w:themeFill="background1"/>
          </w:tcPr>
          <w:p w14:paraId="32C04DFD" w14:textId="77777777" w:rsidR="00E6170E" w:rsidRPr="00366917" w:rsidRDefault="00E6170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67CB0B0" w14:textId="77777777" w:rsidR="00E6170E" w:rsidRPr="00366917" w:rsidRDefault="00E6170E"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E6170E" w:rsidRPr="00366917" w14:paraId="3F78D189" w14:textId="77777777" w:rsidTr="007E3CEC">
        <w:trPr>
          <w:jc w:val="center"/>
        </w:trPr>
        <w:tc>
          <w:tcPr>
            <w:tcW w:w="1555" w:type="dxa"/>
            <w:shd w:val="clear" w:color="auto" w:fill="FFFFFF" w:themeFill="background1"/>
          </w:tcPr>
          <w:p w14:paraId="7F9B5DFA" w14:textId="77777777" w:rsidR="00E6170E" w:rsidRPr="00366917" w:rsidRDefault="00E6170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713131" w14:textId="77777777" w:rsidR="00E6170E" w:rsidRPr="00366917" w:rsidRDefault="00E6170E"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«ίδια κεφάλαια» σημαίνει τα ίδια κεφάλαια κατά την έννοια του άρθρου 93 του περί Ασφαλιστικών και Αντασφαλιστικών Εργασιών και Άλλων Συναφών Θεμάτων Νόμου·</w:t>
            </w:r>
          </w:p>
        </w:tc>
      </w:tr>
      <w:tr w:rsidR="001205B5" w:rsidRPr="00366917" w14:paraId="7025B920" w14:textId="77777777" w:rsidTr="007E3CEC">
        <w:trPr>
          <w:jc w:val="center"/>
        </w:trPr>
        <w:tc>
          <w:tcPr>
            <w:tcW w:w="1555" w:type="dxa"/>
            <w:shd w:val="clear" w:color="auto" w:fill="FFFFFF" w:themeFill="background1"/>
          </w:tcPr>
          <w:p w14:paraId="5C995765"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BAA3AC"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099B4FDE" w14:textId="77777777" w:rsidTr="007E3CEC">
        <w:trPr>
          <w:jc w:val="center"/>
        </w:trPr>
        <w:tc>
          <w:tcPr>
            <w:tcW w:w="1555" w:type="dxa"/>
            <w:shd w:val="clear" w:color="auto" w:fill="FFFFFF" w:themeFill="background1"/>
          </w:tcPr>
          <w:p w14:paraId="65E4C82F"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E0A80A"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«καλυπτόμενο πρόσωπο» σημαίνει οντότητα που υπόκειται στις διατάξεις του παρόντος Νόμου κατά τα προβλεπόμενα στο άρθρο 3(1)·</w:t>
            </w:r>
          </w:p>
        </w:tc>
      </w:tr>
      <w:tr w:rsidR="00025AE5" w:rsidRPr="00366917" w14:paraId="0A9D7D45" w14:textId="77777777" w:rsidTr="007E3CEC">
        <w:trPr>
          <w:jc w:val="center"/>
        </w:trPr>
        <w:tc>
          <w:tcPr>
            <w:tcW w:w="1555" w:type="dxa"/>
            <w:shd w:val="clear" w:color="auto" w:fill="FFFFFF" w:themeFill="background1"/>
          </w:tcPr>
          <w:p w14:paraId="4A4C207C"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871780"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72BB0" w:rsidRPr="00366917" w14:paraId="4BA043C3" w14:textId="77777777" w:rsidTr="007E3CEC">
        <w:trPr>
          <w:jc w:val="center"/>
        </w:trPr>
        <w:tc>
          <w:tcPr>
            <w:tcW w:w="1555" w:type="dxa"/>
            <w:shd w:val="clear" w:color="auto" w:fill="FFFFFF" w:themeFill="background1"/>
          </w:tcPr>
          <w:p w14:paraId="1AD412DB"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E40BA9" w14:textId="556E2204" w:rsidR="00C72BB0"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«κανόνες της ΕΕ σχετικά με τις κρατικές ενισχύσεις» σημαίνει τους κανόνες που έχουν καθοριστεί σύμφωνα με τα Άρθρα 107, 108 και 109 της Συνθήκης για τη Λειτουργία της ΕΕ και με τους κανονισμούς και όλες τις νομοθετικές πράξεις της ΕΕ, συμπεριλαμβανομένων κατευθυντήριων γραμμών, κοινοποιήσεων και ανακοινώσεων, που έχουν διατυπωθεί ή εκδοθεί δυνάμει του Άρθρου 108, παράγραφος 4, ή του Άρθρου 109 της Συνθήκης για τη Λειτουργία της ΕΕ·</w:t>
            </w:r>
          </w:p>
        </w:tc>
      </w:tr>
      <w:tr w:rsidR="00025AE5" w:rsidRPr="00366917" w14:paraId="3C5D3E2D" w14:textId="77777777" w:rsidTr="007E3CEC">
        <w:trPr>
          <w:jc w:val="center"/>
        </w:trPr>
        <w:tc>
          <w:tcPr>
            <w:tcW w:w="1555" w:type="dxa"/>
            <w:shd w:val="clear" w:color="auto" w:fill="FFFFFF" w:themeFill="background1"/>
          </w:tcPr>
          <w:p w14:paraId="6AB58A74"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8D7F66"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72BB0" w:rsidRPr="00366917" w14:paraId="35ABBCB7" w14:textId="77777777" w:rsidTr="007E3CEC">
        <w:trPr>
          <w:jc w:val="center"/>
        </w:trPr>
        <w:tc>
          <w:tcPr>
            <w:tcW w:w="1555" w:type="dxa"/>
            <w:shd w:val="clear" w:color="auto" w:fill="FFFFFF" w:themeFill="background1"/>
          </w:tcPr>
          <w:p w14:paraId="215A4AAE" w14:textId="77777777" w:rsidR="00C72BB0" w:rsidRPr="00366917" w:rsidRDefault="00C72BB0"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FEFB1AE" w14:textId="77777777" w:rsidR="00C72BB0" w:rsidRPr="00366917" w:rsidRDefault="00C72BB0"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«κανονικές διαδικασίες αφερεγγυότητας» σημαίνει –</w:t>
            </w:r>
          </w:p>
          <w:p w14:paraId="49802A17" w14:textId="77777777" w:rsidR="00C72BB0" w:rsidRPr="00366917" w:rsidRDefault="00C72BB0" w:rsidP="00C72BB0">
            <w:pPr>
              <w:spacing w:after="0" w:line="240" w:lineRule="auto"/>
              <w:ind w:left="553" w:right="131" w:hanging="284"/>
              <w:jc w:val="both"/>
              <w:rPr>
                <w:rFonts w:ascii="Arial" w:eastAsia="Times New Roman" w:hAnsi="Arial" w:cs="Arial"/>
                <w:color w:val="333333"/>
                <w:kern w:val="0"/>
                <w:sz w:val="18"/>
                <w:szCs w:val="18"/>
                <w:lang w:eastAsia="el-GR"/>
                <w14:ligatures w14:val="none"/>
              </w:rPr>
            </w:pPr>
          </w:p>
          <w:p w14:paraId="54DB91F1" w14:textId="77777777" w:rsidR="00C72BB0" w:rsidRPr="00366917" w:rsidRDefault="00C72BB0" w:rsidP="00C72BB0">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(α) αναφορικά με κυπριακή ασφαλιστική επιχείρηση, εκκαθάριση σύμφωνα με το Μέρος </w:t>
            </w:r>
            <w:r w:rsidRPr="00366917">
              <w:rPr>
                <w:rFonts w:ascii="Arial" w:eastAsia="Times New Roman" w:hAnsi="Arial" w:cs="Arial"/>
                <w:color w:val="333333"/>
                <w:kern w:val="0"/>
                <w:sz w:val="18"/>
                <w:szCs w:val="18"/>
                <w:lang w:val="en-US" w:eastAsia="el-GR"/>
                <w14:ligatures w14:val="none"/>
              </w:rPr>
              <w:t>V</w:t>
            </w:r>
            <w:r w:rsidRPr="00366917">
              <w:rPr>
                <w:rFonts w:ascii="Arial" w:eastAsia="Times New Roman" w:hAnsi="Arial" w:cs="Arial"/>
                <w:color w:val="333333"/>
                <w:kern w:val="0"/>
                <w:sz w:val="18"/>
                <w:szCs w:val="18"/>
                <w:lang w:eastAsia="el-GR"/>
                <w14:ligatures w14:val="none"/>
              </w:rPr>
              <w:t xml:space="preserve"> του περί Ασφαλιστικών και Αντασφαλιστικών Εργασιών και Άλλων Συναφών Θεμάτων Νόμου,</w:t>
            </w:r>
          </w:p>
          <w:p w14:paraId="067A9F60" w14:textId="77777777" w:rsidR="00C72BB0" w:rsidRPr="00366917" w:rsidRDefault="00C72BB0" w:rsidP="00C72BB0">
            <w:pPr>
              <w:spacing w:after="0" w:line="240" w:lineRule="auto"/>
              <w:ind w:left="553" w:right="131" w:hanging="284"/>
              <w:jc w:val="both"/>
              <w:rPr>
                <w:rFonts w:ascii="Arial" w:eastAsia="Times New Roman" w:hAnsi="Arial" w:cs="Arial"/>
                <w:color w:val="333333"/>
                <w:kern w:val="0"/>
                <w:sz w:val="18"/>
                <w:szCs w:val="18"/>
                <w:lang w:eastAsia="el-GR"/>
                <w14:ligatures w14:val="none"/>
              </w:rPr>
            </w:pPr>
          </w:p>
          <w:p w14:paraId="2940CAAB" w14:textId="77777777" w:rsidR="00C72BB0" w:rsidRPr="00366917" w:rsidRDefault="00C72BB0" w:rsidP="00C72BB0">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(β) αναφορικά με κυπριακή αντασφαλιστική επιχείρηση ή σχετική οντότητα, εκκαθάριση σύμφωνα με τον περί Εταιρειών Νόμο·</w:t>
            </w:r>
          </w:p>
        </w:tc>
      </w:tr>
      <w:tr w:rsidR="001205B5" w:rsidRPr="00366917" w14:paraId="5E10DB4A" w14:textId="77777777" w:rsidTr="007E3CEC">
        <w:trPr>
          <w:jc w:val="center"/>
        </w:trPr>
        <w:tc>
          <w:tcPr>
            <w:tcW w:w="1555" w:type="dxa"/>
            <w:shd w:val="clear" w:color="auto" w:fill="FFFFFF" w:themeFill="background1"/>
          </w:tcPr>
          <w:p w14:paraId="54FFFBB3" w14:textId="77777777" w:rsidR="001205B5" w:rsidRPr="00366917"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67F437" w14:textId="77777777" w:rsidR="001205B5" w:rsidRPr="00366917"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9E135F" w14:paraId="0831DCBD" w14:textId="77777777" w:rsidTr="007E3CEC">
        <w:trPr>
          <w:jc w:val="center"/>
        </w:trPr>
        <w:tc>
          <w:tcPr>
            <w:tcW w:w="1555" w:type="dxa"/>
            <w:shd w:val="clear" w:color="auto" w:fill="FFFFFF" w:themeFill="background1"/>
          </w:tcPr>
          <w:p w14:paraId="507B3AD3" w14:textId="77777777" w:rsidR="001205B5" w:rsidRPr="00366917"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8CA20F" w14:textId="23145C3E"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«Κανονισμός (ΕΚ) αριθ. 593/2008» σημαίνει την πράξη της ΕΕ με τίτλο «Κανονισμός (ΕΕ) αριθ. 593/2008 του Ευρωπαϊκού Κοινοβουλίου και του Συμβουλίου της 17ης Ιουνίου 2008 για το εφαρμοστέο δίκαιο στις συμβατικές ενοχές (Ρώμη Ι)»·</w:t>
            </w:r>
          </w:p>
        </w:tc>
      </w:tr>
      <w:tr w:rsidR="001205B5" w:rsidRPr="009E135F" w14:paraId="065FDDB5" w14:textId="77777777" w:rsidTr="007E3CEC">
        <w:trPr>
          <w:jc w:val="center"/>
        </w:trPr>
        <w:tc>
          <w:tcPr>
            <w:tcW w:w="1555" w:type="dxa"/>
            <w:shd w:val="clear" w:color="auto" w:fill="FFFFFF" w:themeFill="background1"/>
          </w:tcPr>
          <w:p w14:paraId="4B805721"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9B6AE0" w14:textId="7777777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9E135F" w14:paraId="04C4F53A" w14:textId="77777777" w:rsidTr="007E3CEC">
        <w:trPr>
          <w:jc w:val="center"/>
        </w:trPr>
        <w:tc>
          <w:tcPr>
            <w:tcW w:w="1555" w:type="dxa"/>
            <w:shd w:val="clear" w:color="auto" w:fill="FFFFFF" w:themeFill="background1"/>
          </w:tcPr>
          <w:p w14:paraId="3315316A"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15720B" w14:textId="7777777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«Κανονισμός (ΕΕ) αριθ. 1094/2010» σημαίνει την πράξη της ΕΕ με τίτλο «Κανονισμός (ΕΕ) αριθ. 1094/2010 του Ευρωπαϊκού Κοινοβουλίου και του Συμβουλίου της 24ης Νοεμβρίου 2010 για τη σύσταση Ευρωπαϊκής Εποπτικής Αρχής (Ευρωπαϊκή Αρχή Ασφαλίσεων και Επαγγελματικών Συντάξεων), την τροποποίηση της απόφασης αριθ. 716/2009/ΕΚ και την κατάργηση της απόφασης 2009/79/ΕΚ της Επιτροπής»·</w:t>
            </w:r>
          </w:p>
        </w:tc>
      </w:tr>
      <w:tr w:rsidR="001205B5" w:rsidRPr="009E135F" w14:paraId="565DE932" w14:textId="77777777" w:rsidTr="007E3CEC">
        <w:trPr>
          <w:jc w:val="center"/>
        </w:trPr>
        <w:tc>
          <w:tcPr>
            <w:tcW w:w="1555" w:type="dxa"/>
            <w:shd w:val="clear" w:color="auto" w:fill="FFFFFF" w:themeFill="background1"/>
          </w:tcPr>
          <w:p w14:paraId="1B697368"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7D20BE" w14:textId="7777777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9E135F" w14:paraId="55B24A4B" w14:textId="77777777" w:rsidTr="007E3CEC">
        <w:trPr>
          <w:jc w:val="center"/>
        </w:trPr>
        <w:tc>
          <w:tcPr>
            <w:tcW w:w="1555" w:type="dxa"/>
            <w:shd w:val="clear" w:color="auto" w:fill="FFFFFF" w:themeFill="background1"/>
          </w:tcPr>
          <w:p w14:paraId="722D8516"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579314" w14:textId="1894EB1A"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«Κανονισμός (ΕΕ) αριθ. 1095/2010» σημαίνει την πράξη της ΕΕ με τίτλο «Κανονισμός (ΕΕ) αριθ. 1095/2010 του Ευρωπαϊκού Κοινοβουλίου και του Συμβουλίου της 24ης Νοεμβρίου 2010 σχετικά με τη σύσταση Ευρωπαϊκής Εποπτικής Αρχής (Ευρωπαϊκή Αρχή Κινητών Αξιών και Αγορών), την τροποποίηση της απόφασης αριθ. 716/2009/ΕΚ και την κατάργηση της απόφασης 2009/77/ΕΚ»·</w:t>
            </w:r>
          </w:p>
        </w:tc>
      </w:tr>
      <w:tr w:rsidR="001205B5" w:rsidRPr="009E135F" w14:paraId="0461408C" w14:textId="77777777" w:rsidTr="007E3CEC">
        <w:trPr>
          <w:jc w:val="center"/>
        </w:trPr>
        <w:tc>
          <w:tcPr>
            <w:tcW w:w="1555" w:type="dxa"/>
            <w:shd w:val="clear" w:color="auto" w:fill="FFFFFF" w:themeFill="background1"/>
          </w:tcPr>
          <w:p w14:paraId="4A7237C2"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D1F99A" w14:textId="7777777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9E135F" w14:paraId="7E22AD46" w14:textId="77777777" w:rsidTr="007E3CEC">
        <w:trPr>
          <w:jc w:val="center"/>
        </w:trPr>
        <w:tc>
          <w:tcPr>
            <w:tcW w:w="1555" w:type="dxa"/>
            <w:shd w:val="clear" w:color="auto" w:fill="FFFFFF" w:themeFill="background1"/>
          </w:tcPr>
          <w:p w14:paraId="1F892FB5"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F7EBEC" w14:textId="217B50A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«Κανονισμός (ΕΕ) αριθ. 648/2012» σημαίνει την πράξη της ΕΕ με τίτλο «Κανονισμός (ΕΕ) αριθ. 648/2012 του Ευρωπαϊκού Κοινοβουλίου και του Συμβουλίου της 4ης Ιουλίου 2012 για τα </w:t>
            </w:r>
            <w:r w:rsidRPr="009E135F">
              <w:rPr>
                <w:rFonts w:ascii="Arial" w:eastAsia="Times New Roman" w:hAnsi="Arial" w:cs="Arial"/>
                <w:color w:val="333333"/>
                <w:kern w:val="0"/>
                <w:sz w:val="18"/>
                <w:szCs w:val="18"/>
                <w:lang w:eastAsia="el-GR"/>
                <w14:ligatures w14:val="none"/>
              </w:rPr>
              <w:lastRenderedPageBreak/>
              <w:t>εξωχρηματιστηριακά παράγωγα, τους κεντρικούς αντισυμβαλλομένους και τα αρχεία καταγραφής συναλλαγών»·</w:t>
            </w:r>
          </w:p>
        </w:tc>
      </w:tr>
      <w:tr w:rsidR="001205B5" w:rsidRPr="009E135F" w14:paraId="7D669B99" w14:textId="77777777" w:rsidTr="007E3CEC">
        <w:trPr>
          <w:jc w:val="center"/>
        </w:trPr>
        <w:tc>
          <w:tcPr>
            <w:tcW w:w="1555" w:type="dxa"/>
            <w:shd w:val="clear" w:color="auto" w:fill="FFFFFF" w:themeFill="background1"/>
          </w:tcPr>
          <w:p w14:paraId="130074C2"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8C0348" w14:textId="7777777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9E135F" w14:paraId="2856BD8C" w14:textId="77777777" w:rsidTr="007E3CEC">
        <w:trPr>
          <w:jc w:val="center"/>
        </w:trPr>
        <w:tc>
          <w:tcPr>
            <w:tcW w:w="1555" w:type="dxa"/>
            <w:shd w:val="clear" w:color="auto" w:fill="FFFFFF" w:themeFill="background1"/>
          </w:tcPr>
          <w:p w14:paraId="227C7F04"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217A1F" w14:textId="662F5CBF"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«Κανονισμός (ΕΕ) αριθ. 575/2013» σημαίνει την πράξη της ΕΕ με τίτλο «Κανονισμός (ΕΕ) αριθ. 575/2013 του Ευρωπαϊκού Κοινοβουλίου και του Συμβουλίου της 26ης Ιουνίου 2013 σχετικά με τις απαιτήσεις προληπτικής εποπτείας για πιστωτικά ιδρύματα και επιχειρήσεις επενδύσεων και την τροποποίηση του κανονισμού (ΕΕ) αριθ. 648/2012»·</w:t>
            </w:r>
          </w:p>
        </w:tc>
      </w:tr>
      <w:tr w:rsidR="001205B5" w:rsidRPr="009E135F" w14:paraId="4B885BF8" w14:textId="77777777" w:rsidTr="007E3CEC">
        <w:trPr>
          <w:jc w:val="center"/>
        </w:trPr>
        <w:tc>
          <w:tcPr>
            <w:tcW w:w="1555" w:type="dxa"/>
            <w:shd w:val="clear" w:color="auto" w:fill="FFFFFF" w:themeFill="background1"/>
          </w:tcPr>
          <w:p w14:paraId="7F9E6061"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E46F22" w14:textId="7777777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9E135F" w14:paraId="398EB57E" w14:textId="77777777" w:rsidTr="007E3CEC">
        <w:trPr>
          <w:jc w:val="center"/>
        </w:trPr>
        <w:tc>
          <w:tcPr>
            <w:tcW w:w="1555" w:type="dxa"/>
            <w:shd w:val="clear" w:color="auto" w:fill="FFFFFF" w:themeFill="background1"/>
          </w:tcPr>
          <w:p w14:paraId="646C307F"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8D51FA" w14:textId="7777777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«Κανονισμός (ΕΕ) αριθ. 596/2014» σημαίνει την πράξη της ΕΕ με τίτλο «Κανονισμός (ΕΕ) αριθ. 596/2014 του Ευρωπαϊκού Κοινοβουλίου και του Συμβουλίου της 16ης Απριλίου 2014 για την κατάχρηση της αγοράς (κανονισμός για την κατάχρηση της αγοράς) και την κατάργηση της οδηγίας 2003/6/ΕΚ του Ευρωπαϊκού Κοινοβουλίου και του Συμβουλίου και των οδηγιών της Επιτροπής 2003/124/ΕΚ, 2003/125/ΕΚ και 2004/72/ΕΚ»·</w:t>
            </w:r>
          </w:p>
        </w:tc>
      </w:tr>
      <w:tr w:rsidR="001205B5" w:rsidRPr="009E135F" w14:paraId="50EFD1CC" w14:textId="77777777" w:rsidTr="007E3CEC">
        <w:trPr>
          <w:jc w:val="center"/>
        </w:trPr>
        <w:tc>
          <w:tcPr>
            <w:tcW w:w="1555" w:type="dxa"/>
            <w:shd w:val="clear" w:color="auto" w:fill="FFFFFF" w:themeFill="background1"/>
          </w:tcPr>
          <w:p w14:paraId="32D57C2A"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09257C" w14:textId="7777777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9E135F" w14:paraId="745C21E4" w14:textId="77777777" w:rsidTr="007E3CEC">
        <w:trPr>
          <w:jc w:val="center"/>
        </w:trPr>
        <w:tc>
          <w:tcPr>
            <w:tcW w:w="1555" w:type="dxa"/>
            <w:shd w:val="clear" w:color="auto" w:fill="FFFFFF" w:themeFill="background1"/>
          </w:tcPr>
          <w:p w14:paraId="1522DCCF"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7DC0D8" w14:textId="7777777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«Κανονισμός (ΕΕ) 2017/1129» σημαίνει την πράξη της ΕΕ με τίτλο «Κανονισμός (ΕΕ) αριθ. 2017/1129 του Ευρωπαϊκού Κοινοβουλίου και του Συμβουλίου της 14ης Ιουνίου 2017 σχετικά με το ενημερωτικό δελτίο που πρέπει να δημοσιεύεται κατά τη δημόσια προσφορά κινητών αξιών ή κατά την εισαγωγή κινητών αξιών προς διαπραγμάτευση σε ρυθμιζόμενη αγορά και την κατάργηση της οδηγίας 2003/71/ΕΚ»·</w:t>
            </w:r>
          </w:p>
        </w:tc>
      </w:tr>
      <w:tr w:rsidR="001205B5" w:rsidRPr="009E135F" w14:paraId="56156154" w14:textId="77777777" w:rsidTr="007E3CEC">
        <w:trPr>
          <w:jc w:val="center"/>
        </w:trPr>
        <w:tc>
          <w:tcPr>
            <w:tcW w:w="1555" w:type="dxa"/>
            <w:shd w:val="clear" w:color="auto" w:fill="FFFFFF" w:themeFill="background1"/>
          </w:tcPr>
          <w:p w14:paraId="0D8D18C0" w14:textId="77777777" w:rsidR="001205B5" w:rsidRPr="009E135F" w:rsidRDefault="001205B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FB2708" w14:textId="77777777" w:rsidR="001205B5" w:rsidRPr="009E135F" w:rsidRDefault="001205B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9E135F" w14:paraId="660A0B50" w14:textId="77777777" w:rsidTr="007E3CEC">
        <w:trPr>
          <w:jc w:val="center"/>
        </w:trPr>
        <w:tc>
          <w:tcPr>
            <w:tcW w:w="1555" w:type="dxa"/>
            <w:shd w:val="clear" w:color="auto" w:fill="FFFFFF" w:themeFill="background1"/>
          </w:tcPr>
          <w:p w14:paraId="2653AF06" w14:textId="77777777" w:rsidR="001205B5" w:rsidRPr="009E135F"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6E3592" w14:textId="77777777" w:rsidR="001205B5" w:rsidRPr="009E135F"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«Κεντρική Τράπεζα» σημαίνει την Κεντρική Τράπεζα της Κύπρου·</w:t>
            </w:r>
          </w:p>
        </w:tc>
      </w:tr>
      <w:tr w:rsidR="00AE53BA" w:rsidRPr="009E135F" w14:paraId="40EC47C7" w14:textId="77777777" w:rsidTr="007E3CEC">
        <w:trPr>
          <w:jc w:val="center"/>
        </w:trPr>
        <w:tc>
          <w:tcPr>
            <w:tcW w:w="1555" w:type="dxa"/>
            <w:shd w:val="clear" w:color="auto" w:fill="FFFFFF" w:themeFill="background1"/>
          </w:tcPr>
          <w:p w14:paraId="0C4F20C7" w14:textId="77777777" w:rsidR="00AE53BA" w:rsidRPr="009E135F" w:rsidRDefault="00AE53BA"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A93893" w14:textId="77777777" w:rsidR="00AE53BA" w:rsidRPr="009E135F" w:rsidRDefault="00AE53BA"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1CE7E71F" w14:textId="77777777" w:rsidTr="007E3CEC">
        <w:trPr>
          <w:jc w:val="center"/>
        </w:trPr>
        <w:tc>
          <w:tcPr>
            <w:tcW w:w="1555" w:type="dxa"/>
            <w:shd w:val="clear" w:color="auto" w:fill="FFFFFF" w:themeFill="background1"/>
          </w:tcPr>
          <w:p w14:paraId="703E35A3" w14:textId="77777777" w:rsidR="001205B5" w:rsidRPr="009E135F"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9CA162" w14:textId="0F597D8E" w:rsidR="001205B5" w:rsidRPr="00366917" w:rsidRDefault="00AE53BA"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«κεντρικός αντισυμβαλλόμενος» έχει την έννοια που αποδίδεται στο όρο αυτό  από το Άρθρο 2, σημείο 1), του Κανονισμού (ΕΕ) αριθ. 648/2012·</w:t>
            </w:r>
          </w:p>
        </w:tc>
      </w:tr>
      <w:tr w:rsidR="00AE53BA" w:rsidRPr="00366917" w14:paraId="75B92F40" w14:textId="77777777" w:rsidTr="007E3CEC">
        <w:trPr>
          <w:jc w:val="center"/>
        </w:trPr>
        <w:tc>
          <w:tcPr>
            <w:tcW w:w="1555" w:type="dxa"/>
            <w:shd w:val="clear" w:color="auto" w:fill="FFFFFF" w:themeFill="background1"/>
          </w:tcPr>
          <w:p w14:paraId="3D719126" w14:textId="77777777" w:rsidR="00AE53BA" w:rsidRPr="00366917" w:rsidRDefault="00AE53BA"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DA31E6" w14:textId="77777777" w:rsidR="00AE53BA" w:rsidRPr="00366917" w:rsidRDefault="00AE53BA"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5D48E2A7" w14:textId="77777777" w:rsidTr="007E3CEC">
        <w:trPr>
          <w:jc w:val="center"/>
        </w:trPr>
        <w:tc>
          <w:tcPr>
            <w:tcW w:w="1555" w:type="dxa"/>
            <w:shd w:val="clear" w:color="auto" w:fill="FFFFFF" w:themeFill="background1"/>
          </w:tcPr>
          <w:p w14:paraId="2A60DDD8"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2B82E1"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«κράτος μέλος» σημαίνει κράτος μέλος άλλο από τη Δημοκρατία·</w:t>
            </w:r>
          </w:p>
        </w:tc>
      </w:tr>
      <w:tr w:rsidR="001205B5" w:rsidRPr="00366917" w14:paraId="50FDC2C1" w14:textId="77777777" w:rsidTr="007E3CEC">
        <w:trPr>
          <w:jc w:val="center"/>
        </w:trPr>
        <w:tc>
          <w:tcPr>
            <w:tcW w:w="1555" w:type="dxa"/>
            <w:shd w:val="clear" w:color="auto" w:fill="FFFFFF" w:themeFill="background1"/>
          </w:tcPr>
          <w:p w14:paraId="0F9BB1A6"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FAF7B5"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7E2367B0" w14:textId="77777777" w:rsidTr="007E3CEC">
        <w:trPr>
          <w:jc w:val="center"/>
        </w:trPr>
        <w:tc>
          <w:tcPr>
            <w:tcW w:w="1555" w:type="dxa"/>
            <w:shd w:val="clear" w:color="auto" w:fill="FFFFFF" w:themeFill="background1"/>
          </w:tcPr>
          <w:p w14:paraId="37E2F113" w14:textId="56A4BCD1"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4730AF" w14:textId="43DAD9C2"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«κράτος μέλος καταγωγής» έχει την έννοια που αποδίδεται στον όρο αυτό από το άρθρο 2 του περί Ασφαλιστικών και Αντασφαλιστικών Εργασιών και Άλλων Συναφών Θεμάτων Νόμου·</w:t>
            </w:r>
          </w:p>
        </w:tc>
      </w:tr>
      <w:tr w:rsidR="001205B5" w:rsidRPr="00366917" w14:paraId="08144A67" w14:textId="77777777" w:rsidTr="007E3CEC">
        <w:trPr>
          <w:jc w:val="center"/>
        </w:trPr>
        <w:tc>
          <w:tcPr>
            <w:tcW w:w="1555" w:type="dxa"/>
            <w:shd w:val="clear" w:color="auto" w:fill="FFFFFF" w:themeFill="background1"/>
          </w:tcPr>
          <w:p w14:paraId="351EF4A0"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9B68E6"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5FB9A8B9" w14:textId="77777777" w:rsidTr="007E3CEC">
        <w:trPr>
          <w:jc w:val="center"/>
        </w:trPr>
        <w:tc>
          <w:tcPr>
            <w:tcW w:w="1555" w:type="dxa"/>
            <w:shd w:val="clear" w:color="auto" w:fill="FFFFFF" w:themeFill="background1"/>
          </w:tcPr>
          <w:p w14:paraId="6445AF0D"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595FB6" w14:textId="3DE0BA0C"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«κράτος μέλος υποδοχής» έχει την έννοια που αποδίδεται στον όρο αυτό από το άρθρο 2 του περί Ασφαλιστικών και Αντασφαλιστικών Εργασιών και Άλλων Συναφών Θεμάτων Νόμου·</w:t>
            </w:r>
          </w:p>
        </w:tc>
      </w:tr>
      <w:tr w:rsidR="00CB4A3E" w:rsidRPr="00366917" w14:paraId="64602AD1" w14:textId="77777777" w:rsidTr="007E3CEC">
        <w:trPr>
          <w:jc w:val="center"/>
        </w:trPr>
        <w:tc>
          <w:tcPr>
            <w:tcW w:w="1555" w:type="dxa"/>
            <w:shd w:val="clear" w:color="auto" w:fill="FFFFFF" w:themeFill="background1"/>
          </w:tcPr>
          <w:p w14:paraId="3E0224AF"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4620AB" w14:textId="77777777"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B4A3E" w:rsidRPr="00366917" w14:paraId="74465F8C" w14:textId="77777777" w:rsidTr="007E3CEC">
        <w:trPr>
          <w:jc w:val="center"/>
        </w:trPr>
        <w:tc>
          <w:tcPr>
            <w:tcW w:w="1555" w:type="dxa"/>
            <w:shd w:val="clear" w:color="auto" w:fill="FFFFFF" w:themeFill="background1"/>
          </w:tcPr>
          <w:p w14:paraId="4031F971"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83B4156" w14:textId="77777777"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«κρίσιμες λειτουργίες» σημαίνει δραστηριότητες, υπηρεσίες ή εργασίες που εκτελούνται από κυπριακή ασφαλιστική ή αντασφαλιστική επιχείρηση για τρίτους, οι οποίες δεν μπορούν να υποκατασταθούν εντός εύλογου χρονικού διαστήματος ή με εύλογο κόστος, και όταν η αδυναμία της κυπριακής ασφαλιστικής ή αντασφαλιστικής επιχείρησης να ασκήσει τις δραστηριότητες, τις υπηρεσίες ή τις εργασίες είναι πιθανό να έχει σημαντικό αντίκτυπο στο χρηματοπιστωτικό σύστημα ή στην πραγματική οικονομία στη Δημοκρατία ή σε κράτος μέλος, συμπεριλαμβανομένου, ιδίως, του αντίκτυπου που προκύπτει από τις επιπτώσεις στην κοινωνική ευημερία μεγάλου αριθμού κατόχων ασφαλιστήριου συμβολαίου, δικαιούχων ή ζημιωθέντων, ή που προκύπτει από συστημική διαταραχή ή απώλεια γενικής εμπιστοσύνης στην παροχή ασφαλιστικών υπηρεσιών·</w:t>
            </w:r>
          </w:p>
        </w:tc>
      </w:tr>
      <w:tr w:rsidR="004B2341" w:rsidRPr="00366917" w14:paraId="57C354F0" w14:textId="77777777" w:rsidTr="007E3CEC">
        <w:trPr>
          <w:jc w:val="center"/>
        </w:trPr>
        <w:tc>
          <w:tcPr>
            <w:tcW w:w="1555" w:type="dxa"/>
            <w:shd w:val="clear" w:color="auto" w:fill="FFFFFF" w:themeFill="background1"/>
          </w:tcPr>
          <w:p w14:paraId="7107C64F"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4FBAEF"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72E70DF6" w14:textId="77777777" w:rsidTr="007E3CEC">
        <w:trPr>
          <w:jc w:val="center"/>
        </w:trPr>
        <w:tc>
          <w:tcPr>
            <w:tcW w:w="1555" w:type="dxa"/>
            <w:shd w:val="clear" w:color="auto" w:fill="FFFFFF" w:themeFill="background1"/>
          </w:tcPr>
          <w:p w14:paraId="3915BCB1"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F4AEEA" w14:textId="3683B828"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«κυπριακή αντασφαλιστική επιχείρηση» έχει την έννοια που αποδίδεται στον όρο αυτό από το άρθρο 2 του περί ασφαλιστικών περί Ασφαλιστικών και Αντασφαλιστικών Εργασιών και Άλλων Συναφών Θεμάτων Νόμου·</w:t>
            </w:r>
          </w:p>
        </w:tc>
      </w:tr>
      <w:tr w:rsidR="004B2341" w:rsidRPr="00366917" w14:paraId="27E17DE2" w14:textId="77777777" w:rsidTr="007E3CEC">
        <w:trPr>
          <w:jc w:val="center"/>
        </w:trPr>
        <w:tc>
          <w:tcPr>
            <w:tcW w:w="1555" w:type="dxa"/>
            <w:shd w:val="clear" w:color="auto" w:fill="FFFFFF" w:themeFill="background1"/>
          </w:tcPr>
          <w:p w14:paraId="261C347C"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1641A8"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28FFD663" w14:textId="77777777" w:rsidTr="007E3CEC">
        <w:trPr>
          <w:jc w:val="center"/>
        </w:trPr>
        <w:tc>
          <w:tcPr>
            <w:tcW w:w="1555" w:type="dxa"/>
            <w:shd w:val="clear" w:color="auto" w:fill="FFFFFF" w:themeFill="background1"/>
          </w:tcPr>
          <w:p w14:paraId="4AB3EAEA"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47EA99"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«κυπριακή ασφαλιστική επιχείρηση» έχει την έννοια που αποδίδεται στον όρο αυτό από το άρθρο 2 του περί Ασφαλιστικών και Αντασφαλιστικών Εργασιών και Άλλων Συναφών Θεμάτων Νόμου·</w:t>
            </w:r>
          </w:p>
        </w:tc>
      </w:tr>
      <w:tr w:rsidR="00025AE5" w:rsidRPr="00366917" w14:paraId="3F6B3468" w14:textId="77777777" w:rsidTr="007E3CEC">
        <w:trPr>
          <w:jc w:val="center"/>
        </w:trPr>
        <w:tc>
          <w:tcPr>
            <w:tcW w:w="1555" w:type="dxa"/>
            <w:shd w:val="clear" w:color="auto" w:fill="FFFFFF" w:themeFill="background1"/>
          </w:tcPr>
          <w:p w14:paraId="71943321"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7A7F1C"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025AE5" w:rsidRPr="00366917" w14:paraId="57DCA408" w14:textId="77777777" w:rsidTr="007E3CEC">
        <w:trPr>
          <w:jc w:val="center"/>
        </w:trPr>
        <w:tc>
          <w:tcPr>
            <w:tcW w:w="1555" w:type="dxa"/>
            <w:shd w:val="clear" w:color="auto" w:fill="FFFFFF" w:themeFill="background1"/>
          </w:tcPr>
          <w:p w14:paraId="5B2C15FE"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548E1C" w14:textId="7AEECB9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«μεταβατική επιχείρηση» σημαίνει νομικό πρόσωπο που πληροί τις προϋποθέσεις που ορίζονται στο άρθρο </w:t>
            </w:r>
            <w:r w:rsidR="007D757D" w:rsidRPr="00366917">
              <w:rPr>
                <w:rFonts w:ascii="Arial" w:eastAsia="Times New Roman" w:hAnsi="Arial" w:cs="Arial"/>
                <w:color w:val="333333"/>
                <w:kern w:val="0"/>
                <w:sz w:val="18"/>
                <w:szCs w:val="18"/>
                <w:lang w:eastAsia="el-GR"/>
                <w14:ligatures w14:val="none"/>
              </w:rPr>
              <w:t>40(</w:t>
            </w:r>
            <w:r w:rsidRPr="00366917">
              <w:rPr>
                <w:rFonts w:ascii="Arial" w:eastAsia="Times New Roman" w:hAnsi="Arial" w:cs="Arial"/>
                <w:color w:val="333333"/>
                <w:kern w:val="0"/>
                <w:sz w:val="18"/>
                <w:szCs w:val="18"/>
                <w:lang w:eastAsia="el-GR"/>
                <w14:ligatures w14:val="none"/>
              </w:rPr>
              <w:t>2)·</w:t>
            </w:r>
          </w:p>
        </w:tc>
      </w:tr>
      <w:tr w:rsidR="00AE53BA" w:rsidRPr="00366917" w14:paraId="5094CA2A" w14:textId="77777777" w:rsidTr="007E3CEC">
        <w:trPr>
          <w:jc w:val="center"/>
        </w:trPr>
        <w:tc>
          <w:tcPr>
            <w:tcW w:w="1555" w:type="dxa"/>
            <w:shd w:val="clear" w:color="auto" w:fill="FFFFFF" w:themeFill="background1"/>
          </w:tcPr>
          <w:p w14:paraId="4028365F"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BAA690" w14:textId="77777777"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2804CA" w:rsidRPr="00366917" w14:paraId="53DEF22B" w14:textId="77777777" w:rsidTr="007E3CEC">
        <w:trPr>
          <w:jc w:val="center"/>
        </w:trPr>
        <w:tc>
          <w:tcPr>
            <w:tcW w:w="1555" w:type="dxa"/>
            <w:shd w:val="clear" w:color="auto" w:fill="FFFFFF" w:themeFill="background1"/>
          </w:tcPr>
          <w:p w14:paraId="5E053965" w14:textId="77777777" w:rsidR="002804CA" w:rsidRPr="00366917" w:rsidRDefault="002804C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77CC22" w14:textId="79DAE585" w:rsidR="002804C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«μέτοχος» σημαίνει κάτοχος μέσων ιδιοκτησίας·</w:t>
            </w:r>
          </w:p>
        </w:tc>
      </w:tr>
      <w:tr w:rsidR="00AE53BA" w:rsidRPr="00366917" w14:paraId="5D6FA8C3" w14:textId="77777777" w:rsidTr="007E3CEC">
        <w:trPr>
          <w:jc w:val="center"/>
        </w:trPr>
        <w:tc>
          <w:tcPr>
            <w:tcW w:w="1555" w:type="dxa"/>
            <w:shd w:val="clear" w:color="auto" w:fill="FFFFFF" w:themeFill="background1"/>
          </w:tcPr>
          <w:p w14:paraId="6CF6F647"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52ED8A" w14:textId="77777777"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2804CA" w:rsidRPr="00366917" w14:paraId="26E867C7" w14:textId="77777777" w:rsidTr="007E3CEC">
        <w:trPr>
          <w:jc w:val="center"/>
        </w:trPr>
        <w:tc>
          <w:tcPr>
            <w:tcW w:w="1555" w:type="dxa"/>
            <w:shd w:val="clear" w:color="auto" w:fill="FFFFFF" w:themeFill="background1"/>
          </w:tcPr>
          <w:p w14:paraId="0921F3FB" w14:textId="33A079C6" w:rsidR="002804CA" w:rsidRPr="00366917" w:rsidRDefault="002804C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99AAEA" w14:textId="77777777" w:rsidR="002804CA" w:rsidRPr="00366917" w:rsidRDefault="002804C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«μέτρο εξυγίανσης» σημαίνει – </w:t>
            </w:r>
          </w:p>
          <w:p w14:paraId="003EBED5" w14:textId="77777777" w:rsidR="002804CA" w:rsidRPr="00366917" w:rsidRDefault="002804CA" w:rsidP="00682C26">
            <w:pPr>
              <w:spacing w:after="0" w:line="240" w:lineRule="auto"/>
              <w:ind w:right="131"/>
              <w:jc w:val="both"/>
              <w:rPr>
                <w:rFonts w:ascii="Arial" w:eastAsia="Times New Roman" w:hAnsi="Arial" w:cs="Arial"/>
                <w:color w:val="333333"/>
                <w:kern w:val="0"/>
                <w:sz w:val="18"/>
                <w:szCs w:val="18"/>
                <w:lang w:eastAsia="el-GR"/>
                <w14:ligatures w14:val="none"/>
              </w:rPr>
            </w:pPr>
          </w:p>
          <w:p w14:paraId="022BB38B" w14:textId="4C337900" w:rsidR="002804CA" w:rsidRPr="00366917" w:rsidRDefault="002804CA" w:rsidP="00682C26">
            <w:pPr>
              <w:spacing w:after="0" w:line="240" w:lineRule="auto"/>
              <w:ind w:left="401"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(α) αναφορικά με εξυγίανση καλυπτόμενου προσώπου, μέτρο εξυγίανσης κατά την έννοια του άρθρου </w:t>
            </w:r>
            <w:r w:rsidR="007D757D" w:rsidRPr="00366917">
              <w:rPr>
                <w:rFonts w:ascii="Arial" w:eastAsia="Times New Roman" w:hAnsi="Arial" w:cs="Arial"/>
                <w:color w:val="333333"/>
                <w:kern w:val="0"/>
                <w:sz w:val="18"/>
                <w:szCs w:val="18"/>
                <w:lang w:eastAsia="el-GR"/>
                <w14:ligatures w14:val="none"/>
              </w:rPr>
              <w:t>30(</w:t>
            </w:r>
            <w:r w:rsidRPr="00366917">
              <w:rPr>
                <w:rFonts w:ascii="Arial" w:eastAsia="Times New Roman" w:hAnsi="Arial" w:cs="Arial"/>
                <w:color w:val="333333"/>
                <w:kern w:val="0"/>
                <w:sz w:val="18"/>
                <w:szCs w:val="18"/>
                <w:lang w:eastAsia="el-GR"/>
                <w14:ligatures w14:val="none"/>
              </w:rPr>
              <w:t>3)·</w:t>
            </w:r>
          </w:p>
          <w:p w14:paraId="61939DE2" w14:textId="77777777" w:rsidR="002804CA" w:rsidRPr="00366917" w:rsidRDefault="002804CA" w:rsidP="00682C26">
            <w:pPr>
              <w:spacing w:after="0" w:line="240" w:lineRule="auto"/>
              <w:ind w:left="401" w:right="131"/>
              <w:jc w:val="both"/>
              <w:rPr>
                <w:rFonts w:ascii="Arial" w:eastAsia="Times New Roman" w:hAnsi="Arial" w:cs="Arial"/>
                <w:color w:val="333333"/>
                <w:kern w:val="0"/>
                <w:sz w:val="18"/>
                <w:szCs w:val="18"/>
                <w:lang w:eastAsia="el-GR"/>
                <w14:ligatures w14:val="none"/>
              </w:rPr>
            </w:pPr>
          </w:p>
          <w:p w14:paraId="771CCCC4" w14:textId="77777777" w:rsidR="002804CA" w:rsidRPr="00366917" w:rsidRDefault="002804CA" w:rsidP="00682C26">
            <w:pPr>
              <w:spacing w:after="0" w:line="240" w:lineRule="auto"/>
              <w:ind w:left="401"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(β) αναφορικά με εξυγίανση οντοτήτων κράτους μέλους ως μέρος εξυγίανσης ομίλου, μέτρο εξυγίανσης όπως προβλέπεται από τη σχετική νομοθεσία του εν λόγω κράτους μέλους·</w:t>
            </w:r>
          </w:p>
        </w:tc>
      </w:tr>
      <w:tr w:rsidR="00B50774" w:rsidRPr="00366917" w14:paraId="2AFF2A28" w14:textId="77777777" w:rsidTr="007E3CEC">
        <w:trPr>
          <w:jc w:val="center"/>
        </w:trPr>
        <w:tc>
          <w:tcPr>
            <w:tcW w:w="1555" w:type="dxa"/>
            <w:shd w:val="clear" w:color="auto" w:fill="FFFFFF" w:themeFill="background1"/>
          </w:tcPr>
          <w:p w14:paraId="3F8EC2EC" w14:textId="77777777" w:rsidR="00B50774" w:rsidRPr="00366917" w:rsidRDefault="00B50774"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D89CAB" w14:textId="77777777" w:rsidR="00B50774" w:rsidRPr="00366917" w:rsidRDefault="00B50774"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B50774" w:rsidRPr="00366917" w14:paraId="1EE07430" w14:textId="77777777" w:rsidTr="007E3CEC">
        <w:trPr>
          <w:jc w:val="center"/>
        </w:trPr>
        <w:tc>
          <w:tcPr>
            <w:tcW w:w="1555" w:type="dxa"/>
            <w:shd w:val="clear" w:color="auto" w:fill="FFFFFF" w:themeFill="background1"/>
          </w:tcPr>
          <w:p w14:paraId="51294610" w14:textId="2D7DF775" w:rsidR="00B50774" w:rsidRPr="00366917" w:rsidRDefault="00B50774"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71AC01" w14:textId="3B37DD35" w:rsidR="00B50774" w:rsidRPr="00366917" w:rsidRDefault="00B50774"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«μέτρο απομείωσης ή μετατροπής» σημαίνει μηχανισμό για την άσκηση, από την αρχή εξυγίανσης, των εξουσιών απομείωσης ή μετατροπής όσον αφορά τις υποχρεώσεις μιας επιχείρησης υπό εξυγίανση σύμφωνα με το άρθρο </w:t>
            </w:r>
            <w:r w:rsidR="00496E22" w:rsidRPr="00366917">
              <w:rPr>
                <w:rFonts w:ascii="Arial" w:eastAsia="Times New Roman" w:hAnsi="Arial" w:cs="Arial"/>
                <w:color w:val="333333"/>
                <w:kern w:val="0"/>
                <w:sz w:val="18"/>
                <w:szCs w:val="18"/>
                <w:lang w:eastAsia="el-GR"/>
                <w14:ligatures w14:val="none"/>
              </w:rPr>
              <w:t>42</w:t>
            </w:r>
            <w:r w:rsidRPr="00366917">
              <w:rPr>
                <w:rFonts w:ascii="Arial" w:eastAsia="Times New Roman" w:hAnsi="Arial" w:cs="Arial"/>
                <w:color w:val="333333"/>
                <w:kern w:val="0"/>
                <w:sz w:val="18"/>
                <w:szCs w:val="18"/>
                <w:lang w:eastAsia="el-GR"/>
                <w14:ligatures w14:val="none"/>
              </w:rPr>
              <w:t>·</w:t>
            </w:r>
          </w:p>
        </w:tc>
      </w:tr>
      <w:tr w:rsidR="00B50774" w:rsidRPr="00366917" w14:paraId="64EC4D8E" w14:textId="77777777" w:rsidTr="007E3CEC">
        <w:trPr>
          <w:jc w:val="center"/>
        </w:trPr>
        <w:tc>
          <w:tcPr>
            <w:tcW w:w="1555" w:type="dxa"/>
            <w:shd w:val="clear" w:color="auto" w:fill="FFFFFF" w:themeFill="background1"/>
          </w:tcPr>
          <w:p w14:paraId="265B2D9F" w14:textId="77777777" w:rsidR="00B50774" w:rsidRPr="00366917" w:rsidRDefault="00B50774"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F1E509" w14:textId="77777777" w:rsidR="00B50774" w:rsidRPr="00366917" w:rsidRDefault="00B50774"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366917" w14:paraId="5350FA5D" w14:textId="77777777" w:rsidTr="007E3CEC">
        <w:trPr>
          <w:jc w:val="center"/>
        </w:trPr>
        <w:tc>
          <w:tcPr>
            <w:tcW w:w="1555" w:type="dxa"/>
            <w:shd w:val="clear" w:color="auto" w:fill="FFFFFF" w:themeFill="background1"/>
          </w:tcPr>
          <w:p w14:paraId="383749B5"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138137" w14:textId="14DF4982"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«μέτρο διαχείρισης κρίσεων» σημαίνει δράση εξυγίανσης, ο διορισμός ειδικού διαχειριστή δυνάμει του άρθρου </w:t>
            </w:r>
            <w:r w:rsidR="00897DD1" w:rsidRPr="00366917">
              <w:rPr>
                <w:rFonts w:ascii="Arial" w:eastAsia="Times New Roman" w:hAnsi="Arial" w:cs="Arial"/>
                <w:color w:val="333333"/>
                <w:kern w:val="0"/>
                <w:sz w:val="18"/>
                <w:szCs w:val="18"/>
                <w:lang w:eastAsia="el-GR"/>
                <w14:ligatures w14:val="none"/>
              </w:rPr>
              <w:t>51</w:t>
            </w:r>
            <w:r w:rsidRPr="00366917">
              <w:rPr>
                <w:rFonts w:ascii="Arial" w:eastAsia="Times New Roman" w:hAnsi="Arial" w:cs="Arial"/>
                <w:color w:val="333333"/>
                <w:kern w:val="0"/>
                <w:sz w:val="18"/>
                <w:szCs w:val="18"/>
                <w:lang w:eastAsia="el-GR"/>
                <w14:ligatures w14:val="none"/>
              </w:rPr>
              <w:t xml:space="preserve"> ή ο διορισμός προσώπου δυνάμει του άρθρου </w:t>
            </w:r>
            <w:r w:rsidR="00C65B55" w:rsidRPr="00366917">
              <w:rPr>
                <w:rFonts w:ascii="Arial" w:eastAsia="Times New Roman" w:hAnsi="Arial" w:cs="Arial"/>
                <w:color w:val="333333"/>
                <w:kern w:val="0"/>
                <w:sz w:val="18"/>
                <w:szCs w:val="18"/>
                <w:lang w:eastAsia="el-GR"/>
                <w14:ligatures w14:val="none"/>
              </w:rPr>
              <w:t>61</w:t>
            </w:r>
            <w:r w:rsidRPr="00366917">
              <w:rPr>
                <w:rFonts w:ascii="Arial" w:eastAsia="Times New Roman" w:hAnsi="Arial" w:cs="Arial"/>
                <w:color w:val="333333"/>
                <w:kern w:val="0"/>
                <w:sz w:val="18"/>
                <w:szCs w:val="18"/>
                <w:lang w:eastAsia="el-GR"/>
                <w14:ligatures w14:val="none"/>
              </w:rPr>
              <w:t>(1)·</w:t>
            </w:r>
          </w:p>
        </w:tc>
      </w:tr>
      <w:tr w:rsidR="00AE53BA" w:rsidRPr="00366917" w14:paraId="30239CD6" w14:textId="77777777" w:rsidTr="007E3CEC">
        <w:trPr>
          <w:jc w:val="center"/>
        </w:trPr>
        <w:tc>
          <w:tcPr>
            <w:tcW w:w="1555" w:type="dxa"/>
            <w:shd w:val="clear" w:color="auto" w:fill="FFFFFF" w:themeFill="background1"/>
          </w:tcPr>
          <w:p w14:paraId="35BB6BF3"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292955" w14:textId="77777777"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B50774" w:rsidRPr="00366917" w14:paraId="3B823C11" w14:textId="77777777" w:rsidTr="007E3CEC">
        <w:trPr>
          <w:jc w:val="center"/>
        </w:trPr>
        <w:tc>
          <w:tcPr>
            <w:tcW w:w="1555" w:type="dxa"/>
            <w:shd w:val="clear" w:color="auto" w:fill="FFFFFF" w:themeFill="background1"/>
          </w:tcPr>
          <w:p w14:paraId="7C3DA963" w14:textId="77777777" w:rsidR="00B50774" w:rsidRPr="00366917" w:rsidRDefault="00B50774"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9822F7" w14:textId="0D68A1BF" w:rsidR="00B50774" w:rsidRPr="00366917" w:rsidRDefault="00B50774"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«μέτρο διαχωρισμού στοιχείων ενεργητικού και παθητικού» σημαίνει μηχανισμό για την πραγματοποίηση μεταβίβασης από την αρχή εξυγίανσης, στοιχείων ενεργητικού, δικαιωμάτων ή στοιχείων παθητικού μιας επιχείρησης υπό εξυγίανση σε εταιρεία διαχείρισης στοιχείων ενεργητικού και παθητικού σύμφωνα με το άρθρο 3</w:t>
            </w:r>
            <w:r w:rsidR="00967054" w:rsidRPr="00366917">
              <w:rPr>
                <w:rFonts w:ascii="Arial" w:eastAsia="Times New Roman" w:hAnsi="Arial" w:cs="Arial"/>
                <w:color w:val="333333"/>
                <w:kern w:val="0"/>
                <w:sz w:val="18"/>
                <w:szCs w:val="18"/>
                <w:lang w:eastAsia="el-GR"/>
                <w14:ligatures w14:val="none"/>
              </w:rPr>
              <w:t>8</w:t>
            </w:r>
            <w:r w:rsidRPr="00366917">
              <w:rPr>
                <w:rFonts w:ascii="Arial" w:eastAsia="Times New Roman" w:hAnsi="Arial" w:cs="Arial"/>
                <w:color w:val="333333"/>
                <w:kern w:val="0"/>
                <w:sz w:val="18"/>
                <w:szCs w:val="18"/>
                <w:lang w:eastAsia="el-GR"/>
                <w14:ligatures w14:val="none"/>
              </w:rPr>
              <w:t>·</w:t>
            </w:r>
          </w:p>
        </w:tc>
      </w:tr>
      <w:tr w:rsidR="00AE53BA" w:rsidRPr="00366917" w14:paraId="42C79003" w14:textId="77777777" w:rsidTr="007E3CEC">
        <w:trPr>
          <w:jc w:val="center"/>
        </w:trPr>
        <w:tc>
          <w:tcPr>
            <w:tcW w:w="1555" w:type="dxa"/>
            <w:shd w:val="clear" w:color="auto" w:fill="FFFFFF" w:themeFill="background1"/>
          </w:tcPr>
          <w:p w14:paraId="0CCE8FA5"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6953FA" w14:textId="282C6BAB"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366917" w14:paraId="38625989" w14:textId="77777777" w:rsidTr="007E3CEC">
        <w:trPr>
          <w:jc w:val="center"/>
        </w:trPr>
        <w:tc>
          <w:tcPr>
            <w:tcW w:w="1555" w:type="dxa"/>
            <w:shd w:val="clear" w:color="auto" w:fill="FFFFFF" w:themeFill="background1"/>
          </w:tcPr>
          <w:p w14:paraId="32BF1C2F"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A90CF1" w14:textId="000A727F"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«μέτρο μεταβίβασης εργασιών σε μεταβατική επιχείρηση» σημαίνει μηχανισμό για τη μεταβίβαση μετοχών ή άλλων μέσων ιδιοκτησίας που έχουν εκδοθεί από επιχείρηση υπό εξυγίανση, ή στοιχείων ενεργητικού, δικαιωμάτων ή στοιχείων παθητικού επιχείρησης υπό εξυγίανση σε μεταβατική επιχείρηση, σύμφωνα με το άρθρο </w:t>
            </w:r>
            <w:r w:rsidR="00967054" w:rsidRPr="00366917">
              <w:rPr>
                <w:rFonts w:ascii="Arial" w:eastAsia="Times New Roman" w:hAnsi="Arial" w:cs="Arial"/>
                <w:color w:val="333333"/>
                <w:kern w:val="0"/>
                <w:sz w:val="18"/>
                <w:szCs w:val="18"/>
                <w:lang w:eastAsia="el-GR"/>
                <w14:ligatures w14:val="none"/>
              </w:rPr>
              <w:t>40</w:t>
            </w:r>
            <w:r w:rsidRPr="00366917">
              <w:rPr>
                <w:rFonts w:ascii="Arial" w:eastAsia="Times New Roman" w:hAnsi="Arial" w:cs="Arial"/>
                <w:color w:val="333333"/>
                <w:kern w:val="0"/>
                <w:sz w:val="18"/>
                <w:szCs w:val="18"/>
                <w:lang w:eastAsia="el-GR"/>
                <w14:ligatures w14:val="none"/>
              </w:rPr>
              <w:t>·</w:t>
            </w:r>
          </w:p>
        </w:tc>
      </w:tr>
      <w:tr w:rsidR="00AE53BA" w:rsidRPr="00366917" w14:paraId="3A989FCF" w14:textId="77777777" w:rsidTr="007E3CEC">
        <w:trPr>
          <w:jc w:val="center"/>
        </w:trPr>
        <w:tc>
          <w:tcPr>
            <w:tcW w:w="1555" w:type="dxa"/>
            <w:shd w:val="clear" w:color="auto" w:fill="FFFFFF" w:themeFill="background1"/>
          </w:tcPr>
          <w:p w14:paraId="697112F1"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8B71C7" w14:textId="7C72A2E7" w:rsidR="00AE53BA" w:rsidRPr="00366917" w:rsidRDefault="00AE53BA" w:rsidP="00682C26">
            <w:pPr>
              <w:spacing w:after="0" w:line="240" w:lineRule="auto"/>
              <w:ind w:left="401" w:right="131"/>
              <w:jc w:val="both"/>
              <w:rPr>
                <w:rFonts w:ascii="Arial" w:eastAsia="Times New Roman" w:hAnsi="Arial" w:cs="Arial"/>
                <w:color w:val="333333"/>
                <w:kern w:val="0"/>
                <w:sz w:val="18"/>
                <w:szCs w:val="18"/>
                <w:lang w:eastAsia="el-GR"/>
                <w14:ligatures w14:val="none"/>
              </w:rPr>
            </w:pPr>
          </w:p>
        </w:tc>
      </w:tr>
      <w:tr w:rsidR="00B50774" w:rsidRPr="00366917" w14:paraId="1F44CE4E" w14:textId="77777777" w:rsidTr="007E3CEC">
        <w:trPr>
          <w:jc w:val="center"/>
        </w:trPr>
        <w:tc>
          <w:tcPr>
            <w:tcW w:w="1555" w:type="dxa"/>
            <w:shd w:val="clear" w:color="auto" w:fill="FFFFFF" w:themeFill="background1"/>
          </w:tcPr>
          <w:p w14:paraId="40D39222" w14:textId="77777777" w:rsidR="00B50774" w:rsidRPr="00366917" w:rsidRDefault="00B50774"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E080BC" w14:textId="77777777" w:rsidR="00AE53BA" w:rsidRPr="00366917"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«μέτρο πρόληψης κρίσεων» σημαίνει – </w:t>
            </w:r>
          </w:p>
          <w:p w14:paraId="43B7A036" w14:textId="77777777" w:rsidR="00AE53BA" w:rsidRPr="00366917"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768A1161" w14:textId="686A33B2" w:rsidR="00AE53BA" w:rsidRPr="00366917" w:rsidRDefault="00AE53BA" w:rsidP="00AE53BA">
            <w:pPr>
              <w:spacing w:after="0" w:line="240" w:lineRule="auto"/>
              <w:ind w:left="401"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(α) την άσκηση εξουσιών για την αντιμετώπιση των ελλείψεων ή εξάλειψη εμποδίων μιας επιχείρησης προς τη δυνατότητα ανάκαμψης σύμφωνα με </w:t>
            </w:r>
            <w:r w:rsidR="008F3601" w:rsidRPr="00366917">
              <w:rPr>
                <w:rFonts w:ascii="Arial" w:eastAsia="Times New Roman" w:hAnsi="Arial" w:cs="Arial"/>
                <w:color w:val="333333"/>
                <w:kern w:val="0"/>
                <w:sz w:val="18"/>
                <w:szCs w:val="18"/>
                <w:lang w:eastAsia="el-GR"/>
                <w14:ligatures w14:val="none"/>
              </w:rPr>
              <w:t>τις παραγράφους (α) έως (γ) του εδαφίου (6) του άρθρου 7</w:t>
            </w:r>
            <w:r w:rsidRPr="00366917">
              <w:rPr>
                <w:rFonts w:ascii="Arial" w:eastAsia="Times New Roman" w:hAnsi="Arial" w:cs="Arial"/>
                <w:color w:val="333333"/>
                <w:kern w:val="0"/>
                <w:sz w:val="18"/>
                <w:szCs w:val="18"/>
                <w:lang w:eastAsia="el-GR"/>
                <w14:ligatures w14:val="none"/>
              </w:rPr>
              <w:t xml:space="preserve"> του παρόντος Νόμου, </w:t>
            </w:r>
          </w:p>
          <w:p w14:paraId="29C9A74F" w14:textId="77777777" w:rsidR="00AE53BA" w:rsidRPr="00366917" w:rsidRDefault="00AE53BA" w:rsidP="00AE53BA">
            <w:pPr>
              <w:spacing w:after="0" w:line="240" w:lineRule="auto"/>
              <w:ind w:left="401" w:right="131"/>
              <w:jc w:val="both"/>
              <w:rPr>
                <w:rFonts w:ascii="Arial" w:eastAsia="Times New Roman" w:hAnsi="Arial" w:cs="Arial"/>
                <w:color w:val="333333"/>
                <w:kern w:val="0"/>
                <w:sz w:val="18"/>
                <w:szCs w:val="18"/>
                <w:lang w:eastAsia="el-GR"/>
                <w14:ligatures w14:val="none"/>
              </w:rPr>
            </w:pPr>
          </w:p>
          <w:p w14:paraId="382438EC" w14:textId="21642A89" w:rsidR="00AE53BA" w:rsidRPr="00366917" w:rsidRDefault="00AE53BA" w:rsidP="00AE53BA">
            <w:pPr>
              <w:spacing w:after="0" w:line="240" w:lineRule="auto"/>
              <w:ind w:left="401"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(β) την άσκηση εξουσιών για την αντιμετώπιση ή την εξάλειψη των εμποδίων στη δυνατότητα εξυγίανσης σύμφωνα με τα άρθρα </w:t>
            </w:r>
            <w:r w:rsidR="00182B66" w:rsidRPr="00366917">
              <w:rPr>
                <w:rFonts w:ascii="Arial" w:eastAsia="Times New Roman" w:hAnsi="Arial" w:cs="Arial"/>
                <w:color w:val="333333"/>
                <w:kern w:val="0"/>
                <w:sz w:val="18"/>
                <w:szCs w:val="18"/>
                <w:lang w:eastAsia="el-GR"/>
                <w14:ligatures w14:val="none"/>
              </w:rPr>
              <w:t>20</w:t>
            </w:r>
            <w:r w:rsidRPr="00366917">
              <w:rPr>
                <w:rFonts w:ascii="Arial" w:eastAsia="Times New Roman" w:hAnsi="Arial" w:cs="Arial"/>
                <w:color w:val="333333"/>
                <w:kern w:val="0"/>
                <w:sz w:val="18"/>
                <w:szCs w:val="18"/>
                <w:lang w:eastAsia="el-GR"/>
                <w14:ligatures w14:val="none"/>
              </w:rPr>
              <w:t xml:space="preserve"> ή </w:t>
            </w:r>
            <w:r w:rsidR="00182B66" w:rsidRPr="00366917">
              <w:rPr>
                <w:rFonts w:ascii="Arial" w:eastAsia="Times New Roman" w:hAnsi="Arial" w:cs="Arial"/>
                <w:color w:val="333333"/>
                <w:kern w:val="0"/>
                <w:sz w:val="18"/>
                <w:szCs w:val="18"/>
                <w:lang w:eastAsia="el-GR"/>
                <w14:ligatures w14:val="none"/>
              </w:rPr>
              <w:t>21 ή 22</w:t>
            </w:r>
            <w:r w:rsidRPr="00366917">
              <w:rPr>
                <w:rFonts w:ascii="Arial" w:eastAsia="Times New Roman" w:hAnsi="Arial" w:cs="Arial"/>
                <w:color w:val="333333"/>
                <w:kern w:val="0"/>
                <w:sz w:val="18"/>
                <w:szCs w:val="18"/>
                <w:lang w:eastAsia="el-GR"/>
                <w14:ligatures w14:val="none"/>
              </w:rPr>
              <w:t xml:space="preserve"> του παρόντος Νόμου, </w:t>
            </w:r>
          </w:p>
          <w:p w14:paraId="60A88A8D" w14:textId="77777777" w:rsidR="00AE53BA" w:rsidRPr="00366917" w:rsidRDefault="00AE53BA" w:rsidP="00AE53BA">
            <w:pPr>
              <w:spacing w:after="0" w:line="240" w:lineRule="auto"/>
              <w:ind w:left="401" w:right="131"/>
              <w:jc w:val="both"/>
              <w:rPr>
                <w:rFonts w:ascii="Arial" w:eastAsia="Times New Roman" w:hAnsi="Arial" w:cs="Arial"/>
                <w:color w:val="333333"/>
                <w:kern w:val="0"/>
                <w:sz w:val="18"/>
                <w:szCs w:val="18"/>
                <w:lang w:eastAsia="el-GR"/>
                <w14:ligatures w14:val="none"/>
              </w:rPr>
            </w:pPr>
          </w:p>
          <w:p w14:paraId="3CD834BD" w14:textId="77777777" w:rsidR="00AE53BA" w:rsidRPr="00366917" w:rsidRDefault="00AE53BA" w:rsidP="00AE53BA">
            <w:pPr>
              <w:spacing w:after="0" w:line="240" w:lineRule="auto"/>
              <w:ind w:left="401"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(γ) την εφαρμογή οποιουδήποτε μέτρου σύμφωνα με το άρθρο 144, το άρθρο 145(3), (4), (11) και (12), το άρθρο 146(3) και (4) και το άρθρο 147 του περί Ασφαλιστικών και Αντασφαλιστικών Εργασιών και Άλλων Συναφών Θεμάτων Νόμου,</w:t>
            </w:r>
          </w:p>
          <w:p w14:paraId="4D6C179E" w14:textId="77777777" w:rsidR="00AE53BA" w:rsidRPr="00366917" w:rsidRDefault="00AE53BA" w:rsidP="00AE53BA">
            <w:pPr>
              <w:spacing w:after="0" w:line="240" w:lineRule="auto"/>
              <w:ind w:left="401" w:right="131"/>
              <w:jc w:val="both"/>
              <w:rPr>
                <w:rFonts w:ascii="Arial" w:eastAsia="Times New Roman" w:hAnsi="Arial" w:cs="Arial"/>
                <w:color w:val="333333"/>
                <w:kern w:val="0"/>
                <w:sz w:val="18"/>
                <w:szCs w:val="18"/>
                <w:lang w:eastAsia="el-GR"/>
                <w14:ligatures w14:val="none"/>
              </w:rPr>
            </w:pPr>
          </w:p>
          <w:p w14:paraId="0F99EDCF" w14:textId="46D2E3E3" w:rsidR="00B50774" w:rsidRPr="00366917" w:rsidRDefault="00AE53BA" w:rsidP="003F150E">
            <w:pPr>
              <w:spacing w:after="0" w:line="240" w:lineRule="auto"/>
              <w:ind w:left="416"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(δ) την εφαρμογή προληπτικού μέτρου δυνάμει του άρθρου 148 του περί Ασφαλιστικών και Αντασφαλιστικών Εργασιών και Άλλων Συναφών Θεμάτων Νόμου·</w:t>
            </w:r>
          </w:p>
        </w:tc>
      </w:tr>
      <w:tr w:rsidR="00AE53BA" w:rsidRPr="00366917" w14:paraId="73226E13" w14:textId="77777777" w:rsidTr="007E3CEC">
        <w:trPr>
          <w:jc w:val="center"/>
        </w:trPr>
        <w:tc>
          <w:tcPr>
            <w:tcW w:w="1555" w:type="dxa"/>
            <w:shd w:val="clear" w:color="auto" w:fill="FFFFFF" w:themeFill="background1"/>
          </w:tcPr>
          <w:p w14:paraId="5D093B36"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317A02" w14:textId="77777777"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B50774" w:rsidRPr="00366917" w14:paraId="0F8162DC" w14:textId="77777777" w:rsidTr="007E3CEC">
        <w:trPr>
          <w:jc w:val="center"/>
        </w:trPr>
        <w:tc>
          <w:tcPr>
            <w:tcW w:w="1555" w:type="dxa"/>
            <w:shd w:val="clear" w:color="auto" w:fill="FFFFFF" w:themeFill="background1"/>
          </w:tcPr>
          <w:p w14:paraId="2DAB5157" w14:textId="77777777" w:rsidR="00B50774" w:rsidRPr="00366917" w:rsidRDefault="00B50774"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5C49A1" w14:textId="69E6DB1E" w:rsidR="00B50774" w:rsidRPr="00366917" w:rsidRDefault="00B50774"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«μέτρο πώλησης εργασιών» σημαίνει μηχανισμό για την πραγματοποίηση μεταβίβασης, από την αρχή εξυγίανσης, μετοχών ή άλλων μέσων ιδιοκτησίας που έχουν εκδοθεί από επιχείρηση υπό εξυγίανση, ή στοιχείων ενεργητικού, δικαιωμάτων ή στοιχείων παθητικού επιχείρησης υπό εξυγίανση, σε έναν αποδέκτη που δεν είναι μεταβατική επιχείρηση, σύμφωνα με το άρθρο 3</w:t>
            </w:r>
            <w:r w:rsidR="00275087" w:rsidRPr="00366917">
              <w:rPr>
                <w:rFonts w:ascii="Arial" w:eastAsia="Times New Roman" w:hAnsi="Arial" w:cs="Arial"/>
                <w:color w:val="333333"/>
                <w:kern w:val="0"/>
                <w:sz w:val="18"/>
                <w:szCs w:val="18"/>
                <w:lang w:eastAsia="el-GR"/>
                <w14:ligatures w14:val="none"/>
              </w:rPr>
              <w:t>9</w:t>
            </w:r>
            <w:r w:rsidRPr="00366917">
              <w:rPr>
                <w:rFonts w:ascii="Arial" w:eastAsia="Times New Roman" w:hAnsi="Arial" w:cs="Arial"/>
                <w:color w:val="333333"/>
                <w:kern w:val="0"/>
                <w:sz w:val="18"/>
                <w:szCs w:val="18"/>
                <w:lang w:eastAsia="el-GR"/>
                <w14:ligatures w14:val="none"/>
              </w:rPr>
              <w:t>·</w:t>
            </w:r>
          </w:p>
        </w:tc>
      </w:tr>
      <w:tr w:rsidR="00B50774" w:rsidRPr="00366917" w14:paraId="4C234B44" w14:textId="77777777" w:rsidTr="007E3CEC">
        <w:trPr>
          <w:jc w:val="center"/>
        </w:trPr>
        <w:tc>
          <w:tcPr>
            <w:tcW w:w="1555" w:type="dxa"/>
            <w:shd w:val="clear" w:color="auto" w:fill="FFFFFF" w:themeFill="background1"/>
          </w:tcPr>
          <w:p w14:paraId="71BA3C54" w14:textId="77777777" w:rsidR="00B50774" w:rsidRPr="00366917" w:rsidRDefault="00B50774"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A95B61" w14:textId="77777777" w:rsidR="00B50774" w:rsidRPr="00366917" w:rsidRDefault="00B50774"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B50774" w:rsidRPr="00366917" w14:paraId="4E0FCCF5" w14:textId="77777777" w:rsidTr="007E3CEC">
        <w:trPr>
          <w:jc w:val="center"/>
        </w:trPr>
        <w:tc>
          <w:tcPr>
            <w:tcW w:w="1555" w:type="dxa"/>
            <w:shd w:val="clear" w:color="auto" w:fill="FFFFFF" w:themeFill="background1"/>
          </w:tcPr>
          <w:p w14:paraId="010B3DEF" w14:textId="5420EE75" w:rsidR="00B50774" w:rsidRPr="00366917" w:rsidRDefault="00B50774"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539F37" w14:textId="4FE0F57D" w:rsidR="00B50774" w:rsidRPr="00366917" w:rsidRDefault="00B50774"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«μέτρο τερματισμού ανάληψης νέων εργασιών» σημαίνει μηχανισμό για την απαγόρευση σε επιχείρηση υπό εξυγίανση να συνάπτει νέες ασφαλιστικές ή αντασφαλιστικές συμβάσεις και για τον περιορισμό των εργασιών της στην αποκλειστική διαχείριση του υφιστάμενου χαρτοφυλακίου της έως την παύση των εργασιών της και την εκκαθάριση υπό κανονικές διαδικασίες αφερεγγυότητας σύμφωνα με το άρθρο </w:t>
            </w:r>
            <w:r w:rsidR="003120B0" w:rsidRPr="00366917">
              <w:rPr>
                <w:rFonts w:ascii="Arial" w:eastAsia="Times New Roman" w:hAnsi="Arial" w:cs="Arial"/>
                <w:color w:val="333333"/>
                <w:kern w:val="0"/>
                <w:sz w:val="18"/>
                <w:szCs w:val="18"/>
                <w:lang w:eastAsia="el-GR"/>
                <w14:ligatures w14:val="none"/>
              </w:rPr>
              <w:t>35</w:t>
            </w:r>
            <w:r w:rsidRPr="00366917">
              <w:rPr>
                <w:rFonts w:ascii="Arial" w:eastAsia="Times New Roman" w:hAnsi="Arial" w:cs="Arial"/>
                <w:color w:val="333333"/>
                <w:kern w:val="0"/>
                <w:sz w:val="18"/>
                <w:szCs w:val="18"/>
                <w:lang w:eastAsia="el-GR"/>
                <w14:ligatures w14:val="none"/>
              </w:rPr>
              <w:t>·</w:t>
            </w:r>
          </w:p>
        </w:tc>
      </w:tr>
      <w:tr w:rsidR="00B50774" w:rsidRPr="00366917" w14:paraId="7436ECC3" w14:textId="77777777" w:rsidTr="007E3CEC">
        <w:trPr>
          <w:jc w:val="center"/>
        </w:trPr>
        <w:tc>
          <w:tcPr>
            <w:tcW w:w="1555" w:type="dxa"/>
            <w:shd w:val="clear" w:color="auto" w:fill="FFFFFF" w:themeFill="background1"/>
          </w:tcPr>
          <w:p w14:paraId="2EF1BB4F" w14:textId="77777777" w:rsidR="00B50774" w:rsidRPr="00366917" w:rsidRDefault="00B50774"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AB99C6" w14:textId="77777777" w:rsidR="00B50774" w:rsidRPr="00366917" w:rsidRDefault="00B50774"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B50774" w:rsidRPr="00366917" w14:paraId="1A561A1C" w14:textId="77777777" w:rsidTr="007E3CEC">
        <w:trPr>
          <w:jc w:val="center"/>
        </w:trPr>
        <w:tc>
          <w:tcPr>
            <w:tcW w:w="1555" w:type="dxa"/>
            <w:shd w:val="clear" w:color="auto" w:fill="FFFFFF" w:themeFill="background1"/>
          </w:tcPr>
          <w:p w14:paraId="0695FFFA" w14:textId="77777777" w:rsidR="00B50774" w:rsidRPr="00366917" w:rsidRDefault="00B50774"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89D8FC" w14:textId="77777777" w:rsidR="00B50774" w:rsidRPr="00366917" w:rsidRDefault="00B50774"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«μέσα ιδιοκτησίας» σημαίνει μετοχές, άλλα μέσα που εκχωρούν δικαιώματα ιδιοκτησίας, μέσα που είναι μετατρέψιμα σε μετοχές ή άλλα μέσα ιδιοκτησίας ή παρέχουν το δικαίωμα απόκτησής τους, και μέσα που αντιπροσωπεύουν δικαιώματα επί μετοχών ή άλλων μέσων ιδιοκτησίας·</w:t>
            </w:r>
          </w:p>
        </w:tc>
      </w:tr>
      <w:tr w:rsidR="00AE53BA" w:rsidRPr="00366917" w14:paraId="742F0F4E" w14:textId="77777777" w:rsidTr="007E3CEC">
        <w:trPr>
          <w:jc w:val="center"/>
        </w:trPr>
        <w:tc>
          <w:tcPr>
            <w:tcW w:w="1555" w:type="dxa"/>
            <w:shd w:val="clear" w:color="auto" w:fill="FFFFFF" w:themeFill="background1"/>
          </w:tcPr>
          <w:p w14:paraId="6BB008A1"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47FFD9" w14:textId="77777777"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366917" w14:paraId="6D998D31" w14:textId="77777777" w:rsidTr="007E3CEC">
        <w:trPr>
          <w:jc w:val="center"/>
        </w:trPr>
        <w:tc>
          <w:tcPr>
            <w:tcW w:w="1555" w:type="dxa"/>
            <w:shd w:val="clear" w:color="auto" w:fill="FFFFFF" w:themeFill="background1"/>
          </w:tcPr>
          <w:p w14:paraId="43BC95B3"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C7BC8F" w14:textId="77777777"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«μέσα της κατηγορίας 1» σημαίνει τα στοιχεία των βασικών ιδίων κεφαλαίων που πληρούν τους όρους που προβλέπονται στο άρθρο 100(1) του περί Ασφαλιστικών και Αντασφαλιστικών Εργασιών και Άλλων Συναφών Θεμάτων Νόμου·</w:t>
            </w:r>
          </w:p>
        </w:tc>
      </w:tr>
      <w:tr w:rsidR="00AE53BA" w:rsidRPr="00366917" w14:paraId="1AEB1C72" w14:textId="77777777" w:rsidTr="007E3CEC">
        <w:trPr>
          <w:jc w:val="center"/>
        </w:trPr>
        <w:tc>
          <w:tcPr>
            <w:tcW w:w="1555" w:type="dxa"/>
            <w:shd w:val="clear" w:color="auto" w:fill="FFFFFF" w:themeFill="background1"/>
          </w:tcPr>
          <w:p w14:paraId="36CA8970"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075240" w14:textId="77777777"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366917" w14:paraId="25F8381F" w14:textId="77777777" w:rsidTr="007E3CEC">
        <w:trPr>
          <w:jc w:val="center"/>
        </w:trPr>
        <w:tc>
          <w:tcPr>
            <w:tcW w:w="1555" w:type="dxa"/>
            <w:shd w:val="clear" w:color="auto" w:fill="FFFFFF" w:themeFill="background1"/>
          </w:tcPr>
          <w:p w14:paraId="48AF07EC"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CFBFA6" w14:textId="77777777"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«μέσα της κατηγορίας 2» σημαίνει τα στοιχεία των βασικών και συμπληρωματικών ιδίων κεφαλαίων που πληρούν τους όρους που προβλέπονται στο άρθρο 100(2) του περί Ασφαλιστικών και Αντασφαλιστικών Εργασιών και Άλλων Συναφών Θεμάτων Νόμου·</w:t>
            </w:r>
          </w:p>
        </w:tc>
      </w:tr>
      <w:tr w:rsidR="00AE53BA" w:rsidRPr="00366917" w14:paraId="3DE0E836" w14:textId="77777777" w:rsidTr="007E3CEC">
        <w:trPr>
          <w:jc w:val="center"/>
        </w:trPr>
        <w:tc>
          <w:tcPr>
            <w:tcW w:w="1555" w:type="dxa"/>
            <w:shd w:val="clear" w:color="auto" w:fill="FFFFFF" w:themeFill="background1"/>
          </w:tcPr>
          <w:p w14:paraId="3E8DB7A2"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CA886F" w14:textId="77777777"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366917" w14:paraId="76896B71" w14:textId="77777777" w:rsidTr="007E3CEC">
        <w:trPr>
          <w:jc w:val="center"/>
        </w:trPr>
        <w:tc>
          <w:tcPr>
            <w:tcW w:w="1555" w:type="dxa"/>
            <w:shd w:val="clear" w:color="auto" w:fill="FFFFFF" w:themeFill="background1"/>
          </w:tcPr>
          <w:p w14:paraId="783929F1"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0B09F2" w14:textId="77777777"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«μέσα της κατηγορίας 3» σημαίνει τα στοιχεία των βασικών και συμπληρωματικών ιδίων κεφαλαίων που πληρούν τους όρους που προβλέπονται στο άρθρο 100(3) του περί Ασφαλιστικών και Αντασφαλιστικών Εργασιών και Άλλων Συναφών Θεμάτων Νόμου·</w:t>
            </w:r>
          </w:p>
        </w:tc>
      </w:tr>
      <w:tr w:rsidR="004B2341" w:rsidRPr="00366917" w14:paraId="556BB347" w14:textId="77777777" w:rsidTr="007E3CEC">
        <w:trPr>
          <w:jc w:val="center"/>
        </w:trPr>
        <w:tc>
          <w:tcPr>
            <w:tcW w:w="1555" w:type="dxa"/>
            <w:shd w:val="clear" w:color="auto" w:fill="FFFFFF" w:themeFill="background1"/>
          </w:tcPr>
          <w:p w14:paraId="1405E730"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82E3D8"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2E273639" w14:textId="77777777" w:rsidTr="007E3CEC">
        <w:trPr>
          <w:jc w:val="center"/>
        </w:trPr>
        <w:tc>
          <w:tcPr>
            <w:tcW w:w="1555" w:type="dxa"/>
            <w:shd w:val="clear" w:color="auto" w:fill="FFFFFF" w:themeFill="background1"/>
          </w:tcPr>
          <w:p w14:paraId="1D0FE9DC"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8B6ED3"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«μητρική ασφαλιστική εταιρεία χαρτοφυλακίου εγκατεστημένη σε κράτος μέλος» σημαίνει ασφαλιστική εταιρεία χαρτοφυλακίου εγκατεστημένη σε κράτος μέλος η οποία δεν αποτελεί θυγατρική επιχείρηση ασφαλιστικής ή αντασφαλιστικής επιχείρησης, ασφαλιστικής εταιρείας </w:t>
            </w:r>
            <w:r w:rsidRPr="00366917">
              <w:rPr>
                <w:rFonts w:ascii="Arial" w:eastAsia="Times New Roman" w:hAnsi="Arial" w:cs="Arial"/>
                <w:color w:val="333333"/>
                <w:kern w:val="0"/>
                <w:sz w:val="18"/>
                <w:szCs w:val="18"/>
                <w:lang w:eastAsia="el-GR"/>
                <w14:ligatures w14:val="none"/>
              </w:rPr>
              <w:lastRenderedPageBreak/>
              <w:t>χαρτοφυλακίου ή μικτής χρηματοοικονομικής εταιρείας συμμετοχών που έχει λάβει άδεια λειτουργίας ή έχει συσταθεί στο ίδιο κράτος μέλος·</w:t>
            </w:r>
          </w:p>
        </w:tc>
      </w:tr>
      <w:tr w:rsidR="004B2341" w:rsidRPr="00366917" w14:paraId="583F8BC8" w14:textId="77777777" w:rsidTr="007E3CEC">
        <w:trPr>
          <w:jc w:val="center"/>
        </w:trPr>
        <w:tc>
          <w:tcPr>
            <w:tcW w:w="1555" w:type="dxa"/>
            <w:shd w:val="clear" w:color="auto" w:fill="FFFFFF" w:themeFill="background1"/>
          </w:tcPr>
          <w:p w14:paraId="3157EA92"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CEAFEB"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75097E8D" w14:textId="77777777" w:rsidTr="007E3CEC">
        <w:trPr>
          <w:jc w:val="center"/>
        </w:trPr>
        <w:tc>
          <w:tcPr>
            <w:tcW w:w="1555" w:type="dxa"/>
            <w:shd w:val="clear" w:color="auto" w:fill="FFFFFF" w:themeFill="background1"/>
          </w:tcPr>
          <w:p w14:paraId="18E26774"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A780EB"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«μητρική ασφαλιστική εταιρεία χαρτοφυλακίου εγκατεστημένη στη Δημοκρατία» σημαίνει ασφαλιστική εταιρεία χαρτοφυλακίου εγκατεστημένη στη Δημοκρατία η οποία δεν αποτελεί θυγατρική επιχείρηση ασφαλιστικής ή αντασφαλιστικής επιχείρησης, ασφαλιστικής εταιρείας χαρτοφυλακίου ή μικτής χρηματοοικονομικής εταιρείας συμμετοχών που έχει λάβει άδεια λειτουργίας ή έχει συσταθεί στη Δημοκρατία·</w:t>
            </w:r>
          </w:p>
        </w:tc>
      </w:tr>
      <w:tr w:rsidR="004B2341" w:rsidRPr="00366917" w14:paraId="1B1A1F0A" w14:textId="77777777" w:rsidTr="007E3CEC">
        <w:trPr>
          <w:jc w:val="center"/>
        </w:trPr>
        <w:tc>
          <w:tcPr>
            <w:tcW w:w="1555" w:type="dxa"/>
            <w:shd w:val="clear" w:color="auto" w:fill="FFFFFF" w:themeFill="background1"/>
          </w:tcPr>
          <w:p w14:paraId="0848D67F"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596F92"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283E076E" w14:textId="77777777" w:rsidTr="007E3CEC">
        <w:trPr>
          <w:jc w:val="center"/>
        </w:trPr>
        <w:tc>
          <w:tcPr>
            <w:tcW w:w="1555" w:type="dxa"/>
            <w:shd w:val="clear" w:color="auto" w:fill="FFFFFF" w:themeFill="background1"/>
          </w:tcPr>
          <w:p w14:paraId="542584CB"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64487F"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«μητρική ασφαλιστική εταιρεία χαρτοφυλακίου εγκατεστημένη στην ΕΕ» σημαίνει μητρική ασφαλιστική εταιρεία χαρτοφυλακίου εγκατεστημένη στη Δημοκρατία ή σε κράτος μέλος, η οποία δεν αποτελεί θυγατρική επιχείρηση ασφαλιστικής ή αντασφαλιστικής επιχείρησης, άλλης ασφαλιστικής εταιρείας χαρτοφυλακίου ή μικτής χρηματοοικονομικής εταιρείας συμμετοχών που έχει λάβει άδεια λειτουργίας ή έχει συσταθεί στη Δημοκρατία ή σε οποιοδήποτε κράτος μέλος·</w:t>
            </w:r>
          </w:p>
        </w:tc>
      </w:tr>
      <w:tr w:rsidR="00305129" w:rsidRPr="00366917" w14:paraId="51D05F3C" w14:textId="77777777" w:rsidTr="007E3CEC">
        <w:trPr>
          <w:jc w:val="center"/>
        </w:trPr>
        <w:tc>
          <w:tcPr>
            <w:tcW w:w="1555" w:type="dxa"/>
            <w:shd w:val="clear" w:color="auto" w:fill="FFFFFF" w:themeFill="background1"/>
          </w:tcPr>
          <w:p w14:paraId="5920354B" w14:textId="77777777" w:rsidR="00305129" w:rsidRPr="00366917" w:rsidRDefault="0030512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A9528A" w14:textId="77777777" w:rsidR="00305129" w:rsidRPr="00366917" w:rsidRDefault="00305129"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305129" w:rsidRPr="00366917" w14:paraId="7A81B2A6" w14:textId="77777777" w:rsidTr="007E3CEC">
        <w:trPr>
          <w:jc w:val="center"/>
        </w:trPr>
        <w:tc>
          <w:tcPr>
            <w:tcW w:w="1555" w:type="dxa"/>
            <w:shd w:val="clear" w:color="auto" w:fill="FFFFFF" w:themeFill="background1"/>
          </w:tcPr>
          <w:p w14:paraId="16431CE9" w14:textId="77777777" w:rsidR="00305129" w:rsidRPr="00366917" w:rsidRDefault="0030512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B8E04D" w14:textId="77777777" w:rsidR="00305129" w:rsidRPr="00366917" w:rsidRDefault="00305129"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«μητρική επιχείρηση εγκατεστημένη στη Δημοκρατία» σημαίνει μητρική επιχείρηση όπως ορίζεται στο άρθρο 2 του περί ασφαλιστικών περί Ασφαλιστικών και Αντασφαλιστικών Εργασιών και Άλλων Συναφών Θεμάτων Νόμου η οποία είναι εγκατεστημένη στη Δημοκρατία· </w:t>
            </w:r>
          </w:p>
        </w:tc>
      </w:tr>
      <w:tr w:rsidR="00305129" w:rsidRPr="00366917" w14:paraId="4CDFB019" w14:textId="77777777" w:rsidTr="007E3CEC">
        <w:trPr>
          <w:jc w:val="center"/>
        </w:trPr>
        <w:tc>
          <w:tcPr>
            <w:tcW w:w="1555" w:type="dxa"/>
            <w:shd w:val="clear" w:color="auto" w:fill="FFFFFF" w:themeFill="background1"/>
          </w:tcPr>
          <w:p w14:paraId="5CAF91D9" w14:textId="77777777" w:rsidR="00305129" w:rsidRPr="00366917" w:rsidRDefault="0030512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67B224C" w14:textId="77777777" w:rsidR="00305129" w:rsidRPr="00366917" w:rsidRDefault="00305129"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305129" w:rsidRPr="00366917" w14:paraId="79B91B8E" w14:textId="77777777" w:rsidTr="007E3CEC">
        <w:trPr>
          <w:jc w:val="center"/>
        </w:trPr>
        <w:tc>
          <w:tcPr>
            <w:tcW w:w="1555" w:type="dxa"/>
            <w:shd w:val="clear" w:color="auto" w:fill="FFFFFF" w:themeFill="background1"/>
          </w:tcPr>
          <w:p w14:paraId="3C739DE7" w14:textId="77777777" w:rsidR="00305129" w:rsidRPr="00366917" w:rsidRDefault="0030512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7D7332" w14:textId="77777777" w:rsidR="00305129" w:rsidRPr="00366917" w:rsidRDefault="00305129"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«μητρική επιχείρηση εγκατεστημένη σε κράτος μέλος» σημαίνει μητρική επιχείρηση όπως ορίζεται στο Άρθρο 13, σημείο 15) της Οδηγίας 2009/138/ΕΚ η οποία είναι εγκατεστημένη σε κράτος μέλος· </w:t>
            </w:r>
          </w:p>
        </w:tc>
      </w:tr>
      <w:tr w:rsidR="004B2341" w:rsidRPr="00366917" w14:paraId="181A16AB" w14:textId="77777777" w:rsidTr="007E3CEC">
        <w:trPr>
          <w:jc w:val="center"/>
        </w:trPr>
        <w:tc>
          <w:tcPr>
            <w:tcW w:w="1555" w:type="dxa"/>
            <w:shd w:val="clear" w:color="auto" w:fill="FFFFFF" w:themeFill="background1"/>
          </w:tcPr>
          <w:p w14:paraId="6EAFD1E3"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13E3E1"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1369EC9D" w14:textId="77777777" w:rsidTr="007E3CEC">
        <w:trPr>
          <w:jc w:val="center"/>
        </w:trPr>
        <w:tc>
          <w:tcPr>
            <w:tcW w:w="1555" w:type="dxa"/>
            <w:shd w:val="clear" w:color="auto" w:fill="FFFFFF" w:themeFill="background1"/>
          </w:tcPr>
          <w:p w14:paraId="3BE44F20"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BC5086"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«μητρική μικτή χρηματοοικονομική εταιρεία συμμετοχών εγκατεστημένη σε κράτος μέλος» σημαίνει εταιρεία χρηματοπιστωτικών συμμετοχών όπως ορίζεται στο Άρθρο 2, σημείο 15) της Οδηγίας 2002/87/ΕΚ η οποία είναι εγκατεστημένη σε κράτος μέλος και δεν αποτελεί η ίδια θυγατρική επιχείρηση ασφαλιστικής ή αντασφαλιστικής επιχείρησης, ασφαλιστικής εταιρείας χαρτοφυλακίου ή μικτής χρηματοοικονομικής εταιρείας συμμετοχών που έχει λάβει άδεια λειτουργίας ή έχει συσταθεί στο ίδιο κράτος μέλος·</w:t>
            </w:r>
          </w:p>
        </w:tc>
      </w:tr>
      <w:tr w:rsidR="004B2341" w:rsidRPr="00366917" w14:paraId="75773BBC" w14:textId="77777777" w:rsidTr="007E3CEC">
        <w:trPr>
          <w:jc w:val="center"/>
        </w:trPr>
        <w:tc>
          <w:tcPr>
            <w:tcW w:w="1555" w:type="dxa"/>
            <w:shd w:val="clear" w:color="auto" w:fill="FFFFFF" w:themeFill="background1"/>
          </w:tcPr>
          <w:p w14:paraId="61A704E5"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73B86E"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7EB28E64" w14:textId="77777777" w:rsidTr="007E3CEC">
        <w:trPr>
          <w:jc w:val="center"/>
        </w:trPr>
        <w:tc>
          <w:tcPr>
            <w:tcW w:w="1555" w:type="dxa"/>
            <w:shd w:val="clear" w:color="auto" w:fill="FFFFFF" w:themeFill="background1"/>
          </w:tcPr>
          <w:p w14:paraId="7A3B8B16"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53CB7E"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«μητρική μικτή χρηματοοικονομική εταιρεία συμμετοχών εγκατεστημένη στην Δημοκρατία» σημαίνει εταιρεία χρηματοπιστωτικών συμμετοχών η οποία είναι εγκατεστημένη στην Δημοκρατία και δεν αποτελεί η ίδια θυγατρική επιχείρηση ασφαλιστικής ή αντασφαλιστικής επιχείρησης, ασφαλιστικής εταιρείας χαρτοφυλακίου ή μικτής χρηματοοικονομικής εταιρείας συμμετοχών που έχει λάβει άδεια λειτουργίας ή έχει συσταθεί στη Δημοκρατία·</w:t>
            </w:r>
          </w:p>
        </w:tc>
      </w:tr>
      <w:tr w:rsidR="004B2341" w:rsidRPr="00366917" w14:paraId="1193BDF1" w14:textId="77777777" w:rsidTr="007E3CEC">
        <w:trPr>
          <w:jc w:val="center"/>
        </w:trPr>
        <w:tc>
          <w:tcPr>
            <w:tcW w:w="1555" w:type="dxa"/>
            <w:shd w:val="clear" w:color="auto" w:fill="FFFFFF" w:themeFill="background1"/>
          </w:tcPr>
          <w:p w14:paraId="230D8891"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3CEE6D"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59196917" w14:textId="77777777" w:rsidTr="007E3CEC">
        <w:trPr>
          <w:jc w:val="center"/>
        </w:trPr>
        <w:tc>
          <w:tcPr>
            <w:tcW w:w="1555" w:type="dxa"/>
            <w:shd w:val="clear" w:color="auto" w:fill="FFFFFF" w:themeFill="background1"/>
          </w:tcPr>
          <w:p w14:paraId="6BEA8111"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666410"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«μητρική μικτή χρηματοοικονομική εταιρεία συμμετοχών της ΕΕ» μητρική μικτή χρηματοοικονομική εταιρεία συμμετοχών εγκατεστημένη στη Δημοκρατία ή σε κράτος μέλος, η οποία δεν αποτελεί θυγατρική επιχείρηση άλλης επιχείρησης με άδεια λειτουργίας σε οποιοδήποτε κράτος μέλος ή άλλης ασφαλιστικής εταιρείας χαρτοφυλακίου ή μικτής χρηματοοικονομικής εταιρείας συμμετοχών που έχει συσταθεί στη Δημοκρατία ή σε οποιοδήποτε κράτος μέλος·</w:t>
            </w:r>
          </w:p>
        </w:tc>
      </w:tr>
      <w:tr w:rsidR="00E6170E" w:rsidRPr="00366917" w14:paraId="25291E07" w14:textId="77777777" w:rsidTr="007E3CEC">
        <w:trPr>
          <w:jc w:val="center"/>
        </w:trPr>
        <w:tc>
          <w:tcPr>
            <w:tcW w:w="1555" w:type="dxa"/>
            <w:shd w:val="clear" w:color="auto" w:fill="FFFFFF" w:themeFill="background1"/>
          </w:tcPr>
          <w:p w14:paraId="2E4CD2F8" w14:textId="77777777" w:rsidR="00E6170E" w:rsidRPr="00366917" w:rsidRDefault="00E6170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4639ED" w14:textId="77777777" w:rsidR="00E6170E" w:rsidRPr="00366917" w:rsidRDefault="00E6170E"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E6170E" w:rsidRPr="00366917" w14:paraId="1B920869" w14:textId="77777777" w:rsidTr="007E3CEC">
        <w:trPr>
          <w:jc w:val="center"/>
        </w:trPr>
        <w:tc>
          <w:tcPr>
            <w:tcW w:w="1555" w:type="dxa"/>
            <w:shd w:val="clear" w:color="auto" w:fill="FFFFFF" w:themeFill="background1"/>
          </w:tcPr>
          <w:p w14:paraId="4BA39ED1" w14:textId="77777777" w:rsidR="00E6170E" w:rsidRPr="00366917" w:rsidRDefault="00E6170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109E34" w14:textId="685DA722" w:rsidR="00E6170E" w:rsidRPr="00366917" w:rsidRDefault="00E6170E"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«μηχανισμός εξυγίανσης ομίλου» σημαίνει σχέδιο που καταρτίζεται για τους σκοπούς της εξυγίανσης ομίλου σύμφωνα με τ</w:t>
            </w:r>
            <w:r w:rsidR="005E0EA4" w:rsidRPr="00366917">
              <w:rPr>
                <w:rFonts w:ascii="Arial" w:eastAsia="Times New Roman" w:hAnsi="Arial" w:cs="Arial"/>
                <w:color w:val="333333"/>
                <w:kern w:val="0"/>
                <w:sz w:val="18"/>
                <w:szCs w:val="18"/>
                <w:lang w:eastAsia="el-GR"/>
                <w14:ligatures w14:val="none"/>
              </w:rPr>
              <w:t>α</w:t>
            </w:r>
            <w:r w:rsidRPr="00366917">
              <w:rPr>
                <w:rFonts w:ascii="Arial" w:eastAsia="Times New Roman" w:hAnsi="Arial" w:cs="Arial"/>
                <w:color w:val="333333"/>
                <w:kern w:val="0"/>
                <w:sz w:val="18"/>
                <w:szCs w:val="18"/>
                <w:lang w:eastAsia="el-GR"/>
                <w14:ligatures w14:val="none"/>
              </w:rPr>
              <w:t xml:space="preserve"> άρθρ</w:t>
            </w:r>
            <w:r w:rsidR="00A82BEF" w:rsidRPr="00366917">
              <w:rPr>
                <w:rFonts w:ascii="Arial" w:eastAsia="Times New Roman" w:hAnsi="Arial" w:cs="Arial"/>
                <w:color w:val="333333"/>
                <w:kern w:val="0"/>
                <w:sz w:val="18"/>
                <w:szCs w:val="18"/>
                <w:lang w:eastAsia="el-GR"/>
                <w14:ligatures w14:val="none"/>
              </w:rPr>
              <w:t>α</w:t>
            </w:r>
            <w:r w:rsidRPr="00366917">
              <w:rPr>
                <w:rFonts w:ascii="Arial" w:eastAsia="Times New Roman" w:hAnsi="Arial" w:cs="Arial"/>
                <w:color w:val="333333"/>
                <w:kern w:val="0"/>
                <w:sz w:val="18"/>
                <w:szCs w:val="18"/>
                <w:lang w:eastAsia="el-GR"/>
                <w14:ligatures w14:val="none"/>
              </w:rPr>
              <w:t> </w:t>
            </w:r>
            <w:r w:rsidR="00A82BEF" w:rsidRPr="00366917">
              <w:rPr>
                <w:rFonts w:ascii="Arial" w:eastAsia="Times New Roman" w:hAnsi="Arial" w:cs="Arial"/>
                <w:color w:val="333333"/>
                <w:kern w:val="0"/>
                <w:sz w:val="18"/>
                <w:szCs w:val="18"/>
                <w:lang w:eastAsia="el-GR"/>
                <w14:ligatures w14:val="none"/>
              </w:rPr>
              <w:t>82</w:t>
            </w:r>
            <w:r w:rsidR="005E0EA4" w:rsidRPr="00366917">
              <w:rPr>
                <w:rFonts w:ascii="Arial" w:eastAsia="Times New Roman" w:hAnsi="Arial" w:cs="Arial"/>
                <w:color w:val="333333"/>
                <w:kern w:val="0"/>
                <w:sz w:val="18"/>
                <w:szCs w:val="18"/>
                <w:lang w:eastAsia="el-GR"/>
                <w14:ligatures w14:val="none"/>
              </w:rPr>
              <w:t xml:space="preserve"> ή 83 ή</w:t>
            </w:r>
            <w:r w:rsidRPr="00366917">
              <w:rPr>
                <w:rFonts w:ascii="Arial" w:eastAsia="Times New Roman" w:hAnsi="Arial" w:cs="Arial"/>
                <w:color w:val="333333"/>
                <w:kern w:val="0"/>
                <w:sz w:val="18"/>
                <w:szCs w:val="18"/>
                <w:lang w:eastAsia="el-GR"/>
                <w14:ligatures w14:val="none"/>
              </w:rPr>
              <w:t xml:space="preserve"> </w:t>
            </w:r>
            <w:r w:rsidR="00A82BEF" w:rsidRPr="00366917">
              <w:rPr>
                <w:rFonts w:ascii="Arial" w:eastAsia="Times New Roman" w:hAnsi="Arial" w:cs="Arial"/>
                <w:color w:val="333333"/>
                <w:kern w:val="0"/>
                <w:sz w:val="18"/>
                <w:szCs w:val="18"/>
                <w:lang w:eastAsia="el-GR"/>
                <w14:ligatures w14:val="none"/>
              </w:rPr>
              <w:t>84</w:t>
            </w:r>
            <w:r w:rsidR="005E0EA4" w:rsidRPr="00366917">
              <w:rPr>
                <w:rFonts w:ascii="Arial" w:eastAsia="Times New Roman" w:hAnsi="Arial" w:cs="Arial"/>
                <w:color w:val="333333"/>
                <w:kern w:val="0"/>
                <w:sz w:val="18"/>
                <w:szCs w:val="18"/>
                <w:lang w:eastAsia="el-GR"/>
                <w14:ligatures w14:val="none"/>
              </w:rPr>
              <w:t xml:space="preserve"> κατά περίπτωση</w:t>
            </w:r>
            <w:r w:rsidRPr="00366917">
              <w:rPr>
                <w:rFonts w:ascii="Arial" w:eastAsia="Times New Roman" w:hAnsi="Arial" w:cs="Arial"/>
                <w:color w:val="333333"/>
                <w:kern w:val="0"/>
                <w:sz w:val="18"/>
                <w:szCs w:val="18"/>
                <w:lang w:eastAsia="el-GR"/>
                <w14:ligatures w14:val="none"/>
              </w:rPr>
              <w:t>·</w:t>
            </w:r>
          </w:p>
        </w:tc>
      </w:tr>
      <w:tr w:rsidR="008F3272" w:rsidRPr="00366917" w14:paraId="358CD72D" w14:textId="77777777" w:rsidTr="007E3CEC">
        <w:trPr>
          <w:jc w:val="center"/>
        </w:trPr>
        <w:tc>
          <w:tcPr>
            <w:tcW w:w="1555" w:type="dxa"/>
            <w:shd w:val="clear" w:color="auto" w:fill="FFFFFF" w:themeFill="background1"/>
          </w:tcPr>
          <w:p w14:paraId="71B4380B" w14:textId="77777777" w:rsidR="008F3272" w:rsidRPr="00366917" w:rsidRDefault="008F3272"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D6EE9D" w14:textId="77777777" w:rsidR="008F3272" w:rsidRPr="00366917" w:rsidRDefault="008F3272"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445AA2B1" w14:textId="77777777" w:rsidTr="007E3CEC">
        <w:trPr>
          <w:jc w:val="center"/>
        </w:trPr>
        <w:tc>
          <w:tcPr>
            <w:tcW w:w="1555" w:type="dxa"/>
            <w:shd w:val="clear" w:color="auto" w:fill="FFFFFF" w:themeFill="background1"/>
          </w:tcPr>
          <w:p w14:paraId="3EE188CC"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49D419" w14:textId="7B8CECAA" w:rsidR="004B2341" w:rsidRPr="00366917" w:rsidRDefault="008F3272"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«μικρή και μη πολύπλοκη επιχείρηση» έχει την έννοια που αποδίδει στον όρο αυτό το άρθρο (2) του περί Ασφαλιστικών και Αντασφαλιστικών Εργασιών και Άλλων Συναφών Θεμάτων Νόμου·</w:t>
            </w:r>
          </w:p>
        </w:tc>
      </w:tr>
      <w:tr w:rsidR="008F3272" w:rsidRPr="00366917" w14:paraId="5AAAD7E5" w14:textId="77777777" w:rsidTr="007E3CEC">
        <w:trPr>
          <w:jc w:val="center"/>
        </w:trPr>
        <w:tc>
          <w:tcPr>
            <w:tcW w:w="1555" w:type="dxa"/>
            <w:shd w:val="clear" w:color="auto" w:fill="FFFFFF" w:themeFill="background1"/>
          </w:tcPr>
          <w:p w14:paraId="119DAEDD" w14:textId="77777777" w:rsidR="008F3272" w:rsidRPr="00366917" w:rsidRDefault="008F3272"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4A18EB" w14:textId="77777777" w:rsidR="008F3272" w:rsidRPr="00366917" w:rsidRDefault="008F3272"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5B02CBD2" w14:textId="77777777" w:rsidTr="007E3CEC">
        <w:trPr>
          <w:jc w:val="center"/>
        </w:trPr>
        <w:tc>
          <w:tcPr>
            <w:tcW w:w="1555" w:type="dxa"/>
            <w:shd w:val="clear" w:color="auto" w:fill="FFFFFF" w:themeFill="background1"/>
          </w:tcPr>
          <w:p w14:paraId="64203172"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15D7C1"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«μικτή χρηματοοικονομική εταιρεία συμμετοχών» έχει την έννοια που αποδίδεται στον όρο «εταιρεία χρηματοπιστωτικών συμμετοχών»  από το άρθρο 250 του περί Ασφαλιστικών και Αντασφαλιστικών Εργασιών και Άλλων Συναφών Θεμάτων Νόμου·</w:t>
            </w:r>
            <w:r w:rsidRPr="00366917">
              <w:rPr>
                <w:rFonts w:ascii="Arial" w:hAnsi="Arial" w:cs="Arial"/>
                <w:sz w:val="18"/>
                <w:szCs w:val="18"/>
              </w:rPr>
              <w:t xml:space="preserve"> </w:t>
            </w:r>
          </w:p>
        </w:tc>
      </w:tr>
      <w:tr w:rsidR="004B2341" w:rsidRPr="00366917" w14:paraId="692FEEEB" w14:textId="77777777" w:rsidTr="007E3CEC">
        <w:trPr>
          <w:jc w:val="center"/>
        </w:trPr>
        <w:tc>
          <w:tcPr>
            <w:tcW w:w="1555" w:type="dxa"/>
            <w:shd w:val="clear" w:color="auto" w:fill="FFFFFF" w:themeFill="background1"/>
          </w:tcPr>
          <w:p w14:paraId="01697E74"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724C896" w14:textId="294C9F6D"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46C6DD44" w14:textId="77777777" w:rsidTr="007E3CEC">
        <w:trPr>
          <w:jc w:val="center"/>
        </w:trPr>
        <w:tc>
          <w:tcPr>
            <w:tcW w:w="1555" w:type="dxa"/>
            <w:shd w:val="clear" w:color="auto" w:fill="FFFFFF" w:themeFill="background1"/>
          </w:tcPr>
          <w:p w14:paraId="05CC5854"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6542F8"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«μονάδα εξυγίανσης» σημαίνει τη μονάδα εξυγίανσης ασφαλιστικών και αντασφαλιστικών επιχειρήσεων που συστήνεται με βάση το άρθρο 5 του παρόντος Νόμου.</w:t>
            </w:r>
          </w:p>
        </w:tc>
      </w:tr>
      <w:tr w:rsidR="001205B5" w:rsidRPr="00366917" w14:paraId="6AB8B165" w14:textId="77777777" w:rsidTr="007E3CEC">
        <w:trPr>
          <w:jc w:val="center"/>
        </w:trPr>
        <w:tc>
          <w:tcPr>
            <w:tcW w:w="1555" w:type="dxa"/>
            <w:shd w:val="clear" w:color="auto" w:fill="FFFFFF" w:themeFill="background1"/>
          </w:tcPr>
          <w:p w14:paraId="05FFF227"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F972DF"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36325946" w14:textId="77777777" w:rsidTr="007E3CEC">
        <w:trPr>
          <w:jc w:val="center"/>
        </w:trPr>
        <w:tc>
          <w:tcPr>
            <w:tcW w:w="1555" w:type="dxa"/>
            <w:shd w:val="clear" w:color="auto" w:fill="FFFFFF" w:themeFill="background1"/>
          </w:tcPr>
          <w:p w14:paraId="259D58AC" w14:textId="3061769C" w:rsidR="001205B5" w:rsidRPr="00366917" w:rsidRDefault="001205B5" w:rsidP="001205B5">
            <w:pPr>
              <w:spacing w:after="0" w:line="240" w:lineRule="auto"/>
              <w:ind w:right="127"/>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Επίσημη Εφημερίδα της ΕΕ: L 335,  17.12.2009, </w:t>
            </w:r>
          </w:p>
          <w:p w14:paraId="28AE2C2E" w14:textId="29860470"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σ. ….</w:t>
            </w:r>
          </w:p>
        </w:tc>
        <w:tc>
          <w:tcPr>
            <w:tcW w:w="8084" w:type="dxa"/>
            <w:shd w:val="clear" w:color="auto" w:fill="FFFFFF" w:themeFill="background1"/>
          </w:tcPr>
          <w:p w14:paraId="3CE19C34" w14:textId="51BE5424"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«Οδηγία 2009/138/ΕΚ» σημαίνει την πράξη της ΕΕ με τίτλο «Οδηγία 2009/138/ΕΚ του Ευρωπαϊκού Κοινοβουλίου και του Συμβουλίου της 25ης Νοεμβρίου 2009 σχετικά με την ανάληψη και την άσκηση δραστηριοτήτων ασφάλισης και αντασφάλισης (Φερεγγυότητα II)»·</w:t>
            </w:r>
          </w:p>
        </w:tc>
      </w:tr>
      <w:tr w:rsidR="001205B5" w:rsidRPr="00366917" w14:paraId="04ED2220" w14:textId="77777777" w:rsidTr="007E3CEC">
        <w:trPr>
          <w:jc w:val="center"/>
        </w:trPr>
        <w:tc>
          <w:tcPr>
            <w:tcW w:w="1555" w:type="dxa"/>
            <w:shd w:val="clear" w:color="auto" w:fill="FFFFFF" w:themeFill="background1"/>
          </w:tcPr>
          <w:p w14:paraId="7F9B84D0"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43179A"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7A579E5D" w14:textId="77777777" w:rsidTr="007E3CEC">
        <w:trPr>
          <w:jc w:val="center"/>
        </w:trPr>
        <w:tc>
          <w:tcPr>
            <w:tcW w:w="1555" w:type="dxa"/>
            <w:shd w:val="clear" w:color="auto" w:fill="FFFFFF" w:themeFill="background1"/>
          </w:tcPr>
          <w:p w14:paraId="449798DD" w14:textId="5FE1C60F"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D0263D" w14:textId="5FABEA6F"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«Οδηγία 2025/1/ΕΕ» σημαίνει την πράξη της ΕΕ με τίτλο «Οδηγία 2025/1 του Ευρωπαϊκού Κοινοβουλίου και του Συμβουλίου της 27ης Νοεμβρίου 2024 για τη θέσπιση πλαισίου ανάκαμψης και εξυγίανσης ασφαλιστικών και αντασφαλιστικών επιχειρήσεων και την τροποποίηση των οδηγιών 2002/47/ΕΚ, 2004/25/ΕΚ, 2007/36/ΕΚ, 2014/59/ΕΕ και (ΕΕ) 2017/1132 και των κανονισμών (ΕΕ) αριθ. 1094/2010, (ΕΕ) αριθ. 648/2012, (ΕΕ) αριθ. 806/2014 και (ΕΕ) 2017/1129»·</w:t>
            </w:r>
          </w:p>
        </w:tc>
      </w:tr>
      <w:tr w:rsidR="001205B5" w:rsidRPr="00366917" w14:paraId="41FB175D" w14:textId="77777777" w:rsidTr="007E3CEC">
        <w:trPr>
          <w:jc w:val="center"/>
        </w:trPr>
        <w:tc>
          <w:tcPr>
            <w:tcW w:w="1555" w:type="dxa"/>
            <w:shd w:val="clear" w:color="auto" w:fill="FFFFFF" w:themeFill="background1"/>
          </w:tcPr>
          <w:p w14:paraId="138606E7"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C37F66"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7CC8DAA0" w14:textId="77777777" w:rsidTr="007E3CEC">
        <w:trPr>
          <w:jc w:val="center"/>
        </w:trPr>
        <w:tc>
          <w:tcPr>
            <w:tcW w:w="1555" w:type="dxa"/>
            <w:shd w:val="clear" w:color="auto" w:fill="FFFFFF" w:themeFill="background1"/>
          </w:tcPr>
          <w:p w14:paraId="7D17E713"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908AC5B" w14:textId="083811D8"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«Οδηγία 2014/59/ΕΕ» σημαίνει την πράξη της ΕΕ με τίτλο «Οδηγία 2014/59/ΕΕ του Ευρωπαϊκού Κοινοβουλίου και του Συμβουλίου της 15ης Μαΐου 2014 για τη θέσπιση πλαισίου για την ανάκαμψη και την εξυγίανση πιστωτικών ιδρυμάτων και επιχειρήσεων επενδύσεων και για την τροποποίηση της οδηγίας 82/891/ΕΟΚ του Συμβουλίου, και των οδηγιών 2001/24/ΕΚ, 2002/47/ΕΚ, 2004/25/ΕΚ, 2005/56/ΕΚ, 2007/36/ΕΚ, 2011/35/ΕΕ, 2012/30/ΕΕ και 2013/36/ΕΕ, καθώς και των κανονισμών του Ευρωπαϊκού Κοινοβουλίου και του Συμβουλίου (ΕΕ) αριθ. 1093/2010 και (ΕΕ) αριθ. 648/2012»·</w:t>
            </w:r>
          </w:p>
        </w:tc>
      </w:tr>
      <w:tr w:rsidR="001205B5" w:rsidRPr="00366917" w14:paraId="02CD81D3" w14:textId="77777777" w:rsidTr="007E3CEC">
        <w:trPr>
          <w:jc w:val="center"/>
        </w:trPr>
        <w:tc>
          <w:tcPr>
            <w:tcW w:w="1555" w:type="dxa"/>
            <w:shd w:val="clear" w:color="auto" w:fill="FFFFFF" w:themeFill="background1"/>
          </w:tcPr>
          <w:p w14:paraId="752CEFB9"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F59121"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6E8E8C45" w14:textId="77777777" w:rsidTr="007E3CEC">
        <w:trPr>
          <w:jc w:val="center"/>
        </w:trPr>
        <w:tc>
          <w:tcPr>
            <w:tcW w:w="1555" w:type="dxa"/>
            <w:shd w:val="clear" w:color="auto" w:fill="FFFFFF" w:themeFill="background1"/>
          </w:tcPr>
          <w:p w14:paraId="7D1B6D92"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4768DC" w14:textId="088B4B12"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«Οδηγία 2002/87/ΕΚ» σημαίνει την πράξη της ΕΕ με τίτλο «Οδηγία 2002/87/ΕΚ του Ευρωπαϊκού Κοινοβουλίου και του Συμβουλίου της 16ης Δεκεμβρίου 2002 σχετικά με τη συμπληρωματική εποπτεία πιστωτικών ιδρυμάτων, ασφαλιστικών επιχειρήσεων και επιχειρήσεων επενδύσεων χρηματοπιστωτικού ομίλου ετερογενών δραστηριοτήτων και για την τροποποίηση των οδηγιών του Συμβουλίου 73/239/ΕΟΚ, 79/267/ΕΟΚ, 92/49/ΕΟΚ, 92/96/ΕΟΚ, 93/6/ΕΟΚ και 93/22/ΕΟΚ και των οδηγιών του Ευρωπαϊκού Κοινοβουλίου και του Συμβουλίου 98/78/ΕΚ και 2000/12/ΕΚ»·</w:t>
            </w:r>
          </w:p>
        </w:tc>
      </w:tr>
      <w:tr w:rsidR="001205B5" w:rsidRPr="00366917" w14:paraId="124C017C" w14:textId="77777777" w:rsidTr="007E3CEC">
        <w:trPr>
          <w:jc w:val="center"/>
        </w:trPr>
        <w:tc>
          <w:tcPr>
            <w:tcW w:w="1555" w:type="dxa"/>
            <w:shd w:val="clear" w:color="auto" w:fill="FFFFFF" w:themeFill="background1"/>
          </w:tcPr>
          <w:p w14:paraId="16CEBB09"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E9FAED"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5B75FF9E" w14:textId="77777777" w:rsidTr="007E3CEC">
        <w:trPr>
          <w:jc w:val="center"/>
        </w:trPr>
        <w:tc>
          <w:tcPr>
            <w:tcW w:w="1555" w:type="dxa"/>
            <w:shd w:val="clear" w:color="auto" w:fill="FFFFFF" w:themeFill="background1"/>
          </w:tcPr>
          <w:p w14:paraId="1F52B594"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0CC1DC" w14:textId="03AC2DB5"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«Οδηγία 2014/65/ΕΕ» σημαίνει την πράξη της ΕΕ με τίτλο «Οδηγία 2014/65/ΕΕ του Ευρωπαϊκού Κοινοβουλίου και του Συμβουλίου της 15ης Μαΐου 2014 για τις αγορές χρηματοπιστωτικών μέσων και την τροποποίηση της οδηγίας 2002/92/ΕΚ και της οδηγίας 2011/61/ΕΕ»·</w:t>
            </w:r>
          </w:p>
        </w:tc>
      </w:tr>
      <w:tr w:rsidR="001205B5" w:rsidRPr="00366917" w14:paraId="4A08ABDD" w14:textId="77777777" w:rsidTr="007E3CEC">
        <w:trPr>
          <w:jc w:val="center"/>
        </w:trPr>
        <w:tc>
          <w:tcPr>
            <w:tcW w:w="1555" w:type="dxa"/>
            <w:shd w:val="clear" w:color="auto" w:fill="FFFFFF" w:themeFill="background1"/>
          </w:tcPr>
          <w:p w14:paraId="4B3AB72C"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91FFA2"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4E7E4697" w14:textId="77777777" w:rsidTr="007E3CEC">
        <w:trPr>
          <w:jc w:val="center"/>
        </w:trPr>
        <w:tc>
          <w:tcPr>
            <w:tcW w:w="1555" w:type="dxa"/>
            <w:shd w:val="clear" w:color="auto" w:fill="FFFFFF" w:themeFill="background1"/>
          </w:tcPr>
          <w:p w14:paraId="6FE82C95"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034BC3" w14:textId="44CA7D5B"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«Οδηγία 98/26/ΕΚ» σημαίνει την πράξη της ΕΕ με τίτλο «Οδηγία 98/26/ΕΚ του Ευρωπαϊκού Κοινοβουλίου και του Συμβουλίου, της 19ης Μαΐου 1998, σχετικά με το αμετάκλητο του διακανονισμού στα συστήματα πληρωμών και στα συστήματα διακανονισμού αξιογράφων»·</w:t>
            </w:r>
          </w:p>
        </w:tc>
      </w:tr>
      <w:tr w:rsidR="001205B5" w:rsidRPr="00366917" w14:paraId="5BEEACA6" w14:textId="77777777" w:rsidTr="007E3CEC">
        <w:trPr>
          <w:jc w:val="center"/>
        </w:trPr>
        <w:tc>
          <w:tcPr>
            <w:tcW w:w="1555" w:type="dxa"/>
            <w:shd w:val="clear" w:color="auto" w:fill="FFFFFF" w:themeFill="background1"/>
          </w:tcPr>
          <w:p w14:paraId="67BE7ADA"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7BF83B"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326B04B8" w14:textId="77777777" w:rsidTr="007E3CEC">
        <w:trPr>
          <w:jc w:val="center"/>
        </w:trPr>
        <w:tc>
          <w:tcPr>
            <w:tcW w:w="1555" w:type="dxa"/>
            <w:shd w:val="clear" w:color="auto" w:fill="FFFFFF" w:themeFill="background1"/>
          </w:tcPr>
          <w:p w14:paraId="266D22A7"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D73723" w14:textId="7847DEC8"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«Οδηγία 2013/36/ΕΕ» σημαίνει την πράξη της ΕΕ με τίτλο «Οδηγία 2013/36/ΕΕ του Ευρωπαϊκού Κοινοβουλίου και του Συμβουλίου, της 26ης Ιουνίου 2013, σχετικά με την πρόσβαση στη δραστηριότητα πιστωτικών ιδρυμάτων και την προληπτική εποπτεία πιστωτικών ιδρυμάτων και επιχειρήσεων επενδύσεων, για την τροποποίηση της οδηγίας 2002/87/ΕΚ και για την κατάργηση των οδηγιών 2006/48/ΕΚ και 2006/49/ΕΚ»·</w:t>
            </w:r>
          </w:p>
        </w:tc>
      </w:tr>
      <w:tr w:rsidR="001205B5" w:rsidRPr="00366917" w14:paraId="5E6357E0" w14:textId="77777777" w:rsidTr="007E3CEC">
        <w:trPr>
          <w:jc w:val="center"/>
        </w:trPr>
        <w:tc>
          <w:tcPr>
            <w:tcW w:w="1555" w:type="dxa"/>
            <w:shd w:val="clear" w:color="auto" w:fill="FFFFFF" w:themeFill="background1"/>
          </w:tcPr>
          <w:p w14:paraId="2976C1C0"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F3ADE7"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4B2341" w:rsidRPr="00366917" w14:paraId="029D74E0" w14:textId="77777777" w:rsidTr="007E3CEC">
        <w:trPr>
          <w:jc w:val="center"/>
        </w:trPr>
        <w:tc>
          <w:tcPr>
            <w:tcW w:w="1555" w:type="dxa"/>
            <w:shd w:val="clear" w:color="auto" w:fill="FFFFFF" w:themeFill="background1"/>
          </w:tcPr>
          <w:p w14:paraId="355764D0" w14:textId="77777777" w:rsidR="004B2341" w:rsidRPr="00366917" w:rsidRDefault="004B2341"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4C34791" w14:textId="77777777" w:rsidR="004B2341" w:rsidRPr="00366917" w:rsidRDefault="004B2341"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«όμιλος» έχει την έννοια που αποδίδεται στον όρο αυτό από το άρθρο 250(1) του περί Ασφαλιστικών και Αντασφαλιστικών Εργασιών και Άλλων Συναφών Θεμάτων Νόμου·</w:t>
            </w:r>
          </w:p>
        </w:tc>
      </w:tr>
      <w:tr w:rsidR="00D74DFA" w:rsidRPr="00366917" w14:paraId="036B86E9" w14:textId="77777777" w:rsidTr="007E3CEC">
        <w:trPr>
          <w:jc w:val="center"/>
        </w:trPr>
        <w:tc>
          <w:tcPr>
            <w:tcW w:w="1555" w:type="dxa"/>
            <w:shd w:val="clear" w:color="auto" w:fill="FFFFFF" w:themeFill="background1"/>
          </w:tcPr>
          <w:p w14:paraId="089D4368" w14:textId="77777777" w:rsidR="00D74DFA" w:rsidRPr="00366917" w:rsidRDefault="00D74DF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2FA8CD" w14:textId="77777777" w:rsidR="00D74DFA" w:rsidRPr="00366917" w:rsidRDefault="00D74DF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D74DFA" w:rsidRPr="00366917" w14:paraId="61B8DD5B" w14:textId="77777777" w:rsidTr="007E3CEC">
        <w:trPr>
          <w:jc w:val="center"/>
        </w:trPr>
        <w:tc>
          <w:tcPr>
            <w:tcW w:w="1555" w:type="dxa"/>
            <w:shd w:val="clear" w:color="auto" w:fill="FFFFFF" w:themeFill="background1"/>
          </w:tcPr>
          <w:p w14:paraId="038A48C7" w14:textId="77777777" w:rsidR="00D74DFA" w:rsidRPr="00366917" w:rsidRDefault="00D74DF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16B8B5" w14:textId="77777777" w:rsidR="00D74DFA" w:rsidRPr="00366917" w:rsidRDefault="00D74DF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«οντότητα του ομίλου» ή «οντότητα ομίλου» σημαίνει νομικό πρόσωπο το οποίο αποτελεί μέρος ενός ομίλου·</w:t>
            </w:r>
          </w:p>
        </w:tc>
      </w:tr>
      <w:tr w:rsidR="00B04C2E" w:rsidRPr="00366917" w14:paraId="59160728" w14:textId="77777777" w:rsidTr="007E3CEC">
        <w:trPr>
          <w:jc w:val="center"/>
        </w:trPr>
        <w:tc>
          <w:tcPr>
            <w:tcW w:w="1555" w:type="dxa"/>
            <w:shd w:val="clear" w:color="auto" w:fill="FFFFFF" w:themeFill="background1"/>
          </w:tcPr>
          <w:p w14:paraId="47C2D56B"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824822"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tc>
      </w:tr>
      <w:tr w:rsidR="00B04C2E" w:rsidRPr="00366917" w14:paraId="6C3091C4" w14:textId="77777777" w:rsidTr="007E3CEC">
        <w:trPr>
          <w:jc w:val="center"/>
        </w:trPr>
        <w:tc>
          <w:tcPr>
            <w:tcW w:w="1555" w:type="dxa"/>
            <w:shd w:val="clear" w:color="auto" w:fill="FFFFFF" w:themeFill="background1"/>
          </w:tcPr>
          <w:p w14:paraId="1D441E2A"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45F764"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«παράγωγο» έχει την έννοια που αποδίδεται στον όρο αυτό από το Άρθρο 2, σημείο 5), του Κανονισμού (ΕΕ) αριθ. 648/2012·</w:t>
            </w:r>
          </w:p>
        </w:tc>
      </w:tr>
      <w:tr w:rsidR="00B04C2E" w:rsidRPr="00366917" w14:paraId="7AE5CE34" w14:textId="77777777" w:rsidTr="007E3CEC">
        <w:trPr>
          <w:jc w:val="center"/>
        </w:trPr>
        <w:tc>
          <w:tcPr>
            <w:tcW w:w="1555" w:type="dxa"/>
            <w:shd w:val="clear" w:color="auto" w:fill="FFFFFF" w:themeFill="background1"/>
          </w:tcPr>
          <w:p w14:paraId="74BD730D"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F3B7FB"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366917" w14:paraId="14ABBC7E" w14:textId="77777777" w:rsidTr="007E3CEC">
        <w:trPr>
          <w:jc w:val="center"/>
        </w:trPr>
        <w:tc>
          <w:tcPr>
            <w:tcW w:w="1555" w:type="dxa"/>
            <w:shd w:val="clear" w:color="auto" w:fill="FFFFFF" w:themeFill="background1"/>
          </w:tcPr>
          <w:p w14:paraId="449A27C7"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F4DC13" w14:textId="7B9A655A"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w:t>
            </w:r>
            <w:r w:rsidR="009A2338" w:rsidRPr="00366917">
              <w:rPr>
                <w:rFonts w:ascii="Arial" w:eastAsia="Times New Roman" w:hAnsi="Arial" w:cs="Arial"/>
                <w:color w:val="333333"/>
                <w:kern w:val="0"/>
                <w:sz w:val="18"/>
                <w:szCs w:val="18"/>
                <w:lang w:eastAsia="el-GR"/>
                <w14:ligatures w14:val="none"/>
              </w:rPr>
              <w:t>πάροχος</w:t>
            </w:r>
            <w:r w:rsidRPr="00366917">
              <w:rPr>
                <w:rFonts w:ascii="Arial" w:eastAsia="Times New Roman" w:hAnsi="Arial" w:cs="Arial"/>
                <w:color w:val="333333"/>
                <w:kern w:val="0"/>
                <w:sz w:val="18"/>
                <w:szCs w:val="18"/>
                <w:lang w:eastAsia="el-GR"/>
                <w14:ligatures w14:val="none"/>
              </w:rPr>
              <w:t xml:space="preserve"> βασικών υπηρεσιών» σημαίνει οντότητα που παρέχει αγαθά ή υπηρεσίες, όπως υπηρεσίες πληροφορικής, υπηρεσίες κοινής ωφέλειας, και υπηρεσίες ενοικίασης, συντήρησης και συντήρησης εγκαταστάσεων, που απαιτούνται για τη διατήρηση της συνεχούς λειτουργίας μιας ασφαλιστικής ή αντασφαλιστικής επιχείρησης, ή απαιτούνται για τη διασφάλιση της συνέχειας της ασφαλιστικής κάλυψης, και η οποία ανήκει στον ίδιο όμιλο με την εν λόγω επιχείρηση·</w:t>
            </w:r>
          </w:p>
        </w:tc>
      </w:tr>
      <w:tr w:rsidR="00AE53BA" w:rsidRPr="00366917" w14:paraId="69CF13C8" w14:textId="77777777" w:rsidTr="007E3CEC">
        <w:trPr>
          <w:jc w:val="center"/>
        </w:trPr>
        <w:tc>
          <w:tcPr>
            <w:tcW w:w="1555" w:type="dxa"/>
            <w:shd w:val="clear" w:color="auto" w:fill="FFFFFF" w:themeFill="background1"/>
          </w:tcPr>
          <w:p w14:paraId="66BA9A90"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FC87F79" w14:textId="3F2F9903"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B4A3E" w:rsidRPr="00366917" w14:paraId="73A7FC90" w14:textId="77777777" w:rsidTr="007E3CEC">
        <w:trPr>
          <w:jc w:val="center"/>
        </w:trPr>
        <w:tc>
          <w:tcPr>
            <w:tcW w:w="1555" w:type="dxa"/>
            <w:shd w:val="clear" w:color="auto" w:fill="FFFFFF" w:themeFill="background1"/>
          </w:tcPr>
          <w:p w14:paraId="0C6EBF05"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A2CD3B" w14:textId="340FD5A3" w:rsidR="00CB4A3E"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«πιστωτικό ίδρυμα» έχει την έννοια που αποδίδει στον όρο αυτό το Άρθρο 4, παράγραφος 1, σημείο 1) του Κανονισμού (ΕΕ) αριθ. 575/2013·</w:t>
            </w:r>
          </w:p>
        </w:tc>
      </w:tr>
      <w:tr w:rsidR="00B04C2E" w:rsidRPr="00366917" w14:paraId="0E606DEF" w14:textId="77777777" w:rsidTr="007E3CEC">
        <w:trPr>
          <w:jc w:val="center"/>
        </w:trPr>
        <w:tc>
          <w:tcPr>
            <w:tcW w:w="1555" w:type="dxa"/>
            <w:shd w:val="clear" w:color="auto" w:fill="FFFFFF" w:themeFill="background1"/>
          </w:tcPr>
          <w:p w14:paraId="24814A6B"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10B0EF" w14:textId="21206F7D"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tc>
      </w:tr>
      <w:tr w:rsidR="00B04C2E" w:rsidRPr="00366917" w14:paraId="580C07DE" w14:textId="77777777" w:rsidTr="007E3CEC">
        <w:trPr>
          <w:jc w:val="center"/>
        </w:trPr>
        <w:tc>
          <w:tcPr>
            <w:tcW w:w="1555" w:type="dxa"/>
            <w:shd w:val="clear" w:color="auto" w:fill="FFFFFF" w:themeFill="background1"/>
          </w:tcPr>
          <w:p w14:paraId="24662AA4"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7E8D9F" w14:textId="7461C6D4"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«ρυθμιζόμενη αγορά» έχει την έννοια που αποδίδεται στον όρο αυτό από το Άρθρο 4 παράγραφος 1 σημείο 21) της οδηγίας 2014/65/ΕΕ·</w:t>
            </w:r>
          </w:p>
        </w:tc>
      </w:tr>
      <w:tr w:rsidR="00AE53BA" w:rsidRPr="00366917" w14:paraId="1503947F" w14:textId="77777777" w:rsidTr="007E3CEC">
        <w:trPr>
          <w:jc w:val="center"/>
        </w:trPr>
        <w:tc>
          <w:tcPr>
            <w:tcW w:w="1555" w:type="dxa"/>
            <w:shd w:val="clear" w:color="auto" w:fill="FFFFFF" w:themeFill="background1"/>
          </w:tcPr>
          <w:p w14:paraId="163CF343" w14:textId="77777777" w:rsidR="00AE53BA" w:rsidRPr="00366917" w:rsidRDefault="00AE53BA"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4D069D" w14:textId="77777777" w:rsidR="00AE53BA" w:rsidRPr="00366917" w:rsidRDefault="00AE53BA"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B4A3E" w:rsidRPr="00366917" w14:paraId="795C99BE" w14:textId="77777777" w:rsidTr="007E3CEC">
        <w:trPr>
          <w:jc w:val="center"/>
        </w:trPr>
        <w:tc>
          <w:tcPr>
            <w:tcW w:w="1555" w:type="dxa"/>
            <w:shd w:val="clear" w:color="auto" w:fill="FFFFFF" w:themeFill="background1"/>
          </w:tcPr>
          <w:p w14:paraId="20993F82"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2610BB" w14:textId="77777777"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«σημαντικές διασυνοριακές δραστηριότητες σε κράτος μέλος» σημαίνει σημαντικές διασυνοριακές δραστηριότητες όπως ορίζονται στο Άρθρο 152αα, σημείο 1) της Οδηγίας 2009/138/ΕΚ· </w:t>
            </w:r>
          </w:p>
        </w:tc>
      </w:tr>
      <w:tr w:rsidR="00CB4A3E" w:rsidRPr="00366917" w14:paraId="7CDD3EED" w14:textId="77777777" w:rsidTr="007E3CEC">
        <w:trPr>
          <w:jc w:val="center"/>
        </w:trPr>
        <w:tc>
          <w:tcPr>
            <w:tcW w:w="1555" w:type="dxa"/>
            <w:shd w:val="clear" w:color="auto" w:fill="FFFFFF" w:themeFill="background1"/>
          </w:tcPr>
          <w:p w14:paraId="7082F69F"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3C217A" w14:textId="77777777" w:rsidR="00CB4A3E" w:rsidRPr="00366917" w:rsidRDefault="00CB4A3E"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CB4A3E" w:rsidRPr="00366917" w14:paraId="064FFF24" w14:textId="77777777" w:rsidTr="007E3CEC">
        <w:trPr>
          <w:jc w:val="center"/>
        </w:trPr>
        <w:tc>
          <w:tcPr>
            <w:tcW w:w="1555" w:type="dxa"/>
            <w:shd w:val="clear" w:color="auto" w:fill="FFFFFF" w:themeFill="background1"/>
          </w:tcPr>
          <w:p w14:paraId="4EC402CE" w14:textId="77777777" w:rsidR="00CB4A3E" w:rsidRPr="00366917" w:rsidRDefault="00CB4A3E"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AC8AA7" w14:textId="14414EC7" w:rsidR="00CB4A3E" w:rsidRPr="008D4A82" w:rsidRDefault="00CB4A3E" w:rsidP="00682C26">
            <w:pPr>
              <w:spacing w:after="0" w:line="240" w:lineRule="auto"/>
              <w:ind w:right="131"/>
              <w:jc w:val="both"/>
              <w:rPr>
                <w:rFonts w:ascii="Arial" w:eastAsia="Times New Roman" w:hAnsi="Arial" w:cs="Arial"/>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«σημαντικές διασυνοριακές δραστηριότητες στη Δημοκρατία» έχει την έννοια που αποδίδεται στον όρο </w:t>
            </w:r>
            <w:r w:rsidRPr="004842DC">
              <w:rPr>
                <w:rFonts w:ascii="Arial" w:eastAsia="Times New Roman" w:hAnsi="Arial" w:cs="Arial"/>
                <w:kern w:val="0"/>
                <w:sz w:val="18"/>
                <w:szCs w:val="18"/>
                <w:lang w:eastAsia="el-GR"/>
                <w14:ligatures w14:val="none"/>
              </w:rPr>
              <w:t xml:space="preserve">αυτό από το </w:t>
            </w:r>
            <w:r w:rsidR="003C60B6" w:rsidRPr="003C60B6">
              <w:rPr>
                <w:rFonts w:ascii="Arial" w:eastAsia="Times New Roman" w:hAnsi="Arial" w:cs="Arial"/>
                <w:kern w:val="0"/>
                <w:sz w:val="18"/>
                <w:szCs w:val="18"/>
                <w:lang w:eastAsia="el-GR"/>
                <w14:ligatures w14:val="none"/>
              </w:rPr>
              <w:t>άρθρο 152αα σημείο 1) της οδηγίας 2009/138/ΕΚ·</w:t>
            </w:r>
          </w:p>
        </w:tc>
      </w:tr>
      <w:tr w:rsidR="001205B5" w:rsidRPr="00366917" w14:paraId="1B9F2BA3" w14:textId="77777777" w:rsidTr="007E3CEC">
        <w:trPr>
          <w:jc w:val="center"/>
        </w:trPr>
        <w:tc>
          <w:tcPr>
            <w:tcW w:w="1555" w:type="dxa"/>
            <w:shd w:val="clear" w:color="auto" w:fill="FFFFFF" w:themeFill="background1"/>
          </w:tcPr>
          <w:p w14:paraId="6FFE2FCD"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7CB101"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4418D40B" w14:textId="77777777" w:rsidTr="007E3CEC">
        <w:trPr>
          <w:jc w:val="center"/>
        </w:trPr>
        <w:tc>
          <w:tcPr>
            <w:tcW w:w="1555" w:type="dxa"/>
            <w:shd w:val="clear" w:color="auto" w:fill="FFFFFF" w:themeFill="background1"/>
          </w:tcPr>
          <w:p w14:paraId="3A1BD6B6"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08DD26" w14:textId="6074ACE6"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«στόχοι εξυγίανσης» σημαίνει τους στόχους εξυγίανσης που αναφέρονται στο άρθρο </w:t>
            </w:r>
            <w:r w:rsidR="00886949" w:rsidRPr="00366917">
              <w:rPr>
                <w:rFonts w:ascii="Arial" w:eastAsia="Times New Roman" w:hAnsi="Arial" w:cs="Arial"/>
                <w:color w:val="333333"/>
                <w:kern w:val="0"/>
                <w:sz w:val="18"/>
                <w:szCs w:val="18"/>
                <w:lang w:eastAsia="el-GR"/>
                <w14:ligatures w14:val="none"/>
              </w:rPr>
              <w:t>25</w:t>
            </w:r>
            <w:r w:rsidRPr="00366917">
              <w:rPr>
                <w:rFonts w:ascii="Arial" w:eastAsia="Times New Roman" w:hAnsi="Arial" w:cs="Arial"/>
                <w:color w:val="333333"/>
                <w:kern w:val="0"/>
                <w:sz w:val="18"/>
                <w:szCs w:val="18"/>
                <w:lang w:eastAsia="el-GR"/>
                <w14:ligatures w14:val="none"/>
              </w:rPr>
              <w:t>(2)·</w:t>
            </w:r>
          </w:p>
        </w:tc>
      </w:tr>
      <w:tr w:rsidR="00B04C2E" w:rsidRPr="00366917" w14:paraId="7BE667FB" w14:textId="77777777" w:rsidTr="007E3CEC">
        <w:trPr>
          <w:jc w:val="center"/>
        </w:trPr>
        <w:tc>
          <w:tcPr>
            <w:tcW w:w="1555" w:type="dxa"/>
            <w:shd w:val="clear" w:color="auto" w:fill="FFFFFF" w:themeFill="background1"/>
          </w:tcPr>
          <w:p w14:paraId="47550A6B"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7D7461"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tc>
      </w:tr>
      <w:tr w:rsidR="00B04C2E" w:rsidRPr="00366917" w14:paraId="0B5AC430" w14:textId="77777777" w:rsidTr="007E3CEC">
        <w:trPr>
          <w:jc w:val="center"/>
        </w:trPr>
        <w:tc>
          <w:tcPr>
            <w:tcW w:w="1555" w:type="dxa"/>
            <w:shd w:val="clear" w:color="auto" w:fill="FFFFFF" w:themeFill="background1"/>
          </w:tcPr>
          <w:p w14:paraId="3F0F7890"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91118A"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«συμφωνία αλληλοσυμψηφισμού (set-off)» σημαίνει συμφωνία βάσει της οποίας δύο ή περισσότερες απαιτήσεις ή υποχρεώσεις που οφείλονται μεταξύ της επιχείρησης υπό εξυγίανση και ενός αντισυμβαλλομένου συμψηφίζονται εκατέρωθεν η μία με την άλλη·</w:t>
            </w:r>
          </w:p>
        </w:tc>
      </w:tr>
      <w:tr w:rsidR="00B04C2E" w:rsidRPr="00366917" w14:paraId="5F13E5A0" w14:textId="77777777" w:rsidTr="007E3CEC">
        <w:trPr>
          <w:jc w:val="center"/>
        </w:trPr>
        <w:tc>
          <w:tcPr>
            <w:tcW w:w="1555" w:type="dxa"/>
            <w:shd w:val="clear" w:color="auto" w:fill="FFFFFF" w:themeFill="background1"/>
          </w:tcPr>
          <w:p w14:paraId="34250BE0"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457130"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tc>
      </w:tr>
      <w:tr w:rsidR="00B04C2E" w:rsidRPr="00366917" w14:paraId="058A63EC" w14:textId="77777777" w:rsidTr="007E3CEC">
        <w:trPr>
          <w:jc w:val="center"/>
        </w:trPr>
        <w:tc>
          <w:tcPr>
            <w:tcW w:w="1555" w:type="dxa"/>
            <w:shd w:val="clear" w:color="auto" w:fill="FFFFFF" w:themeFill="background1"/>
          </w:tcPr>
          <w:p w14:paraId="195D04E4"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916989"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«συμφωνία παροχής χρηματοοικονομικής εξασφάλισης με μεταβίβαση τίτλου» έχει την έννοια που αποδίδεται στον όρο αυτό από το άρθρο 2 του περί των Συμφωνιών Παροχής Χρηματοοικονομικής Εξασφάλισης Νόμου·</w:t>
            </w:r>
          </w:p>
        </w:tc>
      </w:tr>
      <w:tr w:rsidR="00B04C2E" w:rsidRPr="00366917" w14:paraId="769AAEC3" w14:textId="77777777" w:rsidTr="007E3CEC">
        <w:trPr>
          <w:jc w:val="center"/>
        </w:trPr>
        <w:tc>
          <w:tcPr>
            <w:tcW w:w="1555" w:type="dxa"/>
            <w:shd w:val="clear" w:color="auto" w:fill="FFFFFF" w:themeFill="background1"/>
          </w:tcPr>
          <w:p w14:paraId="2927FC39"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03E5FA"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tc>
      </w:tr>
      <w:tr w:rsidR="00B04C2E" w:rsidRPr="00366917" w14:paraId="6B20CF00" w14:textId="77777777" w:rsidTr="007E3CEC">
        <w:trPr>
          <w:jc w:val="center"/>
        </w:trPr>
        <w:tc>
          <w:tcPr>
            <w:tcW w:w="1555" w:type="dxa"/>
            <w:shd w:val="clear" w:color="auto" w:fill="FFFFFF" w:themeFill="background1"/>
          </w:tcPr>
          <w:p w14:paraId="272F744A"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8D01B0"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«συμφωνία συμψηφισμού» σημαίνει συμφωνία βάσει της οποίας ένας αριθμός απαιτήσεων ή υποχρεώσεων μπορεί να μετατραπεί σε μία ενιαία καθαρή απαίτηση, συμπεριλαμβανομένων των συμφωνιών εκκαθαριστικού συμψηφισμού (close-out netting), βάσει των οποίων, σε περίπτωση επέλευσης γεγονότος που συνεπάγεται αναγκαστική εκτέλεση, όπως ή όπου ορίζεται – </w:t>
            </w:r>
          </w:p>
          <w:p w14:paraId="5686AFBA"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p w14:paraId="081056E7" w14:textId="77777777" w:rsidR="00B04C2E" w:rsidRPr="00366917" w:rsidRDefault="00B04C2E" w:rsidP="00CE43BA">
            <w:pPr>
              <w:spacing w:after="0" w:line="240" w:lineRule="auto"/>
              <w:ind w:left="401"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(α) επισπεύδεται η λήξη των υποχρεώσεων των συμβαλλομένων ούτος ώστε να καθίστανται άμεσα απαιτητέες, </w:t>
            </w:r>
          </w:p>
          <w:p w14:paraId="75E297B5" w14:textId="77777777" w:rsidR="00B04C2E" w:rsidRPr="00366917" w:rsidRDefault="00B04C2E" w:rsidP="00CE43BA">
            <w:pPr>
              <w:spacing w:after="0" w:line="240" w:lineRule="auto"/>
              <w:ind w:left="401"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 ή </w:t>
            </w:r>
          </w:p>
          <w:p w14:paraId="10E2F903" w14:textId="77777777" w:rsidR="00B04C2E" w:rsidRPr="00366917" w:rsidRDefault="00B04C2E" w:rsidP="00CE43BA">
            <w:pPr>
              <w:spacing w:after="0" w:line="240" w:lineRule="auto"/>
              <w:ind w:left="401"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(β) λήγουν οι υποχρεώσεις των συμβαλλόμενων,</w:t>
            </w:r>
          </w:p>
          <w:p w14:paraId="6E779E1C"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p w14:paraId="7DF996F2"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και σε κάθε περίπτωση οι υποχρεώσεις των συμβαλλομένων μετατρέπονται σε μια ενιαία καθαρή απαίτηση ή να αντικαθίστανται από αυτήν, συμπεριλαμβανομένων των ρητρών συμψηφισμού κατά την έννοια του άρθρου 2 του περί Συμφωνιών Παροχής Χρηματοοικονομικής Εξασφάλισης Νόμου και του συμψηφισμού κατά την έννοια του άρθρου 2 του περί του Αμετάκλητου του Διακανονισμού στα Συστήματα Πληρωμών και στα Συστήματα Διακανονισμού Αξιογράφων Νόμου·</w:t>
            </w:r>
          </w:p>
        </w:tc>
      </w:tr>
      <w:tr w:rsidR="00B04C2E" w:rsidRPr="00366917" w14:paraId="11C1A2D4" w14:textId="77777777" w:rsidTr="007E3CEC">
        <w:trPr>
          <w:jc w:val="center"/>
        </w:trPr>
        <w:tc>
          <w:tcPr>
            <w:tcW w:w="1555" w:type="dxa"/>
            <w:shd w:val="clear" w:color="auto" w:fill="FFFFFF" w:themeFill="background1"/>
          </w:tcPr>
          <w:p w14:paraId="64B23466"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912192"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tc>
      </w:tr>
      <w:tr w:rsidR="00B04C2E" w:rsidRPr="00366917" w14:paraId="024C9205" w14:textId="77777777" w:rsidTr="007E3CEC">
        <w:trPr>
          <w:jc w:val="center"/>
        </w:trPr>
        <w:tc>
          <w:tcPr>
            <w:tcW w:w="1555" w:type="dxa"/>
            <w:shd w:val="clear" w:color="auto" w:fill="FFFFFF" w:themeFill="background1"/>
          </w:tcPr>
          <w:p w14:paraId="4C9048C0"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643CE42"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«συντελεστής μετατροπής» σημαίνει συντελεστή που καθορίζει τον αριθμό των μετοχών ή άλλων μέσων ιδιοκτησίας στον οποίο μετατρέπεται μια υποχρέωση συγκεκριμένης κατηγορίας, με αναφορά είτε σε ένα μόνο μέσο της εν λόγω κατηγορίας είτε σε μια συγκεκριμένη μονάδα αξίας μιας χρεωστικής απαίτησης·</w:t>
            </w:r>
          </w:p>
        </w:tc>
      </w:tr>
      <w:tr w:rsidR="00B04C2E" w:rsidRPr="00366917" w14:paraId="0742F8D3" w14:textId="77777777" w:rsidTr="007E3CEC">
        <w:trPr>
          <w:jc w:val="center"/>
        </w:trPr>
        <w:tc>
          <w:tcPr>
            <w:tcW w:w="1555" w:type="dxa"/>
            <w:shd w:val="clear" w:color="auto" w:fill="FFFFFF" w:themeFill="background1"/>
          </w:tcPr>
          <w:p w14:paraId="4E8A8DB3"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6AFB99" w14:textId="77777777" w:rsidR="00B04C2E" w:rsidRPr="00366917" w:rsidRDefault="00B04C2E" w:rsidP="00CE43BA">
            <w:pPr>
              <w:spacing w:after="0" w:line="240" w:lineRule="auto"/>
              <w:ind w:right="131"/>
              <w:jc w:val="both"/>
              <w:rPr>
                <w:rFonts w:ascii="Arial" w:eastAsia="Times New Roman" w:hAnsi="Arial" w:cs="Arial"/>
                <w:color w:val="FF0000"/>
                <w:kern w:val="0"/>
                <w:sz w:val="18"/>
                <w:szCs w:val="18"/>
                <w:lang w:eastAsia="el-GR"/>
                <w14:ligatures w14:val="none"/>
              </w:rPr>
            </w:pPr>
          </w:p>
        </w:tc>
      </w:tr>
      <w:tr w:rsidR="00B04C2E" w:rsidRPr="00366917" w14:paraId="0075158D" w14:textId="77777777" w:rsidTr="007E3CEC">
        <w:trPr>
          <w:jc w:val="center"/>
        </w:trPr>
        <w:tc>
          <w:tcPr>
            <w:tcW w:w="1555" w:type="dxa"/>
            <w:shd w:val="clear" w:color="auto" w:fill="FFFFFF" w:themeFill="background1"/>
          </w:tcPr>
          <w:p w14:paraId="2F505AC5"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8B7002C" w14:textId="77777777" w:rsidR="00B04C2E" w:rsidRPr="00366917" w:rsidRDefault="00B04C2E" w:rsidP="00CE43BA">
            <w:pPr>
              <w:spacing w:after="0" w:line="240" w:lineRule="auto"/>
              <w:ind w:right="131"/>
              <w:jc w:val="both"/>
              <w:rPr>
                <w:rFonts w:ascii="Arial" w:eastAsia="Times New Roman" w:hAnsi="Arial" w:cs="Arial"/>
                <w:kern w:val="0"/>
                <w:sz w:val="18"/>
                <w:szCs w:val="18"/>
                <w:lang w:eastAsia="el-GR"/>
                <w14:ligatures w14:val="none"/>
              </w:rPr>
            </w:pPr>
            <w:r w:rsidRPr="00366917">
              <w:rPr>
                <w:rFonts w:ascii="Arial" w:eastAsia="Times New Roman" w:hAnsi="Arial" w:cs="Arial"/>
                <w:kern w:val="0"/>
                <w:sz w:val="18"/>
                <w:szCs w:val="18"/>
                <w:lang w:eastAsia="el-GR"/>
                <w14:ligatures w14:val="none"/>
              </w:rPr>
              <w:t xml:space="preserve">«σύστημα εγγύησης ασφάλισης» σημαίνει, κατά περίπτωση - </w:t>
            </w:r>
          </w:p>
          <w:p w14:paraId="5F8E7232" w14:textId="77777777" w:rsidR="00B04C2E" w:rsidRPr="00366917" w:rsidRDefault="00B04C2E" w:rsidP="00CE43BA">
            <w:pPr>
              <w:spacing w:after="0" w:line="240" w:lineRule="auto"/>
              <w:ind w:right="131"/>
              <w:jc w:val="both"/>
              <w:rPr>
                <w:rFonts w:ascii="Arial" w:eastAsia="Times New Roman" w:hAnsi="Arial" w:cs="Arial"/>
                <w:kern w:val="0"/>
                <w:sz w:val="18"/>
                <w:szCs w:val="18"/>
                <w:lang w:eastAsia="el-GR"/>
                <w14:ligatures w14:val="none"/>
              </w:rPr>
            </w:pPr>
          </w:p>
          <w:p w14:paraId="76BFDCAD" w14:textId="77777777" w:rsidR="00B04C2E" w:rsidRPr="00366917" w:rsidRDefault="00B04C2E" w:rsidP="00CE43BA">
            <w:pPr>
              <w:spacing w:after="0" w:line="240" w:lineRule="auto"/>
              <w:ind w:right="131"/>
              <w:jc w:val="both"/>
              <w:rPr>
                <w:rFonts w:ascii="Arial" w:eastAsia="Times New Roman" w:hAnsi="Arial" w:cs="Arial"/>
                <w:kern w:val="0"/>
                <w:sz w:val="18"/>
                <w:szCs w:val="18"/>
                <w:lang w:eastAsia="el-GR"/>
                <w14:ligatures w14:val="none"/>
              </w:rPr>
            </w:pPr>
            <w:r w:rsidRPr="00366917">
              <w:rPr>
                <w:rFonts w:ascii="Arial" w:eastAsia="Times New Roman" w:hAnsi="Arial" w:cs="Arial"/>
                <w:kern w:val="0"/>
                <w:sz w:val="18"/>
                <w:szCs w:val="18"/>
                <w:lang w:eastAsia="el-GR"/>
                <w14:ligatures w14:val="none"/>
              </w:rPr>
              <w:t>(α) σύστημα εγγύησης ασφάλισης που έχει συσταθεί και αναγνωριστεί επίσημα από τη Δημοκρατία με βάση την ισχύουσα νομοθεσία, χρηματοδοτούμενο μέσω εισφορών από κυπριακές ασφαλιστικές ή αντασφαλιστικές επιχειρήσεις ή κατόχους ασφαλιστήριου συμβολαίου, το οποίο εγγυάται την πληρωμή, εν όλω ή εν μέρει, επιλέξιμων ασφαλιστικών απαιτήσεων σε επιλέξιμους κατόχους ασφαλιστήριου συμβολαίου, ασφαλισμένους και δικαιούχους, ή εξασφαλίζει τη συνέχεια των ασφαλιστήριων συμβολαίων όταν μια κυπριακή ασφαλιστική επιχείρηση δεν είναι σε θέση να εκπληρώσει ή ενδέχεται να μην εκπληρώσει τις υποχρεώσεις και τις δεσμεύσεις της που απορρέουν από τις ασφαλιστικές συμβάσεις της·</w:t>
            </w:r>
          </w:p>
          <w:p w14:paraId="3981C3FF" w14:textId="77777777" w:rsidR="00B04C2E" w:rsidRPr="00366917" w:rsidRDefault="00B04C2E" w:rsidP="00CE43BA">
            <w:pPr>
              <w:spacing w:after="0" w:line="240" w:lineRule="auto"/>
              <w:ind w:right="131"/>
              <w:jc w:val="both"/>
              <w:rPr>
                <w:rFonts w:ascii="Arial" w:eastAsia="Times New Roman" w:hAnsi="Arial" w:cs="Arial"/>
                <w:kern w:val="0"/>
                <w:sz w:val="18"/>
                <w:szCs w:val="18"/>
                <w:lang w:eastAsia="el-GR"/>
                <w14:ligatures w14:val="none"/>
              </w:rPr>
            </w:pPr>
          </w:p>
          <w:p w14:paraId="4248DDE3" w14:textId="77777777" w:rsidR="00B04C2E" w:rsidRPr="00366917" w:rsidRDefault="00B04C2E" w:rsidP="00CE43BA">
            <w:pPr>
              <w:spacing w:after="0" w:line="240" w:lineRule="auto"/>
              <w:ind w:right="131"/>
              <w:jc w:val="both"/>
              <w:rPr>
                <w:rFonts w:ascii="Arial" w:eastAsia="Times New Roman" w:hAnsi="Arial" w:cs="Arial"/>
                <w:kern w:val="0"/>
                <w:sz w:val="18"/>
                <w:szCs w:val="18"/>
                <w:lang w:eastAsia="el-GR"/>
                <w14:ligatures w14:val="none"/>
              </w:rPr>
            </w:pPr>
            <w:r w:rsidRPr="00366917">
              <w:rPr>
                <w:rFonts w:ascii="Arial" w:eastAsia="Times New Roman" w:hAnsi="Arial" w:cs="Arial"/>
                <w:kern w:val="0"/>
                <w:sz w:val="18"/>
                <w:szCs w:val="18"/>
                <w:lang w:eastAsia="el-GR"/>
                <w14:ligatures w14:val="none"/>
              </w:rPr>
              <w:t>(β) σύστημα εγγύησης ασφάλισης που έχει συσταθεί και αναγνωριστεί επίσημα από κράτος μέλος, χρηματοδοτούμενο μέσω εισφορών από ασφαλιστικές ή αντασφαλιστικές επιχειρήσεις ή κατόχους ασφαλιστήριου συμβολαίου, το οποίο εγγυάται την πληρωμή, εν όλω ή εν μέρει, επιλέξιμων ασφαλιστικών απαιτήσεων σε επιλέξιμους κατόχους ασφαλιστήριου συμβολαίου, ασφαλισμένους και δικαιούχους, ή εξασφαλίζει τη συνέχεια των ασφαλιστήριων συμβολαίων όταν μια ασφαλιστική επιχείρηση δεν είναι σε θέση να εκπληρώσει ή ενδέχεται να μην εκπληρώσει τις υποχρεώσεις και τις δεσμεύσεις της που απορρέουν από τις ασφαλιστικές συμβάσεις της·</w:t>
            </w:r>
          </w:p>
        </w:tc>
      </w:tr>
      <w:tr w:rsidR="00B04C2E" w:rsidRPr="00366917" w14:paraId="5ECFBB91" w14:textId="77777777" w:rsidTr="007E3CEC">
        <w:trPr>
          <w:jc w:val="center"/>
        </w:trPr>
        <w:tc>
          <w:tcPr>
            <w:tcW w:w="1555" w:type="dxa"/>
            <w:shd w:val="clear" w:color="auto" w:fill="FFFFFF" w:themeFill="background1"/>
          </w:tcPr>
          <w:p w14:paraId="26C86BA9"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D6F707" w14:textId="77777777" w:rsidR="00B04C2E" w:rsidRPr="00366917" w:rsidRDefault="00B04C2E" w:rsidP="00CE43BA">
            <w:pPr>
              <w:spacing w:after="0" w:line="240" w:lineRule="auto"/>
              <w:ind w:right="131"/>
              <w:jc w:val="both"/>
              <w:rPr>
                <w:rFonts w:ascii="Arial" w:eastAsia="Times New Roman" w:hAnsi="Arial" w:cs="Arial"/>
                <w:color w:val="FF0000"/>
                <w:kern w:val="0"/>
                <w:sz w:val="18"/>
                <w:szCs w:val="18"/>
                <w:lang w:eastAsia="el-GR"/>
                <w14:ligatures w14:val="none"/>
              </w:rPr>
            </w:pPr>
          </w:p>
        </w:tc>
      </w:tr>
      <w:tr w:rsidR="00B04C2E" w:rsidRPr="00366917" w14:paraId="5B4E78E2" w14:textId="77777777" w:rsidTr="007E3CEC">
        <w:trPr>
          <w:jc w:val="center"/>
        </w:trPr>
        <w:tc>
          <w:tcPr>
            <w:tcW w:w="1555" w:type="dxa"/>
            <w:shd w:val="clear" w:color="auto" w:fill="FFFFFF" w:themeFill="background1"/>
          </w:tcPr>
          <w:p w14:paraId="49018152"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CAFCBB"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«σχέδιο εξυγίανσης» σημαίνει το σχέδιο εξυγίανσης που καταρτίζεται για μια κυπριακή ασφαλιστική ή αντασφαλιστική επιχείρηση σύμφωνα με το άρθρο 12·</w:t>
            </w:r>
          </w:p>
        </w:tc>
      </w:tr>
      <w:tr w:rsidR="00B04C2E" w:rsidRPr="00366917" w14:paraId="4044D9F4" w14:textId="77777777" w:rsidTr="007E3CEC">
        <w:trPr>
          <w:jc w:val="center"/>
        </w:trPr>
        <w:tc>
          <w:tcPr>
            <w:tcW w:w="1555" w:type="dxa"/>
            <w:shd w:val="clear" w:color="auto" w:fill="FFFFFF" w:themeFill="background1"/>
          </w:tcPr>
          <w:p w14:paraId="6C8065F8"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D4BC34"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tc>
      </w:tr>
      <w:tr w:rsidR="00B04C2E" w:rsidRPr="00366917" w14:paraId="3719C99D" w14:textId="77777777" w:rsidTr="007E3CEC">
        <w:trPr>
          <w:jc w:val="center"/>
        </w:trPr>
        <w:tc>
          <w:tcPr>
            <w:tcW w:w="1555" w:type="dxa"/>
            <w:shd w:val="clear" w:color="auto" w:fill="FFFFFF" w:themeFill="background1"/>
          </w:tcPr>
          <w:p w14:paraId="2C6A2EEC"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96DFF1"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«σχέδιο εξυγίανσης ομίλου» σημαίνει σχέδιο εξυγίανσης ενός ομίλου, που καταρτίζεται σύμφωνα με τα άρθρα 13, 16 και 17</w:t>
            </w:r>
            <w:r w:rsidRPr="00366917">
              <w:rPr>
                <w:rFonts w:ascii="Arial" w:eastAsia="Times New Roman" w:hAnsi="Arial" w:cs="Arial"/>
                <w:kern w:val="0"/>
                <w:sz w:val="18"/>
                <w:szCs w:val="18"/>
                <w:lang w:eastAsia="el-GR"/>
                <w14:ligatures w14:val="none"/>
              </w:rPr>
              <w:t>·</w:t>
            </w:r>
          </w:p>
        </w:tc>
      </w:tr>
      <w:tr w:rsidR="00B04C2E" w:rsidRPr="00366917" w14:paraId="646117D7" w14:textId="77777777" w:rsidTr="007E3CEC">
        <w:trPr>
          <w:jc w:val="center"/>
        </w:trPr>
        <w:tc>
          <w:tcPr>
            <w:tcW w:w="1555" w:type="dxa"/>
            <w:shd w:val="clear" w:color="auto" w:fill="FFFFFF" w:themeFill="background1"/>
          </w:tcPr>
          <w:p w14:paraId="73585431"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A2BE09"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tc>
      </w:tr>
      <w:tr w:rsidR="00B04C2E" w:rsidRPr="00366917" w14:paraId="6A6A1F31" w14:textId="77777777" w:rsidTr="007E3CEC">
        <w:trPr>
          <w:jc w:val="center"/>
        </w:trPr>
        <w:tc>
          <w:tcPr>
            <w:tcW w:w="1555" w:type="dxa"/>
            <w:shd w:val="clear" w:color="auto" w:fill="FFFFFF" w:themeFill="background1"/>
          </w:tcPr>
          <w:p w14:paraId="7BDC7243"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186867" w14:textId="50D9165C"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«σχέδιο προληπτικής ανάκαμψης» σημαίνει σχέδιο προληπτικής ανάκαμψης που καταρτίζεται και διατηρείται σύμφωνα με το άρθρο </w:t>
            </w:r>
            <w:r w:rsidR="008D059B" w:rsidRPr="00366917">
              <w:rPr>
                <w:rFonts w:ascii="Arial" w:eastAsia="Times New Roman" w:hAnsi="Arial" w:cs="Arial"/>
                <w:color w:val="333333"/>
                <w:kern w:val="0"/>
                <w:sz w:val="18"/>
                <w:szCs w:val="18"/>
                <w:lang w:eastAsia="el-GR"/>
                <w14:ligatures w14:val="none"/>
              </w:rPr>
              <w:t>6</w:t>
            </w:r>
            <w:r w:rsidRPr="00366917">
              <w:rPr>
                <w:rFonts w:ascii="Arial" w:eastAsia="Times New Roman" w:hAnsi="Arial" w:cs="Arial"/>
                <w:color w:val="333333"/>
                <w:kern w:val="0"/>
                <w:sz w:val="18"/>
                <w:szCs w:val="18"/>
                <w:lang w:eastAsia="el-GR"/>
                <w14:ligatures w14:val="none"/>
              </w:rPr>
              <w:t>·</w:t>
            </w:r>
          </w:p>
        </w:tc>
      </w:tr>
      <w:tr w:rsidR="00B04C2E" w:rsidRPr="00366917" w14:paraId="7E93679A" w14:textId="77777777" w:rsidTr="007E3CEC">
        <w:trPr>
          <w:jc w:val="center"/>
        </w:trPr>
        <w:tc>
          <w:tcPr>
            <w:tcW w:w="1555" w:type="dxa"/>
            <w:shd w:val="clear" w:color="auto" w:fill="FFFFFF" w:themeFill="background1"/>
          </w:tcPr>
          <w:p w14:paraId="043B8A99"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40C35B"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tc>
      </w:tr>
      <w:tr w:rsidR="00B04C2E" w:rsidRPr="00366917" w14:paraId="1721A826" w14:textId="77777777" w:rsidTr="007E3CEC">
        <w:trPr>
          <w:jc w:val="center"/>
        </w:trPr>
        <w:tc>
          <w:tcPr>
            <w:tcW w:w="1555" w:type="dxa"/>
            <w:shd w:val="clear" w:color="auto" w:fill="FFFFFF" w:themeFill="background1"/>
          </w:tcPr>
          <w:p w14:paraId="77FA6E5C"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68C385" w14:textId="0BEE4C0F"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«σχέδιο προληπτικής ανάκαμψης ομίλου» σημαίνει σχέδιο προληπτικής ανάκαμψης ομίλου που καταρτίζεται και διατηρείται σύμφωνα με το άρθρο </w:t>
            </w:r>
            <w:r w:rsidR="008D059B" w:rsidRPr="00366917">
              <w:rPr>
                <w:rFonts w:ascii="Arial" w:eastAsia="Times New Roman" w:hAnsi="Arial" w:cs="Arial"/>
                <w:color w:val="333333"/>
                <w:kern w:val="0"/>
                <w:sz w:val="18"/>
                <w:szCs w:val="18"/>
                <w:lang w:eastAsia="el-GR"/>
                <w14:ligatures w14:val="none"/>
              </w:rPr>
              <w:t>8</w:t>
            </w:r>
            <w:r w:rsidRPr="00366917">
              <w:rPr>
                <w:rFonts w:ascii="Arial" w:eastAsia="Times New Roman" w:hAnsi="Arial" w:cs="Arial"/>
                <w:color w:val="333333"/>
                <w:kern w:val="0"/>
                <w:sz w:val="18"/>
                <w:szCs w:val="18"/>
                <w:lang w:eastAsia="el-GR"/>
                <w14:ligatures w14:val="none"/>
              </w:rPr>
              <w:t>·</w:t>
            </w:r>
          </w:p>
        </w:tc>
      </w:tr>
      <w:tr w:rsidR="00B04C2E" w:rsidRPr="00366917" w14:paraId="5AEAE9EE" w14:textId="77777777" w:rsidTr="007E3CEC">
        <w:trPr>
          <w:jc w:val="center"/>
        </w:trPr>
        <w:tc>
          <w:tcPr>
            <w:tcW w:w="1555" w:type="dxa"/>
            <w:shd w:val="clear" w:color="auto" w:fill="FFFFFF" w:themeFill="background1"/>
          </w:tcPr>
          <w:p w14:paraId="1F62BF9B"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5D5DF9"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tc>
      </w:tr>
      <w:tr w:rsidR="00B04C2E" w:rsidRPr="00366917" w14:paraId="682F1037" w14:textId="77777777" w:rsidTr="007E3CEC">
        <w:trPr>
          <w:jc w:val="center"/>
        </w:trPr>
        <w:tc>
          <w:tcPr>
            <w:tcW w:w="1555" w:type="dxa"/>
            <w:shd w:val="clear" w:color="auto" w:fill="FFFFFF" w:themeFill="background1"/>
          </w:tcPr>
          <w:p w14:paraId="625BA12F"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437D69"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«σχετικά κεφαλαιακά μέσα» σημαίνει μέσα της κατηγορίας 1, της κατηγορίας 2 ή της κατηγορίας 3·</w:t>
            </w:r>
          </w:p>
        </w:tc>
      </w:tr>
      <w:tr w:rsidR="00B04C2E" w:rsidRPr="00366917" w14:paraId="74D78F0C" w14:textId="77777777" w:rsidTr="007E3CEC">
        <w:trPr>
          <w:jc w:val="center"/>
        </w:trPr>
        <w:tc>
          <w:tcPr>
            <w:tcW w:w="1555" w:type="dxa"/>
            <w:shd w:val="clear" w:color="auto" w:fill="FFFFFF" w:themeFill="background1"/>
          </w:tcPr>
          <w:p w14:paraId="708DFD8C"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44CF76"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p>
        </w:tc>
      </w:tr>
      <w:tr w:rsidR="00B04C2E" w:rsidRPr="00366917" w14:paraId="2D935508" w14:textId="77777777" w:rsidTr="007E3CEC">
        <w:trPr>
          <w:jc w:val="center"/>
        </w:trPr>
        <w:tc>
          <w:tcPr>
            <w:tcW w:w="1555" w:type="dxa"/>
            <w:shd w:val="clear" w:color="auto" w:fill="FFFFFF" w:themeFill="background1"/>
          </w:tcPr>
          <w:p w14:paraId="0C97AD82" w14:textId="77777777" w:rsidR="00B04C2E" w:rsidRPr="00366917" w:rsidRDefault="00B04C2E" w:rsidP="00CE4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E8084E" w14:textId="77777777" w:rsidR="00B04C2E" w:rsidRPr="00366917" w:rsidRDefault="00B04C2E" w:rsidP="00CE43BA">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«σχετική αρχή τρίτης χώρας» σημαίνει αρχή τρίτης χώρας η οποία είναι υπεύθυνη για την εκτέλεση παρόμοιων καθηκόντων με εκείνα της αρχής εξυγίανσης ή της εποπτικής αρχής, σύμφωνα με τον παρόντα Νόμο·</w:t>
            </w:r>
          </w:p>
        </w:tc>
      </w:tr>
      <w:tr w:rsidR="00CB4A3E" w:rsidRPr="00366917" w14:paraId="57C123C7" w14:textId="77777777" w:rsidTr="007E3CEC">
        <w:trPr>
          <w:jc w:val="center"/>
        </w:trPr>
        <w:tc>
          <w:tcPr>
            <w:tcW w:w="1555" w:type="dxa"/>
            <w:shd w:val="clear" w:color="auto" w:fill="FFFFFF" w:themeFill="background1"/>
          </w:tcPr>
          <w:p w14:paraId="7549CB2B" w14:textId="77777777" w:rsidR="00CB4A3E" w:rsidRPr="00366917" w:rsidRDefault="00CB4A3E"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041C5F" w14:textId="77777777" w:rsidR="00CB4A3E" w:rsidRPr="00366917" w:rsidRDefault="00CB4A3E"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61A1D47A" w14:textId="77777777" w:rsidTr="007E3CEC">
        <w:trPr>
          <w:jc w:val="center"/>
        </w:trPr>
        <w:tc>
          <w:tcPr>
            <w:tcW w:w="1555" w:type="dxa"/>
            <w:shd w:val="clear" w:color="auto" w:fill="FFFFFF" w:themeFill="background1"/>
          </w:tcPr>
          <w:p w14:paraId="701F9B5A"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97B25A" w14:textId="63CBD4BD" w:rsidR="001205B5" w:rsidRPr="00366917" w:rsidRDefault="00CB4A3E"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«σχετική οντότητα» σημαίνει οντότητα που αναφέρεται στο άρθρο 3(1)(β), (γ), (δ) ή (ε)·</w:t>
            </w:r>
          </w:p>
        </w:tc>
      </w:tr>
      <w:tr w:rsidR="00305129" w:rsidRPr="00366917" w14:paraId="0D0EF955" w14:textId="77777777" w:rsidTr="007E3CEC">
        <w:trPr>
          <w:jc w:val="center"/>
        </w:trPr>
        <w:tc>
          <w:tcPr>
            <w:tcW w:w="1555" w:type="dxa"/>
            <w:shd w:val="clear" w:color="auto" w:fill="FFFFFF" w:themeFill="background1"/>
          </w:tcPr>
          <w:p w14:paraId="0EFC4590" w14:textId="77777777" w:rsidR="00305129" w:rsidRPr="00366917" w:rsidRDefault="0030512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05655F" w14:textId="77777777" w:rsidR="00305129" w:rsidRPr="00366917" w:rsidRDefault="00305129" w:rsidP="00682C26">
            <w:pPr>
              <w:spacing w:after="0" w:line="240" w:lineRule="auto"/>
              <w:ind w:right="131"/>
              <w:rPr>
                <w:rFonts w:ascii="Arial" w:eastAsia="Times New Roman" w:hAnsi="Arial" w:cs="Arial"/>
                <w:color w:val="333333"/>
                <w:kern w:val="0"/>
                <w:sz w:val="18"/>
                <w:szCs w:val="18"/>
                <w:lang w:eastAsia="el-GR"/>
                <w14:ligatures w14:val="none"/>
              </w:rPr>
            </w:pPr>
          </w:p>
        </w:tc>
      </w:tr>
      <w:tr w:rsidR="00305129" w:rsidRPr="00366917" w14:paraId="33C54808" w14:textId="77777777" w:rsidTr="007E3CEC">
        <w:trPr>
          <w:jc w:val="center"/>
        </w:trPr>
        <w:tc>
          <w:tcPr>
            <w:tcW w:w="1555" w:type="dxa"/>
            <w:shd w:val="clear" w:color="auto" w:fill="FFFFFF" w:themeFill="background1"/>
          </w:tcPr>
          <w:p w14:paraId="537E5827" w14:textId="77777777" w:rsidR="00305129" w:rsidRPr="00366917" w:rsidRDefault="00305129"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08A596" w14:textId="71381D8B" w:rsidR="00305129" w:rsidRPr="00366917" w:rsidRDefault="00305129" w:rsidP="00682C26">
            <w:pPr>
              <w:spacing w:after="0" w:line="240" w:lineRule="auto"/>
              <w:ind w:right="131"/>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«σώμα εξυγίανσης» σημαίνει σώμα που συστήνεται σύμφωνα με το άρθρο 7</w:t>
            </w:r>
            <w:r w:rsidR="00561A68" w:rsidRPr="00366917">
              <w:rPr>
                <w:rFonts w:ascii="Arial" w:eastAsia="Times New Roman" w:hAnsi="Arial" w:cs="Arial"/>
                <w:color w:val="333333"/>
                <w:kern w:val="0"/>
                <w:sz w:val="18"/>
                <w:szCs w:val="18"/>
                <w:lang w:eastAsia="el-GR"/>
                <w14:ligatures w14:val="none"/>
              </w:rPr>
              <w:t>8</w:t>
            </w:r>
            <w:r w:rsidRPr="00366917">
              <w:rPr>
                <w:rFonts w:ascii="Arial" w:eastAsia="Times New Roman" w:hAnsi="Arial" w:cs="Arial"/>
                <w:color w:val="333333"/>
                <w:kern w:val="0"/>
                <w:sz w:val="18"/>
                <w:szCs w:val="18"/>
                <w:lang w:eastAsia="el-GR"/>
                <w14:ligatures w14:val="none"/>
              </w:rPr>
              <w:t xml:space="preserve"> ή </w:t>
            </w:r>
            <w:r w:rsidR="00561A68" w:rsidRPr="00366917">
              <w:rPr>
                <w:rFonts w:ascii="Arial" w:eastAsia="Times New Roman" w:hAnsi="Arial" w:cs="Arial"/>
                <w:color w:val="333333"/>
                <w:kern w:val="0"/>
                <w:sz w:val="18"/>
                <w:szCs w:val="18"/>
                <w:lang w:eastAsia="el-GR"/>
                <w14:ligatures w14:val="none"/>
              </w:rPr>
              <w:t>79</w:t>
            </w:r>
          </w:p>
        </w:tc>
      </w:tr>
      <w:tr w:rsidR="00CB4A3E" w:rsidRPr="00366917" w14:paraId="1831D880" w14:textId="77777777" w:rsidTr="007E3CEC">
        <w:trPr>
          <w:jc w:val="center"/>
        </w:trPr>
        <w:tc>
          <w:tcPr>
            <w:tcW w:w="1555" w:type="dxa"/>
            <w:shd w:val="clear" w:color="auto" w:fill="FFFFFF" w:themeFill="background1"/>
          </w:tcPr>
          <w:p w14:paraId="2F5804A1" w14:textId="77777777" w:rsidR="00CB4A3E" w:rsidRPr="00366917" w:rsidRDefault="00CB4A3E"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B6719F" w14:textId="77777777" w:rsidR="00CB4A3E" w:rsidRPr="00366917" w:rsidRDefault="00CB4A3E" w:rsidP="001205B5">
            <w:pPr>
              <w:spacing w:after="0" w:line="240" w:lineRule="auto"/>
              <w:ind w:right="131"/>
              <w:jc w:val="both"/>
              <w:rPr>
                <w:rFonts w:ascii="Arial" w:eastAsia="Times New Roman" w:hAnsi="Arial" w:cs="Arial"/>
                <w:kern w:val="0"/>
                <w:sz w:val="18"/>
                <w:szCs w:val="18"/>
                <w:lang w:eastAsia="el-GR"/>
                <w14:ligatures w14:val="none"/>
              </w:rPr>
            </w:pPr>
          </w:p>
        </w:tc>
      </w:tr>
      <w:tr w:rsidR="001205B5" w:rsidRPr="00366917" w14:paraId="47DD0F75" w14:textId="77777777" w:rsidTr="007E3CEC">
        <w:trPr>
          <w:jc w:val="center"/>
        </w:trPr>
        <w:tc>
          <w:tcPr>
            <w:tcW w:w="1555" w:type="dxa"/>
            <w:shd w:val="clear" w:color="auto" w:fill="FFFFFF" w:themeFill="background1"/>
          </w:tcPr>
          <w:p w14:paraId="4EA5726F"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23E38B" w14:textId="71313B45" w:rsidR="001205B5" w:rsidRPr="0031297E" w:rsidRDefault="001205B5" w:rsidP="00EC569F">
            <w:pPr>
              <w:spacing w:after="0" w:line="240" w:lineRule="auto"/>
              <w:ind w:right="131"/>
              <w:jc w:val="both"/>
              <w:rPr>
                <w:rFonts w:ascii="Arial" w:eastAsia="Times New Roman" w:hAnsi="Arial" w:cs="Arial"/>
                <w:color w:val="FF0000"/>
                <w:kern w:val="0"/>
                <w:sz w:val="18"/>
                <w:szCs w:val="18"/>
                <w:lang w:eastAsia="el-GR"/>
                <w14:ligatures w14:val="none"/>
              </w:rPr>
            </w:pPr>
            <w:r w:rsidRPr="003A5721">
              <w:rPr>
                <w:rFonts w:ascii="Arial" w:eastAsia="Times New Roman" w:hAnsi="Arial" w:cs="Arial"/>
                <w:kern w:val="0"/>
                <w:sz w:val="18"/>
                <w:szCs w:val="18"/>
                <w:lang w:eastAsia="el-GR"/>
                <w14:ligatures w14:val="none"/>
              </w:rPr>
              <w:t>«ταμείο εξυγίανσης ασφαλιστικών και αντασφαλιστικών επιχειρήσεων»</w:t>
            </w:r>
            <w:r w:rsidRPr="003A5721">
              <w:rPr>
                <w:rFonts w:ascii="Arial" w:hAnsi="Arial" w:cs="Arial"/>
                <w:sz w:val="18"/>
                <w:szCs w:val="18"/>
              </w:rPr>
              <w:t xml:space="preserve"> </w:t>
            </w:r>
            <w:r w:rsidRPr="003A5721">
              <w:rPr>
                <w:rFonts w:ascii="Arial" w:eastAsia="Times New Roman" w:hAnsi="Arial" w:cs="Arial"/>
                <w:kern w:val="0"/>
                <w:sz w:val="18"/>
                <w:szCs w:val="18"/>
                <w:lang w:eastAsia="el-GR"/>
                <w14:ligatures w14:val="none"/>
              </w:rPr>
              <w:t>έχει την έννοια που του αποδίδει το άρθρο 2(1) του περί Συστήματος Εγγύησης των Καταθέσεων και Εξυγίανσης Πιστωτικών και Άλλων Ιδρυμάτων Νόμου του 2016·</w:t>
            </w:r>
          </w:p>
        </w:tc>
      </w:tr>
      <w:tr w:rsidR="00025AE5" w:rsidRPr="00366917" w14:paraId="1421E817" w14:textId="77777777" w:rsidTr="007E3CEC">
        <w:trPr>
          <w:jc w:val="center"/>
        </w:trPr>
        <w:tc>
          <w:tcPr>
            <w:tcW w:w="1555" w:type="dxa"/>
            <w:shd w:val="clear" w:color="auto" w:fill="FFFFFF" w:themeFill="background1"/>
          </w:tcPr>
          <w:p w14:paraId="7C142889"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640509"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025AE5" w:rsidRPr="00366917" w14:paraId="2DA58A62" w14:textId="77777777" w:rsidTr="007E3CEC">
        <w:trPr>
          <w:jc w:val="center"/>
        </w:trPr>
        <w:tc>
          <w:tcPr>
            <w:tcW w:w="1555" w:type="dxa"/>
            <w:shd w:val="clear" w:color="auto" w:fill="FFFFFF" w:themeFill="background1"/>
          </w:tcPr>
          <w:p w14:paraId="46691F3B"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DFE6C9"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«τελική μητρική επιχείρηση» σημαίνει τελική μητρική επιχείρηση εγκατεστημένη στη Δημοκρατία ή τελική μητρική επιχείρηση εγκατεστημένη σε κράτος μέλος·</w:t>
            </w:r>
          </w:p>
        </w:tc>
      </w:tr>
      <w:tr w:rsidR="00025AE5" w:rsidRPr="00366917" w14:paraId="1E1B776E" w14:textId="77777777" w:rsidTr="007E3CEC">
        <w:trPr>
          <w:jc w:val="center"/>
        </w:trPr>
        <w:tc>
          <w:tcPr>
            <w:tcW w:w="1555" w:type="dxa"/>
            <w:shd w:val="clear" w:color="auto" w:fill="FFFFFF" w:themeFill="background1"/>
          </w:tcPr>
          <w:p w14:paraId="42BA9184"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6D4C79"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025AE5" w:rsidRPr="00366917" w14:paraId="17AB3AFE" w14:textId="77777777" w:rsidTr="007E3CEC">
        <w:trPr>
          <w:jc w:val="center"/>
        </w:trPr>
        <w:tc>
          <w:tcPr>
            <w:tcW w:w="1555" w:type="dxa"/>
            <w:shd w:val="clear" w:color="auto" w:fill="FFFFFF" w:themeFill="background1"/>
          </w:tcPr>
          <w:p w14:paraId="1EC176A7"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F1A747"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«τελική μητρική επιχείρηση εγκατεστημένη στη Δημοκρατία» σημαίνει μητρική επιχείρηση εγκατεστημένη στη Δημοκρατία ομίλου που υπόκειται σε εποπτεία ομίλου σύμφωνα με το άρθρο 251(3)(α) ή (β) του περί Ασφαλιστικών και Αντασφαλιστικών Εργασιών και Άλλων Συναφών Θεμάτων Νόμου, η οποία δεν είναι θυγατρική επιχείρηση άλλης ασφαλιστικής ή αντασφαλιστικής επιχείρησης, ασφαλιστικής εταιρείας χαρτοφυλακίου ή μικτής χρηματοοικονομικής εταιρείας συμμετοχών που έχει λάβει άδεια λειτουργίας και έχει συσταθεί σε οποιοδήποτε κράτος μέλος·</w:t>
            </w:r>
          </w:p>
        </w:tc>
      </w:tr>
      <w:tr w:rsidR="00025AE5" w:rsidRPr="00366917" w14:paraId="41D25871" w14:textId="77777777" w:rsidTr="007E3CEC">
        <w:trPr>
          <w:jc w:val="center"/>
        </w:trPr>
        <w:tc>
          <w:tcPr>
            <w:tcW w:w="1555" w:type="dxa"/>
            <w:shd w:val="clear" w:color="auto" w:fill="FFFFFF" w:themeFill="background1"/>
          </w:tcPr>
          <w:p w14:paraId="1F02E0D7"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786548"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025AE5" w:rsidRPr="00366917" w14:paraId="0B9385E9" w14:textId="77777777" w:rsidTr="007E3CEC">
        <w:trPr>
          <w:jc w:val="center"/>
        </w:trPr>
        <w:tc>
          <w:tcPr>
            <w:tcW w:w="1555" w:type="dxa"/>
            <w:shd w:val="clear" w:color="auto" w:fill="FFFFFF" w:themeFill="background1"/>
          </w:tcPr>
          <w:p w14:paraId="3D97C65C"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A19310"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 xml:space="preserve">«τελική μητρική επιχείρηση εγκατεστημένη σε κράτος μέλος» σημαίνει μητρική επιχείρηση εγκατεστημένη σε κράτος μέλος ομίλου που υπόκειται σε εποπτεία ομίλου σύμφωνα με το Άρθρο 213, παράγραφος 2, στοιχείο α) ή β) της Οδηγίας 2009/138/ΕΚ, η οποία δεν είναι θυγατρική επιχείρηση άλλης ασφαλιστικής ή αντασφαλιστικής επιχείρησης, ασφαλιστικής εταιρείας χαρτοφυλακίου ή μικτής χρηματοοικονομικής εταιρείας συμμετοχών που έχει λάβει άδεια λειτουργίας και έχει συσταθεί σε οποιοδήποτε κράτος μέλος· </w:t>
            </w:r>
          </w:p>
        </w:tc>
      </w:tr>
      <w:tr w:rsidR="00025AE5" w:rsidRPr="00366917" w14:paraId="3113E812" w14:textId="77777777" w:rsidTr="007E3CEC">
        <w:trPr>
          <w:jc w:val="center"/>
        </w:trPr>
        <w:tc>
          <w:tcPr>
            <w:tcW w:w="1555" w:type="dxa"/>
            <w:shd w:val="clear" w:color="auto" w:fill="FFFFFF" w:themeFill="background1"/>
          </w:tcPr>
          <w:p w14:paraId="4CEE2E7C"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7A2615"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025AE5" w:rsidRPr="00366917" w14:paraId="4D8020BE" w14:textId="77777777" w:rsidTr="007E3CEC">
        <w:trPr>
          <w:jc w:val="center"/>
        </w:trPr>
        <w:tc>
          <w:tcPr>
            <w:tcW w:w="1555" w:type="dxa"/>
            <w:shd w:val="clear" w:color="auto" w:fill="FFFFFF" w:themeFill="background1"/>
          </w:tcPr>
          <w:p w14:paraId="613BE066"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1C80A5"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«υποκατάστημα» έχει την έννοια που αποδίδεται στον όρο αυτό από το άρθρο 2 του  περί Ασφαλιστικών και Αντασφαλιστικών Εργασιών και Άλλων Συναφών Θεμάτων Νόμου·</w:t>
            </w:r>
          </w:p>
        </w:tc>
      </w:tr>
      <w:tr w:rsidR="00025AE5" w:rsidRPr="00366917" w14:paraId="47707153" w14:textId="77777777" w:rsidTr="007E3CEC">
        <w:trPr>
          <w:jc w:val="center"/>
        </w:trPr>
        <w:tc>
          <w:tcPr>
            <w:tcW w:w="1555" w:type="dxa"/>
            <w:shd w:val="clear" w:color="auto" w:fill="FFFFFF" w:themeFill="background1"/>
          </w:tcPr>
          <w:p w14:paraId="46BD750A"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3FE63C"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025AE5" w:rsidRPr="00366917" w14:paraId="1AD20FCD" w14:textId="77777777" w:rsidTr="007E3CEC">
        <w:trPr>
          <w:jc w:val="center"/>
        </w:trPr>
        <w:tc>
          <w:tcPr>
            <w:tcW w:w="1555" w:type="dxa"/>
            <w:shd w:val="clear" w:color="auto" w:fill="FFFFFF" w:themeFill="background1"/>
          </w:tcPr>
          <w:p w14:paraId="0534FDAA"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CF414E2"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«υποκατάστημα επιχείρησης τρίτης χώρας στην ΕΕ» σημαίνει υποκατάστημα ασφαλιστικής ή αντασφαλιστικής επιχείρησης τρίτης χώρας που βρίσκεται στη Δημοκρατία ή σε κράτος μέλος·</w:t>
            </w:r>
          </w:p>
        </w:tc>
      </w:tr>
      <w:tr w:rsidR="00025AE5" w:rsidRPr="00366917" w14:paraId="518C1196" w14:textId="77777777" w:rsidTr="007E3CEC">
        <w:trPr>
          <w:jc w:val="center"/>
        </w:trPr>
        <w:tc>
          <w:tcPr>
            <w:tcW w:w="1555" w:type="dxa"/>
            <w:shd w:val="clear" w:color="auto" w:fill="FFFFFF" w:themeFill="background1"/>
          </w:tcPr>
          <w:p w14:paraId="4774FAF4"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CC4BFD"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025AE5" w:rsidRPr="00366917" w14:paraId="0F9BBB64" w14:textId="77777777" w:rsidTr="007E3CEC">
        <w:trPr>
          <w:jc w:val="center"/>
        </w:trPr>
        <w:tc>
          <w:tcPr>
            <w:tcW w:w="1555" w:type="dxa"/>
            <w:shd w:val="clear" w:color="auto" w:fill="FFFFFF" w:themeFill="background1"/>
          </w:tcPr>
          <w:p w14:paraId="058B77E5"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833BD8"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«Υπουργός» σημαίνει τον Υπουργό Οικονομικών·</w:t>
            </w:r>
          </w:p>
        </w:tc>
      </w:tr>
      <w:tr w:rsidR="001205B5" w:rsidRPr="00366917" w14:paraId="12975F36" w14:textId="77777777" w:rsidTr="007E3CEC">
        <w:trPr>
          <w:jc w:val="center"/>
        </w:trPr>
        <w:tc>
          <w:tcPr>
            <w:tcW w:w="1555" w:type="dxa"/>
            <w:shd w:val="clear" w:color="auto" w:fill="FFFFFF" w:themeFill="background1"/>
          </w:tcPr>
          <w:p w14:paraId="01DDAE3A"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71A36D" w14:textId="77777777" w:rsidR="001205B5" w:rsidRPr="00366917" w:rsidRDefault="001205B5" w:rsidP="001205B5">
            <w:pPr>
              <w:spacing w:after="0" w:line="240" w:lineRule="auto"/>
              <w:ind w:right="131"/>
              <w:jc w:val="both"/>
              <w:rPr>
                <w:rFonts w:ascii="Arial" w:eastAsia="Times New Roman" w:hAnsi="Arial" w:cs="Arial"/>
                <w:color w:val="333333"/>
                <w:kern w:val="0"/>
                <w:sz w:val="18"/>
                <w:szCs w:val="18"/>
                <w:lang w:eastAsia="el-GR"/>
                <w14:ligatures w14:val="none"/>
              </w:rPr>
            </w:pPr>
          </w:p>
        </w:tc>
      </w:tr>
      <w:tr w:rsidR="001205B5" w:rsidRPr="00366917" w14:paraId="0D80AB13" w14:textId="77777777" w:rsidTr="007E3CEC">
        <w:trPr>
          <w:jc w:val="center"/>
        </w:trPr>
        <w:tc>
          <w:tcPr>
            <w:tcW w:w="1555" w:type="dxa"/>
            <w:shd w:val="clear" w:color="auto" w:fill="FFFFFF" w:themeFill="background1"/>
          </w:tcPr>
          <w:p w14:paraId="06A6CBAE" w14:textId="77777777" w:rsidR="001205B5" w:rsidRPr="00366917" w:rsidRDefault="001205B5" w:rsidP="001205B5">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7E09353" w14:textId="6EAD744E" w:rsidR="001205B5" w:rsidRPr="00366917" w:rsidRDefault="00305129" w:rsidP="001205B5">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«χρεωστικά μέσα» σημαίνει ομόλογα και άλλες μορφές μεταβιβάσιμων οφειλών, μέσα με τα οποία δημιουργείται ή αναγνωρίζεται μια οφειλή, καθώς και μέσα που παρέχουν δικαιώματα απόκτησης χρεωστικών μέσων·</w:t>
            </w:r>
          </w:p>
        </w:tc>
      </w:tr>
      <w:tr w:rsidR="00CB4A3E" w:rsidRPr="00366917" w14:paraId="4213FCB3" w14:textId="77777777" w:rsidTr="007E3CEC">
        <w:trPr>
          <w:jc w:val="center"/>
        </w:trPr>
        <w:tc>
          <w:tcPr>
            <w:tcW w:w="1555" w:type="dxa"/>
            <w:shd w:val="clear" w:color="auto" w:fill="FFFFFF" w:themeFill="background1"/>
          </w:tcPr>
          <w:p w14:paraId="1E8E56FD" w14:textId="77777777" w:rsidR="00CB4A3E" w:rsidRPr="00366917" w:rsidRDefault="00CB4A3E" w:rsidP="00CB4A3E">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5ABFCF4" w14:textId="56B81293" w:rsidR="00CB4A3E" w:rsidRPr="00366917" w:rsidRDefault="00CB4A3E" w:rsidP="00CB4A3E">
            <w:pPr>
              <w:spacing w:after="0" w:line="240" w:lineRule="auto"/>
              <w:ind w:right="131"/>
              <w:jc w:val="both"/>
              <w:rPr>
                <w:rFonts w:ascii="Arial" w:eastAsia="Times New Roman" w:hAnsi="Arial" w:cs="Arial"/>
                <w:color w:val="333333"/>
                <w:kern w:val="0"/>
                <w:sz w:val="18"/>
                <w:szCs w:val="18"/>
                <w:lang w:eastAsia="el-GR"/>
                <w14:ligatures w14:val="none"/>
              </w:rPr>
            </w:pPr>
          </w:p>
        </w:tc>
      </w:tr>
      <w:tr w:rsidR="00CB4A3E" w:rsidRPr="00366917" w14:paraId="0846813D" w14:textId="77777777" w:rsidTr="007E3CEC">
        <w:trPr>
          <w:jc w:val="center"/>
        </w:trPr>
        <w:tc>
          <w:tcPr>
            <w:tcW w:w="1555" w:type="dxa"/>
            <w:shd w:val="clear" w:color="auto" w:fill="FFFFFF" w:themeFill="background1"/>
          </w:tcPr>
          <w:p w14:paraId="7A3269FD" w14:textId="77777777" w:rsidR="00CB4A3E" w:rsidRPr="00366917" w:rsidRDefault="00CB4A3E" w:rsidP="00CB4A3E">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18FA47" w14:textId="10828913" w:rsidR="00CB4A3E" w:rsidRPr="00366917" w:rsidRDefault="00305129" w:rsidP="00CB4A3E">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«χρηματοδοτικές ρυθμίσεις κράτους μέλους»</w:t>
            </w:r>
            <w:r w:rsidRPr="00366917">
              <w:rPr>
                <w:rFonts w:ascii="Arial" w:eastAsia="Times New Roman" w:hAnsi="Arial" w:cs="Arial"/>
                <w:color w:val="FF0000"/>
                <w:kern w:val="0"/>
                <w:sz w:val="18"/>
                <w:szCs w:val="18"/>
                <w:lang w:eastAsia="el-GR"/>
                <w14:ligatures w14:val="none"/>
              </w:rPr>
              <w:t xml:space="preserve"> </w:t>
            </w:r>
            <w:r w:rsidRPr="00366917">
              <w:rPr>
                <w:rFonts w:ascii="Arial" w:eastAsia="Times New Roman" w:hAnsi="Arial" w:cs="Arial"/>
                <w:kern w:val="0"/>
                <w:sz w:val="18"/>
                <w:szCs w:val="18"/>
                <w:lang w:eastAsia="el-GR"/>
                <w14:ligatures w14:val="none"/>
              </w:rPr>
              <w:t>σημαίνει ρύθμιση θεσπισμένη από κράτος μέλος σύμφωνα με το Άρθρο 81 της Οδηγίας 2025/1/ΕΕ, προκειμένου να διασφαλιστούν η αποτελεσματική εφαρμογή των εργαλείων εξυγίανσης από την αρχή εξυγίανσης και η αποτελεσματική άσκηση των εξουσιών εξυγίανσης·</w:t>
            </w:r>
          </w:p>
        </w:tc>
      </w:tr>
      <w:tr w:rsidR="00025AE5" w:rsidRPr="00366917" w14:paraId="41E0A8BD" w14:textId="77777777" w:rsidTr="007E3CEC">
        <w:trPr>
          <w:jc w:val="center"/>
        </w:trPr>
        <w:tc>
          <w:tcPr>
            <w:tcW w:w="1555" w:type="dxa"/>
            <w:shd w:val="clear" w:color="auto" w:fill="FFFFFF" w:themeFill="background1"/>
          </w:tcPr>
          <w:p w14:paraId="4B59DC92"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6F9CD6"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025AE5" w:rsidRPr="00366917" w14:paraId="6C03C56A" w14:textId="77777777" w:rsidTr="007E3CEC">
        <w:trPr>
          <w:jc w:val="center"/>
        </w:trPr>
        <w:tc>
          <w:tcPr>
            <w:tcW w:w="1555" w:type="dxa"/>
            <w:shd w:val="clear" w:color="auto" w:fill="FFFFFF" w:themeFill="background1"/>
          </w:tcPr>
          <w:p w14:paraId="4249296C"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C6FDD0"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«χρηματοπιστωτική σύμβαση» έχει την έννοια που αποδίδεται στον όρο αυτό από το άρθρο 2 του περί Εξυγίανσης Πιστωτικών Ιδρυμάτων και Επενδυτικών Εταιρειών Νόμου·</w:t>
            </w:r>
          </w:p>
        </w:tc>
      </w:tr>
      <w:tr w:rsidR="00025AE5" w:rsidRPr="00366917" w14:paraId="05758DDC" w14:textId="77777777" w:rsidTr="007E3CEC">
        <w:trPr>
          <w:jc w:val="center"/>
        </w:trPr>
        <w:tc>
          <w:tcPr>
            <w:tcW w:w="1555" w:type="dxa"/>
            <w:shd w:val="clear" w:color="auto" w:fill="FFFFFF" w:themeFill="background1"/>
          </w:tcPr>
          <w:p w14:paraId="236F7E88"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55E66D" w14:textId="77777777" w:rsidR="00025AE5" w:rsidRPr="00366917"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025AE5" w:rsidRPr="009E135F" w14:paraId="227E7E08" w14:textId="77777777" w:rsidTr="007E3CEC">
        <w:trPr>
          <w:jc w:val="center"/>
        </w:trPr>
        <w:tc>
          <w:tcPr>
            <w:tcW w:w="1555" w:type="dxa"/>
            <w:shd w:val="clear" w:color="auto" w:fill="FFFFFF" w:themeFill="background1"/>
          </w:tcPr>
          <w:p w14:paraId="09CFF57C" w14:textId="77777777" w:rsidR="00025AE5" w:rsidRPr="00366917" w:rsidRDefault="00025AE5" w:rsidP="00682C26">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636EA0" w14:textId="77777777" w:rsidR="00025AE5" w:rsidRDefault="00025AE5" w:rsidP="00682C26">
            <w:pPr>
              <w:spacing w:after="0" w:line="240" w:lineRule="auto"/>
              <w:ind w:right="131"/>
              <w:jc w:val="both"/>
              <w:rPr>
                <w:rFonts w:ascii="Arial" w:eastAsia="Times New Roman" w:hAnsi="Arial" w:cs="Arial"/>
                <w:color w:val="333333"/>
                <w:kern w:val="0"/>
                <w:sz w:val="18"/>
                <w:szCs w:val="18"/>
                <w:lang w:eastAsia="el-GR"/>
                <w14:ligatures w14:val="none"/>
              </w:rPr>
            </w:pPr>
            <w:r w:rsidRPr="00366917">
              <w:rPr>
                <w:rFonts w:ascii="Arial" w:eastAsia="Times New Roman" w:hAnsi="Arial" w:cs="Arial"/>
                <w:color w:val="333333"/>
                <w:kern w:val="0"/>
                <w:sz w:val="18"/>
                <w:szCs w:val="18"/>
                <w:lang w:eastAsia="el-GR"/>
                <w14:ligatures w14:val="none"/>
              </w:rPr>
              <w:t>«χρηματοπιστωτικός όμιλος ετερογενών δραστηριοτήτων» έχει την έννοια που αποδίδεται στον όρο αυτό από το άρθρο 2</w:t>
            </w:r>
            <w:r w:rsidRPr="00366917">
              <w:rPr>
                <w:rFonts w:ascii="Arial" w:hAnsi="Arial" w:cs="Arial"/>
                <w:sz w:val="18"/>
                <w:szCs w:val="18"/>
              </w:rPr>
              <w:t xml:space="preserve"> </w:t>
            </w:r>
            <w:r w:rsidRPr="00366917">
              <w:rPr>
                <w:rFonts w:ascii="Arial" w:eastAsia="Times New Roman" w:hAnsi="Arial" w:cs="Arial"/>
                <w:color w:val="333333"/>
                <w:kern w:val="0"/>
                <w:sz w:val="18"/>
                <w:szCs w:val="18"/>
                <w:lang w:eastAsia="el-GR"/>
                <w14:ligatures w14:val="none"/>
              </w:rPr>
              <w:t>του  περί Ασφαλιστικών και Αντασφαλιστικών Εργασιών και Άλλων Συναφών Θεμάτων Νόμου.</w:t>
            </w:r>
            <w:r w:rsidRPr="009E135F">
              <w:rPr>
                <w:rFonts w:ascii="Arial" w:eastAsia="Times New Roman" w:hAnsi="Arial" w:cs="Arial"/>
                <w:color w:val="333333"/>
                <w:kern w:val="0"/>
                <w:sz w:val="18"/>
                <w:szCs w:val="18"/>
                <w:lang w:eastAsia="el-GR"/>
                <w14:ligatures w14:val="none"/>
              </w:rPr>
              <w:t xml:space="preserve"> </w:t>
            </w:r>
          </w:p>
          <w:p w14:paraId="0A09513E" w14:textId="77777777" w:rsidR="00B04C2E" w:rsidRPr="009E135F" w:rsidRDefault="00B04C2E" w:rsidP="00682C26">
            <w:pPr>
              <w:spacing w:after="0" w:line="240" w:lineRule="auto"/>
              <w:ind w:right="131"/>
              <w:jc w:val="both"/>
              <w:rPr>
                <w:rFonts w:ascii="Arial" w:eastAsia="Times New Roman" w:hAnsi="Arial" w:cs="Arial"/>
                <w:color w:val="333333"/>
                <w:kern w:val="0"/>
                <w:sz w:val="18"/>
                <w:szCs w:val="18"/>
                <w:lang w:eastAsia="el-GR"/>
                <w14:ligatures w14:val="none"/>
              </w:rPr>
            </w:pPr>
          </w:p>
        </w:tc>
      </w:tr>
      <w:tr w:rsidR="00413517" w:rsidRPr="009E135F" w14:paraId="3A2B19AA" w14:textId="77777777" w:rsidTr="007E3CEC">
        <w:trPr>
          <w:jc w:val="center"/>
        </w:trPr>
        <w:tc>
          <w:tcPr>
            <w:tcW w:w="1555" w:type="dxa"/>
            <w:shd w:val="clear" w:color="auto" w:fill="FFFFFF" w:themeFill="background1"/>
          </w:tcPr>
          <w:p w14:paraId="15FDA7A8" w14:textId="77777777" w:rsidR="00413517" w:rsidRPr="009E135F" w:rsidRDefault="00413517"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159612" w14:textId="77777777" w:rsidR="00413517" w:rsidRPr="009E135F" w:rsidRDefault="00413517" w:rsidP="00EF7D2D">
            <w:pPr>
              <w:spacing w:after="0" w:line="240" w:lineRule="auto"/>
              <w:ind w:right="131" w:firstLine="125"/>
              <w:jc w:val="both"/>
              <w:rPr>
                <w:rFonts w:ascii="Arial" w:eastAsia="Times New Roman" w:hAnsi="Arial" w:cs="Arial"/>
                <w:color w:val="333333"/>
                <w:kern w:val="0"/>
                <w:sz w:val="18"/>
                <w:szCs w:val="18"/>
                <w:lang w:eastAsia="el-GR"/>
                <w14:ligatures w14:val="none"/>
              </w:rPr>
            </w:pPr>
          </w:p>
        </w:tc>
      </w:tr>
      <w:tr w:rsidR="00AE53BA" w:rsidRPr="009E135F" w14:paraId="5C9A5A7E" w14:textId="77777777" w:rsidTr="007E3CEC">
        <w:trPr>
          <w:jc w:val="center"/>
        </w:trPr>
        <w:tc>
          <w:tcPr>
            <w:tcW w:w="1555" w:type="dxa"/>
            <w:shd w:val="clear" w:color="auto" w:fill="FFFFFF" w:themeFill="background1"/>
          </w:tcPr>
          <w:p w14:paraId="5BFA75A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7F66DF" w14:textId="5563E035" w:rsidR="00AE53BA" w:rsidRPr="009E135F" w:rsidRDefault="00AE53BA" w:rsidP="00EF7D2D">
            <w:pPr>
              <w:spacing w:after="0" w:line="240" w:lineRule="auto"/>
              <w:ind w:right="131" w:firstLine="12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Με την επιφύλαξη της παραγράφου (β), στον παρόντα Νόμο και στις δυνάμει αυτού εκδιδόμενες κανονιστικές διοικητικές πράξεις, οποιαδήποτε αναφορά σε Οδηγία, Κανονισμό, Απόφαση ή άλλη νομοθετική πράξη της ΕΕ σημαίνει την εν λόγω πράξη όπως εκάστοτε διορθώνεται, τροποποιείται ή αντικαθίσταται, εκτός εάν προκύπτει διαφορετική έννοια από το κείμενο.</w:t>
            </w:r>
          </w:p>
        </w:tc>
      </w:tr>
      <w:tr w:rsidR="00AE53BA" w:rsidRPr="009E135F" w14:paraId="357AE86F" w14:textId="77777777" w:rsidTr="007E3CEC">
        <w:trPr>
          <w:jc w:val="center"/>
        </w:trPr>
        <w:tc>
          <w:tcPr>
            <w:tcW w:w="1555" w:type="dxa"/>
            <w:shd w:val="clear" w:color="auto" w:fill="FFFFFF" w:themeFill="background1"/>
          </w:tcPr>
          <w:p w14:paraId="002C084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477C5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4FD18E9" w14:textId="77777777" w:rsidTr="007E3CEC">
        <w:trPr>
          <w:jc w:val="center"/>
        </w:trPr>
        <w:tc>
          <w:tcPr>
            <w:tcW w:w="1555" w:type="dxa"/>
            <w:shd w:val="clear" w:color="auto" w:fill="FFFFFF" w:themeFill="background1"/>
          </w:tcPr>
          <w:p w14:paraId="6648E7F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F722C2" w14:textId="57174EB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Οποιαδήποτε αναφορά σε διατάξεις της Οδηγίας 2025/1/ΕΕ σε σχέση με την λήψη απόφασης σώματος εξυγίανσης μεταξύ άλλων για τον καταρτισμό σχεδίων εξυγίανσης ομίλου, την αξιολόγηση της δυνατότητας εξυγίανσης ομίλου, και την εξυγίανση ομίλου, σημαίνει τις διατάξεις της Οδηγίας αυτής ως μεταφέρονται στην οικεία νομοθεσία του σχετικού κράτους μέλους, εκτός εάν προκύπτει διαφορετική έννοια από το κείμενο.</w:t>
            </w:r>
          </w:p>
        </w:tc>
      </w:tr>
      <w:tr w:rsidR="00AE53BA" w:rsidRPr="009E135F" w14:paraId="4F0CD43E" w14:textId="77777777" w:rsidTr="007E3CEC">
        <w:trPr>
          <w:jc w:val="center"/>
        </w:trPr>
        <w:tc>
          <w:tcPr>
            <w:tcW w:w="1555" w:type="dxa"/>
            <w:shd w:val="clear" w:color="auto" w:fill="FFFFFF" w:themeFill="background1"/>
          </w:tcPr>
          <w:p w14:paraId="50A858F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6AD8D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B78E27" w14:textId="77777777" w:rsidTr="007E3CEC">
        <w:trPr>
          <w:jc w:val="center"/>
        </w:trPr>
        <w:tc>
          <w:tcPr>
            <w:tcW w:w="1555" w:type="dxa"/>
            <w:shd w:val="clear" w:color="auto" w:fill="FFFFFF" w:themeFill="background1"/>
          </w:tcPr>
          <w:p w14:paraId="4E05D0D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2A9589" w14:textId="458F1EBE" w:rsidR="00AE53BA" w:rsidRPr="009E135F" w:rsidRDefault="00AE53BA" w:rsidP="00EF7D2D">
            <w:pPr>
              <w:spacing w:after="0" w:line="240" w:lineRule="auto"/>
              <w:ind w:right="131" w:firstLine="12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Στον παρόντα Νόμο και στις δυνάμει αυτού εκδιδόμενες κανονιστικές διοικητικές πράξεις, οποιαδήποτε αναφορά σε νόμο ή κανονιστική διοικητική πράξη της Δημοκρατίας, σημαίνει τον εν λόγω νόμο ή κανονιστική διοικητική πράξη όπως εκάστοτε διορθώνεται, τροποποιείται ή αντικαθίσταται, εκτός εάν προκύπτει διαφορετική έννοια από το κείμενο.</w:t>
            </w:r>
          </w:p>
        </w:tc>
      </w:tr>
      <w:tr w:rsidR="00AE53BA" w:rsidRPr="009E135F" w14:paraId="756E55A3" w14:textId="77777777" w:rsidTr="007E3CEC">
        <w:trPr>
          <w:jc w:val="center"/>
        </w:trPr>
        <w:tc>
          <w:tcPr>
            <w:tcW w:w="1555" w:type="dxa"/>
            <w:shd w:val="clear" w:color="auto" w:fill="FFFFFF" w:themeFill="background1"/>
          </w:tcPr>
          <w:p w14:paraId="7D65BCD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0A190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D80764D" w14:textId="16C34DC5" w:rsidTr="007E3CEC">
        <w:trPr>
          <w:trHeight w:val="459"/>
          <w:jc w:val="center"/>
        </w:trPr>
        <w:tc>
          <w:tcPr>
            <w:tcW w:w="1555" w:type="dxa"/>
            <w:shd w:val="clear" w:color="auto" w:fill="FFFFFF" w:themeFill="background1"/>
          </w:tcPr>
          <w:p w14:paraId="7E1B83AF" w14:textId="6BF8207F"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Πεδίο εφαρμογής.</w:t>
            </w:r>
          </w:p>
        </w:tc>
        <w:tc>
          <w:tcPr>
            <w:tcW w:w="8084" w:type="dxa"/>
            <w:shd w:val="clear" w:color="auto" w:fill="FFFFFF" w:themeFill="background1"/>
          </w:tcPr>
          <w:p w14:paraId="776B21FC" w14:textId="09F9F24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3.-(1) Ο παρών Νόμος εφαρμόζεται στις ακόλουθες οντότητες: </w:t>
            </w:r>
          </w:p>
        </w:tc>
      </w:tr>
      <w:tr w:rsidR="00AE53BA" w:rsidRPr="009E135F" w14:paraId="071F859C" w14:textId="40DD783A" w:rsidTr="007E3CEC">
        <w:trPr>
          <w:jc w:val="center"/>
        </w:trPr>
        <w:tc>
          <w:tcPr>
            <w:tcW w:w="1555" w:type="dxa"/>
            <w:shd w:val="clear" w:color="auto" w:fill="FFFFFF" w:themeFill="background1"/>
          </w:tcPr>
          <w:p w14:paraId="5CACA2F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B2CFBC" w14:textId="53598AE5"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κυπριακές </w:t>
            </w:r>
            <w:bookmarkStart w:id="1" w:name="_Hlk211512924"/>
            <w:bookmarkStart w:id="2" w:name="_Hlk211513373"/>
            <w:r w:rsidRPr="009E135F">
              <w:rPr>
                <w:rFonts w:ascii="Arial" w:eastAsia="Times New Roman" w:hAnsi="Arial" w:cs="Arial"/>
                <w:color w:val="333333"/>
                <w:kern w:val="0"/>
                <w:sz w:val="18"/>
                <w:szCs w:val="18"/>
                <w:lang w:eastAsia="el-GR"/>
                <w14:ligatures w14:val="none"/>
              </w:rPr>
              <w:t>ασφαλιστικές και αντασφαλιστικές επιχειρήσεις</w:t>
            </w:r>
            <w:bookmarkEnd w:id="1"/>
            <w:bookmarkEnd w:id="2"/>
            <w:r w:rsidRPr="009E135F">
              <w:rPr>
                <w:rFonts w:ascii="Arial" w:eastAsia="Times New Roman" w:hAnsi="Arial" w:cs="Arial"/>
                <w:color w:val="333333"/>
                <w:kern w:val="0"/>
                <w:sz w:val="18"/>
                <w:szCs w:val="18"/>
                <w:lang w:eastAsia="el-GR"/>
                <w14:ligatures w14:val="none"/>
              </w:rPr>
              <w:t>·</w:t>
            </w:r>
          </w:p>
        </w:tc>
      </w:tr>
      <w:tr w:rsidR="00AE53BA" w:rsidRPr="009E135F" w14:paraId="1356F1B4" w14:textId="77777777" w:rsidTr="007E3CEC">
        <w:trPr>
          <w:jc w:val="center"/>
        </w:trPr>
        <w:tc>
          <w:tcPr>
            <w:tcW w:w="1555" w:type="dxa"/>
            <w:shd w:val="clear" w:color="auto" w:fill="FFFFFF" w:themeFill="background1"/>
          </w:tcPr>
          <w:p w14:paraId="44D6041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68FA4B"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33A33EB3" w14:textId="1CD1AC9F" w:rsidTr="007E3CEC">
        <w:trPr>
          <w:jc w:val="center"/>
        </w:trPr>
        <w:tc>
          <w:tcPr>
            <w:tcW w:w="1555" w:type="dxa"/>
            <w:shd w:val="clear" w:color="auto" w:fill="FFFFFF" w:themeFill="background1"/>
          </w:tcPr>
          <w:p w14:paraId="7DE4979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3F358E" w14:textId="5DC30123"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μητρικές ασφαλιστικές και αντασφαλιστικές επιχειρήσεις εγκατεστημένες στην Δημοκρατία·</w:t>
            </w:r>
          </w:p>
        </w:tc>
      </w:tr>
      <w:tr w:rsidR="00AE53BA" w:rsidRPr="009E135F" w14:paraId="20E1F49D" w14:textId="77777777" w:rsidTr="007E3CEC">
        <w:trPr>
          <w:jc w:val="center"/>
        </w:trPr>
        <w:tc>
          <w:tcPr>
            <w:tcW w:w="1555" w:type="dxa"/>
            <w:shd w:val="clear" w:color="auto" w:fill="FFFFFF" w:themeFill="background1"/>
          </w:tcPr>
          <w:p w14:paraId="3D63005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113319"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630F9B0D" w14:textId="239C715C" w:rsidTr="007E3CEC">
        <w:trPr>
          <w:jc w:val="center"/>
        </w:trPr>
        <w:tc>
          <w:tcPr>
            <w:tcW w:w="1555" w:type="dxa"/>
            <w:shd w:val="clear" w:color="auto" w:fill="FFFFFF" w:themeFill="background1"/>
          </w:tcPr>
          <w:p w14:paraId="18ED019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07C04A" w14:textId="1D0F758E"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ασφαλιστικές εταιρείες χαρτοφυλακίου και μικτές χρηματοοικονομικές εταιρείες συμμετοχών εγκατεστημένες στην Δημοκρατία·</w:t>
            </w:r>
          </w:p>
        </w:tc>
      </w:tr>
      <w:tr w:rsidR="00AE53BA" w:rsidRPr="009E135F" w14:paraId="05A9C292" w14:textId="77777777" w:rsidTr="007E3CEC">
        <w:trPr>
          <w:jc w:val="center"/>
        </w:trPr>
        <w:tc>
          <w:tcPr>
            <w:tcW w:w="1555" w:type="dxa"/>
            <w:shd w:val="clear" w:color="auto" w:fill="FFFFFF" w:themeFill="background1"/>
          </w:tcPr>
          <w:p w14:paraId="10BF260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220F18"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077C4345" w14:textId="2AC4FCB2" w:rsidTr="007E3CEC">
        <w:trPr>
          <w:jc w:val="center"/>
        </w:trPr>
        <w:tc>
          <w:tcPr>
            <w:tcW w:w="1555" w:type="dxa"/>
            <w:shd w:val="clear" w:color="auto" w:fill="FFFFFF" w:themeFill="background1"/>
          </w:tcPr>
          <w:p w14:paraId="15E2C21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BD336E" w14:textId="1D78DCF1"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μητρικές ασφαλιστικές εταιρείες χαρτοφυλακίου εγκατεστημένες στη Δημοκρατία και μητρικές μικτές χρηματοοικονομικές εταιρείες συμμετοχών εγκατεστημένες στη Δημοκρατία·</w:t>
            </w:r>
          </w:p>
        </w:tc>
      </w:tr>
      <w:tr w:rsidR="00AE53BA" w:rsidRPr="009E135F" w14:paraId="23E07116" w14:textId="77777777" w:rsidTr="007E3CEC">
        <w:trPr>
          <w:jc w:val="center"/>
        </w:trPr>
        <w:tc>
          <w:tcPr>
            <w:tcW w:w="1555" w:type="dxa"/>
            <w:shd w:val="clear" w:color="auto" w:fill="FFFFFF" w:themeFill="background1"/>
          </w:tcPr>
          <w:p w14:paraId="127D20B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5C601F"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6A6C7098" w14:textId="5C329AC0" w:rsidTr="007E3CEC">
        <w:trPr>
          <w:jc w:val="center"/>
        </w:trPr>
        <w:tc>
          <w:tcPr>
            <w:tcW w:w="1555" w:type="dxa"/>
            <w:shd w:val="clear" w:color="auto" w:fill="FFFFFF" w:themeFill="background1"/>
          </w:tcPr>
          <w:p w14:paraId="24BC716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AFC535" w14:textId="0FC88DE6"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μητρικές ασφαλιστικές εταιρείες χαρτοφυλακίου της ΕΕ εγκατεστημένες στη Δημοκρατία και μητρικές μικτές χρηματοοικονομικές εταιρείες συμμετοχών της ΕΕ εγκατεστημένες στη Δημοκρατί</w:t>
            </w:r>
            <w:r w:rsidRPr="009E135F">
              <w:rPr>
                <w:rFonts w:ascii="Arial" w:eastAsia="Times New Roman" w:hAnsi="Arial" w:cs="Arial"/>
                <w:color w:val="333333"/>
                <w:kern w:val="0"/>
                <w:sz w:val="18"/>
                <w:szCs w:val="18"/>
                <w:shd w:val="clear" w:color="auto" w:fill="FFFFFF" w:themeFill="background1"/>
                <w:lang w:eastAsia="el-GR"/>
                <w14:ligatures w14:val="none"/>
              </w:rPr>
              <w:t>α·</w:t>
            </w:r>
          </w:p>
        </w:tc>
      </w:tr>
      <w:tr w:rsidR="00AE53BA" w:rsidRPr="009E135F" w14:paraId="65BF1B61" w14:textId="77777777" w:rsidTr="007E3CEC">
        <w:trPr>
          <w:jc w:val="center"/>
        </w:trPr>
        <w:tc>
          <w:tcPr>
            <w:tcW w:w="1555" w:type="dxa"/>
            <w:shd w:val="clear" w:color="auto" w:fill="FFFFFF" w:themeFill="background1"/>
          </w:tcPr>
          <w:p w14:paraId="05D497D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7D2316E"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2DD9527C" w14:textId="4F03A01A" w:rsidTr="007E3CEC">
        <w:trPr>
          <w:jc w:val="center"/>
        </w:trPr>
        <w:tc>
          <w:tcPr>
            <w:tcW w:w="1555" w:type="dxa"/>
            <w:shd w:val="clear" w:color="auto" w:fill="FFFFFF" w:themeFill="background1"/>
          </w:tcPr>
          <w:p w14:paraId="6548B338" w14:textId="362133B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13ECCD" w14:textId="7FA3060F"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(στ) υποκαταστήματα ασφαλιστικών και αντασφαλιστικών επιχειρήσεων τρίτης χώρας στη Δημοκρατία που πληρούν τις προϋποθέσεις που ορίζονται στα </w:t>
            </w:r>
            <w:r w:rsidRPr="008B0445">
              <w:rPr>
                <w:rFonts w:ascii="Arial" w:eastAsia="Times New Roman" w:hAnsi="Arial" w:cs="Arial"/>
                <w:color w:val="333333"/>
                <w:kern w:val="0"/>
                <w:sz w:val="18"/>
                <w:szCs w:val="18"/>
                <w:lang w:eastAsia="el-GR"/>
                <w14:ligatures w14:val="none"/>
              </w:rPr>
              <w:t>άρθρα </w:t>
            </w:r>
            <w:r w:rsidR="008B0445" w:rsidRPr="008B0445">
              <w:rPr>
                <w:rFonts w:ascii="Arial" w:eastAsia="Times New Roman" w:hAnsi="Arial" w:cs="Arial"/>
                <w:color w:val="333333"/>
                <w:kern w:val="0"/>
                <w:sz w:val="18"/>
                <w:szCs w:val="18"/>
                <w:lang w:eastAsia="el-GR"/>
                <w14:ligatures w14:val="none"/>
              </w:rPr>
              <w:t>86</w:t>
            </w:r>
            <w:r w:rsidRPr="008B0445">
              <w:rPr>
                <w:rFonts w:ascii="Arial" w:eastAsia="Times New Roman" w:hAnsi="Arial" w:cs="Arial"/>
                <w:color w:val="333333"/>
                <w:kern w:val="0"/>
                <w:sz w:val="18"/>
                <w:szCs w:val="18"/>
                <w:lang w:eastAsia="el-GR"/>
                <w14:ligatures w14:val="none"/>
              </w:rPr>
              <w:t xml:space="preserve"> έως </w:t>
            </w:r>
            <w:r w:rsidR="008B0445" w:rsidRPr="008B0445">
              <w:rPr>
                <w:rFonts w:ascii="Arial" w:eastAsia="Times New Roman" w:hAnsi="Arial" w:cs="Arial"/>
                <w:color w:val="333333"/>
                <w:kern w:val="0"/>
                <w:sz w:val="18"/>
                <w:szCs w:val="18"/>
                <w:lang w:eastAsia="el-GR"/>
                <w14:ligatures w14:val="none"/>
              </w:rPr>
              <w:t>90</w:t>
            </w:r>
            <w:r w:rsidRPr="008B0445">
              <w:rPr>
                <w:rFonts w:ascii="Arial" w:eastAsia="Times New Roman" w:hAnsi="Arial" w:cs="Arial"/>
                <w:color w:val="333333"/>
                <w:kern w:val="0"/>
                <w:sz w:val="18"/>
                <w:szCs w:val="18"/>
                <w:lang w:eastAsia="el-GR"/>
                <w14:ligatures w14:val="none"/>
              </w:rPr>
              <w:t>.</w:t>
            </w:r>
          </w:p>
          <w:p w14:paraId="7D2FF684" w14:textId="374EC009"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64A73C0D" w14:textId="77777777" w:rsidTr="007E3CEC">
        <w:trPr>
          <w:jc w:val="center"/>
        </w:trPr>
        <w:tc>
          <w:tcPr>
            <w:tcW w:w="1555" w:type="dxa"/>
            <w:shd w:val="clear" w:color="auto" w:fill="FFFFFF" w:themeFill="background1"/>
          </w:tcPr>
          <w:p w14:paraId="159CA4C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69E3F9" w14:textId="1F434228" w:rsidR="00AE53BA" w:rsidRPr="009E135F" w:rsidRDefault="00AE53BA" w:rsidP="00AE53BA">
            <w:pPr>
              <w:spacing w:after="0" w:line="240" w:lineRule="auto"/>
              <w:ind w:right="131" w:firstLine="262"/>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Νοείται ότι, όπου στον παρόντα Νόμο συναντώνται οι φράσεις «κυπριακή ασφαλιστική ή αντασφαλιστική επιχείρηση» και «κυπριακή ασφαλιστική και αντασφαλιστική επιχείρηση» και οποιεσδήποτε γραμματικές παραλλαγές αυτών, σημαίνει κυπριακή ασφαλιστική επιχείρηση ή/και κυπριακή αντασφαλιστική επιχείρηση, κατά περίπτωση.</w:t>
            </w:r>
          </w:p>
        </w:tc>
      </w:tr>
      <w:tr w:rsidR="00AE53BA" w:rsidRPr="009E135F" w14:paraId="3EC4BF05" w14:textId="77777777" w:rsidTr="007E3CEC">
        <w:trPr>
          <w:jc w:val="center"/>
        </w:trPr>
        <w:tc>
          <w:tcPr>
            <w:tcW w:w="1555" w:type="dxa"/>
            <w:shd w:val="clear" w:color="auto" w:fill="FFFFFF" w:themeFill="background1"/>
          </w:tcPr>
          <w:p w14:paraId="1AD8976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34CDB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1317803" w14:textId="02D62CD3" w:rsidTr="007E3CEC">
        <w:trPr>
          <w:jc w:val="center"/>
        </w:trPr>
        <w:tc>
          <w:tcPr>
            <w:tcW w:w="1555" w:type="dxa"/>
            <w:shd w:val="clear" w:color="auto" w:fill="FFFFFF" w:themeFill="background1"/>
          </w:tcPr>
          <w:p w14:paraId="5A62D4E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7E77DF" w14:textId="777F82A4" w:rsidR="00AE53BA" w:rsidRPr="009E135F" w:rsidRDefault="00AE53BA" w:rsidP="00AE53BA">
            <w:pPr>
              <w:spacing w:after="0" w:line="240" w:lineRule="auto"/>
              <w:ind w:right="131" w:firstLine="11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Ο παρών Νόμος θεσπίζει επίσης κανόνες και διαδικασίες που αφορούν τους παρόχους βασικών υπηρεσιών όταν η σχετική ασφαλιστική ή αντασφαλιστική επιχείρηση τίθεται σε διαδικασία εξυγίανσης.</w:t>
            </w:r>
          </w:p>
        </w:tc>
      </w:tr>
      <w:tr w:rsidR="00AE53BA" w:rsidRPr="009E135F" w14:paraId="24AB4E6A" w14:textId="77777777" w:rsidTr="007E3CEC">
        <w:trPr>
          <w:jc w:val="center"/>
        </w:trPr>
        <w:tc>
          <w:tcPr>
            <w:tcW w:w="1555" w:type="dxa"/>
            <w:shd w:val="clear" w:color="auto" w:fill="FFFFFF" w:themeFill="background1"/>
          </w:tcPr>
          <w:p w14:paraId="44543FB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1C1DAC" w14:textId="77777777" w:rsidR="00AE53BA" w:rsidRPr="009E135F" w:rsidRDefault="00AE53BA" w:rsidP="00AE53BA">
            <w:pPr>
              <w:spacing w:after="0" w:line="240" w:lineRule="auto"/>
              <w:ind w:right="131" w:firstLine="117"/>
              <w:jc w:val="both"/>
              <w:rPr>
                <w:rFonts w:ascii="Arial" w:eastAsia="Times New Roman" w:hAnsi="Arial" w:cs="Arial"/>
                <w:color w:val="333333"/>
                <w:kern w:val="0"/>
                <w:sz w:val="18"/>
                <w:szCs w:val="18"/>
                <w:lang w:eastAsia="el-GR"/>
                <w14:ligatures w14:val="none"/>
              </w:rPr>
            </w:pPr>
          </w:p>
        </w:tc>
      </w:tr>
      <w:tr w:rsidR="00AE53BA" w:rsidRPr="009E135F" w14:paraId="717541AC" w14:textId="3CDC2411" w:rsidTr="007E3CEC">
        <w:trPr>
          <w:jc w:val="center"/>
        </w:trPr>
        <w:tc>
          <w:tcPr>
            <w:tcW w:w="1555" w:type="dxa"/>
            <w:shd w:val="clear" w:color="auto" w:fill="FFFFFF" w:themeFill="background1"/>
          </w:tcPr>
          <w:p w14:paraId="348474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E59451" w14:textId="1888023E" w:rsidR="00AE53BA" w:rsidRPr="009E135F" w:rsidRDefault="00AE53BA" w:rsidP="00AE53BA">
            <w:pPr>
              <w:spacing w:after="0" w:line="240" w:lineRule="auto"/>
              <w:ind w:right="131" w:firstLine="11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αρχή εξυγίανσης και η εποπτική αρχή, κατά τον καθορισμό και την εφαρμογή των απαιτήσεων που προβλέπονται στον παρόντα Νόμο και κατά την εφαρμογή των διαφόρων μέτρων και την άσκηση των εξουσιών που έχουν στη διάθεσή τους όσον αφορά τις οντότητες που αναφέρονται στα εδάφια (1) και (2), λαμβάνουν υπόψη τη φύση της επιχειρηματικής δραστηριότητας, τη μετοχική δομή, τη νομική μορφή, το προφίλ κινδύνου, το μέγεθος, και το νομικό καθεστώς της οντότητας, τις διασυνδέσεις της με άλλα ιδρύματα ή με το χρηματοπιστωτικό σύστημα γενικότερα, και το εύρος και την πολυπλοκότητα των εργασιών της.</w:t>
            </w:r>
          </w:p>
        </w:tc>
      </w:tr>
      <w:tr w:rsidR="00AE53BA" w:rsidRPr="009E135F" w14:paraId="691C6863" w14:textId="2F18CF8D" w:rsidTr="007E3CEC">
        <w:trPr>
          <w:jc w:val="center"/>
        </w:trPr>
        <w:tc>
          <w:tcPr>
            <w:tcW w:w="1555" w:type="dxa"/>
            <w:shd w:val="clear" w:color="auto" w:fill="FFFFFF" w:themeFill="background1"/>
          </w:tcPr>
          <w:p w14:paraId="7288C9C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F2B95F" w14:textId="5377B00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5AD8AA5" w14:textId="77777777" w:rsidTr="007E3CEC">
        <w:trPr>
          <w:jc w:val="center"/>
        </w:trPr>
        <w:tc>
          <w:tcPr>
            <w:tcW w:w="1555" w:type="dxa"/>
            <w:shd w:val="clear" w:color="auto" w:fill="FFFFFF" w:themeFill="background1"/>
          </w:tcPr>
          <w:p w14:paraId="55EA05A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F78F63" w14:textId="5D778B32"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ΜΕΡΟΣ </w:t>
            </w:r>
            <w:r w:rsidRPr="009E135F">
              <w:rPr>
                <w:rFonts w:ascii="Arial" w:eastAsia="Times New Roman" w:hAnsi="Arial" w:cs="Arial"/>
                <w:color w:val="333333"/>
                <w:kern w:val="0"/>
                <w:sz w:val="18"/>
                <w:szCs w:val="18"/>
                <w:lang w:val="en-US" w:eastAsia="el-GR"/>
                <w14:ligatures w14:val="none"/>
              </w:rPr>
              <w:t>II</w:t>
            </w:r>
          </w:p>
          <w:p w14:paraId="0DE6F285" w14:textId="40AD4B90" w:rsidR="00AE53BA" w:rsidRPr="001F2D82" w:rsidRDefault="00AE53BA" w:rsidP="00AE53BA">
            <w:pPr>
              <w:spacing w:after="0" w:line="240" w:lineRule="auto"/>
              <w:ind w:right="131"/>
              <w:jc w:val="center"/>
              <w:rPr>
                <w:rFonts w:ascii="Arial" w:eastAsia="Times New Roman" w:hAnsi="Arial" w:cs="Arial"/>
                <w:color w:val="333333"/>
                <w:kern w:val="0"/>
                <w:sz w:val="18"/>
                <w:szCs w:val="18"/>
                <w:lang w:val="en-US" w:eastAsia="el-GR"/>
                <w14:ligatures w14:val="none"/>
              </w:rPr>
            </w:pPr>
            <w:r w:rsidRPr="009E135F">
              <w:rPr>
                <w:rFonts w:ascii="Arial" w:eastAsia="Times New Roman" w:hAnsi="Arial" w:cs="Arial"/>
                <w:color w:val="333333"/>
                <w:kern w:val="0"/>
                <w:sz w:val="18"/>
                <w:szCs w:val="18"/>
                <w:lang w:eastAsia="el-GR"/>
                <w14:ligatures w14:val="none"/>
              </w:rPr>
              <w:t>ΑΡΧΗ ΕΞΥΓΙΑΝΣΗΣ</w:t>
            </w:r>
          </w:p>
        </w:tc>
      </w:tr>
      <w:tr w:rsidR="00AE53BA" w:rsidRPr="009E135F" w14:paraId="07A376E0" w14:textId="77777777" w:rsidTr="007E3CEC">
        <w:trPr>
          <w:jc w:val="center"/>
        </w:trPr>
        <w:tc>
          <w:tcPr>
            <w:tcW w:w="1555" w:type="dxa"/>
            <w:shd w:val="clear" w:color="auto" w:fill="FFFFFF" w:themeFill="background1"/>
          </w:tcPr>
          <w:p w14:paraId="4ABDC38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022DC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9B4573A" w14:textId="77777777" w:rsidTr="007E3CEC">
        <w:trPr>
          <w:jc w:val="center"/>
        </w:trPr>
        <w:tc>
          <w:tcPr>
            <w:tcW w:w="1555" w:type="dxa"/>
            <w:shd w:val="clear" w:color="auto" w:fill="FFFFFF" w:themeFill="background1"/>
          </w:tcPr>
          <w:p w14:paraId="343BA2FE" w14:textId="160F141A" w:rsidR="00AE53BA" w:rsidRPr="00574B73"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Ευθύνη για την άσκηση των αρμοδιοτήτων και εξουσιών της αρχής εξυγίανσης</w:t>
            </w:r>
            <w:r>
              <w:rPr>
                <w:rFonts w:ascii="Arial" w:eastAsia="Times New Roman" w:hAnsi="Arial" w:cs="Arial"/>
                <w:color w:val="333333"/>
                <w:kern w:val="0"/>
                <w:sz w:val="18"/>
                <w:szCs w:val="18"/>
                <w:lang w:eastAsia="el-GR"/>
                <w14:ligatures w14:val="none"/>
              </w:rPr>
              <w:t xml:space="preserve"> και λειτουργία της αρχής εξυγίανσης</w:t>
            </w:r>
            <w:r w:rsidRPr="009E135F">
              <w:rPr>
                <w:rFonts w:ascii="Arial" w:eastAsia="Times New Roman" w:hAnsi="Arial" w:cs="Arial"/>
                <w:color w:val="333333"/>
                <w:kern w:val="0"/>
                <w:sz w:val="18"/>
                <w:szCs w:val="18"/>
                <w:lang w:eastAsia="el-GR"/>
                <w14:ligatures w14:val="none"/>
              </w:rPr>
              <w:t>.</w:t>
            </w:r>
            <w:r w:rsidRPr="005A2D26">
              <w:rPr>
                <w:rFonts w:ascii="Arial" w:eastAsia="Times New Roman" w:hAnsi="Arial" w:cs="Arial"/>
                <w:color w:val="333333"/>
                <w:kern w:val="0"/>
                <w:sz w:val="18"/>
                <w:szCs w:val="18"/>
                <w:lang w:eastAsia="el-GR"/>
                <w14:ligatures w14:val="none"/>
              </w:rPr>
              <w:t xml:space="preserve"> </w:t>
            </w:r>
          </w:p>
        </w:tc>
        <w:tc>
          <w:tcPr>
            <w:tcW w:w="8084" w:type="dxa"/>
            <w:shd w:val="clear" w:color="auto" w:fill="FFFFFF" w:themeFill="background1"/>
          </w:tcPr>
          <w:p w14:paraId="631D3A3F" w14:textId="62B3D50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7F7B07">
              <w:rPr>
                <w:rFonts w:ascii="Arial" w:eastAsia="Times New Roman" w:hAnsi="Arial" w:cs="Arial"/>
                <w:color w:val="333333"/>
                <w:kern w:val="0"/>
                <w:sz w:val="18"/>
                <w:szCs w:val="18"/>
                <w:lang w:eastAsia="el-GR"/>
                <w14:ligatures w14:val="none"/>
              </w:rPr>
              <w:t>4.-</w:t>
            </w:r>
            <w:r w:rsidRPr="00547F28">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1) </w:t>
            </w:r>
            <w:r>
              <w:rPr>
                <w:rFonts w:ascii="Arial" w:eastAsia="Times New Roman" w:hAnsi="Arial" w:cs="Arial"/>
                <w:color w:val="333333"/>
                <w:kern w:val="0"/>
                <w:sz w:val="18"/>
                <w:szCs w:val="18"/>
                <w:lang w:val="en-US" w:eastAsia="el-GR"/>
                <w14:ligatures w14:val="none"/>
              </w:rPr>
              <w:t>T</w:t>
            </w:r>
            <w:r>
              <w:rPr>
                <w:rFonts w:ascii="Arial" w:eastAsia="Times New Roman" w:hAnsi="Arial" w:cs="Arial"/>
                <w:color w:val="333333"/>
                <w:kern w:val="0"/>
                <w:sz w:val="18"/>
                <w:szCs w:val="18"/>
                <w:lang w:eastAsia="el-GR"/>
                <w14:ligatures w14:val="none"/>
              </w:rPr>
              <w:t xml:space="preserve">ην </w:t>
            </w:r>
            <w:r w:rsidRPr="009E135F">
              <w:rPr>
                <w:rFonts w:ascii="Arial" w:eastAsia="Times New Roman" w:hAnsi="Arial" w:cs="Arial"/>
                <w:color w:val="333333"/>
                <w:kern w:val="0"/>
                <w:sz w:val="18"/>
                <w:szCs w:val="18"/>
                <w:lang w:eastAsia="el-GR"/>
                <w14:ligatures w14:val="none"/>
              </w:rPr>
              <w:t>ευθύνη για την άσκηση των αρμοδιοτήτων και εξουσιών της αρχής εξυγίανσης</w:t>
            </w:r>
            <w:r>
              <w:rPr>
                <w:rFonts w:ascii="Arial" w:eastAsia="Times New Roman" w:hAnsi="Arial" w:cs="Arial"/>
                <w:color w:val="333333"/>
                <w:kern w:val="0"/>
                <w:sz w:val="18"/>
                <w:szCs w:val="18"/>
                <w:lang w:eastAsia="el-GR"/>
                <w14:ligatures w14:val="none"/>
              </w:rPr>
              <w:t xml:space="preserve"> έχει το διοικητικό συμβούλιο της Κεντρικής Τράπεζας</w:t>
            </w:r>
            <w:r w:rsidRPr="009E135F">
              <w:rPr>
                <w:rFonts w:ascii="Arial" w:eastAsia="Times New Roman" w:hAnsi="Arial" w:cs="Arial"/>
                <w:color w:val="333333"/>
                <w:kern w:val="0"/>
                <w:sz w:val="18"/>
                <w:szCs w:val="18"/>
                <w:lang w:eastAsia="el-GR"/>
                <w14:ligatures w14:val="none"/>
              </w:rPr>
              <w:t xml:space="preserve"> </w:t>
            </w:r>
            <w:r w:rsidRPr="007175D6">
              <w:rPr>
                <w:rFonts w:ascii="Arial" w:eastAsia="Times New Roman" w:hAnsi="Arial" w:cs="Arial"/>
                <w:color w:val="333333"/>
                <w:kern w:val="0"/>
                <w:sz w:val="18"/>
                <w:szCs w:val="18"/>
                <w:lang w:eastAsia="el-GR"/>
                <w14:ligatures w14:val="none"/>
              </w:rPr>
              <w:t>κατ’ ανάλογη εφαρμογή του άρθρου 4 του περί Εξυγίανσης Πιστωτικών Ιδρυμάτων και Επενδυτικών Εταιρειών Νόμου</w:t>
            </w:r>
            <w:r w:rsidRPr="009E135F">
              <w:rPr>
                <w:rFonts w:ascii="Arial" w:eastAsia="Times New Roman" w:hAnsi="Arial" w:cs="Arial"/>
                <w:color w:val="333333"/>
                <w:kern w:val="0"/>
                <w:sz w:val="18"/>
                <w:szCs w:val="18"/>
                <w:lang w:eastAsia="el-GR"/>
                <w14:ligatures w14:val="none"/>
              </w:rPr>
              <w:t>.</w:t>
            </w:r>
          </w:p>
          <w:p w14:paraId="224002F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6EE8BA3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B2A40D4" w14:textId="77777777" w:rsidTr="007E3CEC">
        <w:trPr>
          <w:jc w:val="center"/>
        </w:trPr>
        <w:tc>
          <w:tcPr>
            <w:tcW w:w="1555" w:type="dxa"/>
            <w:shd w:val="clear" w:color="auto" w:fill="FFFFFF" w:themeFill="background1"/>
          </w:tcPr>
          <w:p w14:paraId="282EE2F5" w14:textId="4B43EFF9" w:rsidR="00AE53BA" w:rsidRPr="00273081"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C58FCC" w14:textId="1060C60C" w:rsidR="00AE53BA" w:rsidRPr="009E135F" w:rsidRDefault="00AE53BA" w:rsidP="00EF7D2D">
            <w:pPr>
              <w:spacing w:after="0" w:line="240" w:lineRule="auto"/>
              <w:ind w:right="131" w:firstLine="12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αρχή εξυγίανσης</w:t>
            </w:r>
            <w:r w:rsidRPr="0024120B">
              <w:rPr>
                <w:rFonts w:ascii="Arial" w:eastAsia="Times New Roman" w:hAnsi="Arial" w:cs="Arial"/>
                <w:color w:val="333333"/>
                <w:kern w:val="0"/>
                <w:sz w:val="18"/>
                <w:szCs w:val="18"/>
                <w:lang w:eastAsia="el-GR"/>
                <w14:ligatures w14:val="none"/>
              </w:rPr>
              <w:t xml:space="preserve"> ενημερώνει τ</w:t>
            </w:r>
            <w:r>
              <w:rPr>
                <w:rFonts w:ascii="Arial" w:eastAsia="Times New Roman" w:hAnsi="Arial" w:cs="Arial"/>
                <w:color w:val="333333"/>
                <w:kern w:val="0"/>
                <w:sz w:val="18"/>
                <w:szCs w:val="18"/>
                <w:lang w:eastAsia="el-GR"/>
                <w14:ligatures w14:val="none"/>
              </w:rPr>
              <w:t xml:space="preserve">ον Υπουργό </w:t>
            </w:r>
            <w:r w:rsidRPr="0024120B">
              <w:rPr>
                <w:rFonts w:ascii="Arial" w:eastAsia="Times New Roman" w:hAnsi="Arial" w:cs="Arial"/>
                <w:color w:val="333333"/>
                <w:kern w:val="0"/>
                <w:sz w:val="18"/>
                <w:szCs w:val="18"/>
                <w:lang w:eastAsia="el-GR"/>
                <w14:ligatures w14:val="none"/>
              </w:rPr>
              <w:t xml:space="preserve">σχετικά με τις αποφάσεις που </w:t>
            </w:r>
            <w:r>
              <w:rPr>
                <w:rFonts w:ascii="Arial" w:eastAsia="Times New Roman" w:hAnsi="Arial" w:cs="Arial"/>
                <w:color w:val="333333"/>
                <w:kern w:val="0"/>
                <w:sz w:val="18"/>
                <w:szCs w:val="18"/>
                <w:lang w:eastAsia="el-GR"/>
                <w14:ligatures w14:val="none"/>
              </w:rPr>
              <w:t>λαμβάνει</w:t>
            </w:r>
            <w:r w:rsidRPr="0024120B">
              <w:rPr>
                <w:rFonts w:ascii="Arial" w:eastAsia="Times New Roman" w:hAnsi="Arial" w:cs="Arial"/>
                <w:color w:val="333333"/>
                <w:kern w:val="0"/>
                <w:sz w:val="18"/>
                <w:szCs w:val="18"/>
                <w:lang w:eastAsia="el-GR"/>
                <w14:ligatures w14:val="none"/>
              </w:rPr>
              <w:t xml:space="preserve"> δυνάμει τ</w:t>
            </w:r>
            <w:r>
              <w:rPr>
                <w:rFonts w:ascii="Arial" w:eastAsia="Times New Roman" w:hAnsi="Arial" w:cs="Arial"/>
                <w:color w:val="333333"/>
                <w:kern w:val="0"/>
                <w:sz w:val="18"/>
                <w:szCs w:val="18"/>
                <w:lang w:eastAsia="el-GR"/>
                <w14:ligatures w14:val="none"/>
              </w:rPr>
              <w:t>ου</w:t>
            </w:r>
            <w:r w:rsidRPr="0024120B">
              <w:rPr>
                <w:rFonts w:ascii="Arial" w:eastAsia="Times New Roman" w:hAnsi="Arial" w:cs="Arial"/>
                <w:color w:val="333333"/>
                <w:kern w:val="0"/>
                <w:sz w:val="18"/>
                <w:szCs w:val="18"/>
                <w:lang w:eastAsia="el-GR"/>
                <w14:ligatures w14:val="none"/>
              </w:rPr>
              <w:t xml:space="preserve"> παρ</w:t>
            </w:r>
            <w:r>
              <w:rPr>
                <w:rFonts w:ascii="Arial" w:eastAsia="Times New Roman" w:hAnsi="Arial" w:cs="Arial"/>
                <w:color w:val="333333"/>
                <w:kern w:val="0"/>
                <w:sz w:val="18"/>
                <w:szCs w:val="18"/>
                <w:lang w:eastAsia="el-GR"/>
                <w14:ligatures w14:val="none"/>
              </w:rPr>
              <w:t>όντος</w:t>
            </w:r>
            <w:r w:rsidRPr="0024120B">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Νόμου</w:t>
            </w:r>
            <w:r w:rsidRPr="0024120B">
              <w:rPr>
                <w:rFonts w:ascii="Arial" w:eastAsia="Times New Roman" w:hAnsi="Arial" w:cs="Arial"/>
                <w:color w:val="333333"/>
                <w:kern w:val="0"/>
                <w:sz w:val="18"/>
                <w:szCs w:val="18"/>
                <w:lang w:eastAsia="el-GR"/>
                <w14:ligatures w14:val="none"/>
              </w:rPr>
              <w:t xml:space="preserve">, χωρίς αδικαιολόγητη καθυστέρηση και, </w:t>
            </w:r>
            <w:r w:rsidRPr="009E135F">
              <w:rPr>
                <w:rFonts w:ascii="Arial" w:eastAsia="Times New Roman" w:hAnsi="Arial" w:cs="Arial"/>
                <w:color w:val="333333"/>
                <w:kern w:val="0"/>
                <w:sz w:val="18"/>
                <w:szCs w:val="18"/>
                <w:lang w:eastAsia="el-GR"/>
                <w14:ligatures w14:val="none"/>
              </w:rPr>
              <w:t>λαμβάνει την έγκριση του Υπουργού πριν εφαρμόσει αποφάσεις που έχουν άμεσο δημοσιονομικό αντίκτυπο ή συστημικές συνέπειες.</w:t>
            </w:r>
          </w:p>
        </w:tc>
      </w:tr>
      <w:tr w:rsidR="00AE53BA" w:rsidRPr="009E135F" w14:paraId="622CD63A" w14:textId="77777777" w:rsidTr="007E3CEC">
        <w:trPr>
          <w:jc w:val="center"/>
        </w:trPr>
        <w:tc>
          <w:tcPr>
            <w:tcW w:w="1555" w:type="dxa"/>
            <w:shd w:val="clear" w:color="auto" w:fill="FFFFFF" w:themeFill="background1"/>
          </w:tcPr>
          <w:p w14:paraId="5CD1ABD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B9EFAE" w14:textId="77777777" w:rsidR="00AE53BA" w:rsidRPr="009E135F" w:rsidRDefault="00AE53BA" w:rsidP="00EF7D2D">
            <w:pPr>
              <w:spacing w:after="0" w:line="240" w:lineRule="auto"/>
              <w:ind w:right="131" w:firstLine="125"/>
              <w:jc w:val="both"/>
              <w:rPr>
                <w:rFonts w:ascii="Arial" w:eastAsia="Times New Roman" w:hAnsi="Arial" w:cs="Arial"/>
                <w:color w:val="333333"/>
                <w:kern w:val="0"/>
                <w:sz w:val="18"/>
                <w:szCs w:val="18"/>
                <w:lang w:eastAsia="el-GR"/>
                <w14:ligatures w14:val="none"/>
              </w:rPr>
            </w:pPr>
          </w:p>
        </w:tc>
      </w:tr>
      <w:tr w:rsidR="00AE53BA" w:rsidRPr="009E135F" w14:paraId="342318CE" w14:textId="77777777" w:rsidTr="007E3CEC">
        <w:trPr>
          <w:jc w:val="center"/>
        </w:trPr>
        <w:tc>
          <w:tcPr>
            <w:tcW w:w="1555" w:type="dxa"/>
            <w:shd w:val="clear" w:color="auto" w:fill="FFFFFF" w:themeFill="background1"/>
          </w:tcPr>
          <w:p w14:paraId="6C21C39D" w14:textId="77777777" w:rsidR="00AE53BA" w:rsidRPr="007C3B43"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5A6009" w14:textId="6C9E007D" w:rsidR="00AE53BA" w:rsidRPr="00515E84" w:rsidRDefault="00AE53BA" w:rsidP="00EF7D2D">
            <w:pPr>
              <w:spacing w:after="0" w:line="240" w:lineRule="auto"/>
              <w:ind w:right="131" w:firstLine="125"/>
              <w:jc w:val="both"/>
              <w:rPr>
                <w:rFonts w:ascii="Arial" w:eastAsia="Times New Roman" w:hAnsi="Arial" w:cs="Arial"/>
                <w:color w:val="333333"/>
                <w:kern w:val="0"/>
                <w:sz w:val="18"/>
                <w:szCs w:val="18"/>
                <w:highlight w:val="green"/>
                <w:lang w:eastAsia="el-GR"/>
                <w14:ligatures w14:val="none"/>
              </w:rPr>
            </w:pPr>
            <w:r>
              <w:rPr>
                <w:rFonts w:ascii="Arial" w:eastAsia="Times New Roman" w:hAnsi="Arial" w:cs="Arial"/>
                <w:color w:val="333333"/>
                <w:kern w:val="0"/>
                <w:sz w:val="18"/>
                <w:szCs w:val="18"/>
                <w:lang w:eastAsia="el-GR"/>
                <w14:ligatures w14:val="none"/>
              </w:rPr>
              <w:t xml:space="preserve">(3) </w:t>
            </w:r>
            <w:r w:rsidRPr="007175D6">
              <w:rPr>
                <w:rFonts w:ascii="Arial" w:eastAsia="Times New Roman" w:hAnsi="Arial" w:cs="Arial"/>
                <w:color w:val="333333"/>
                <w:kern w:val="0"/>
                <w:sz w:val="18"/>
                <w:szCs w:val="18"/>
                <w:lang w:eastAsia="el-GR"/>
                <w14:ligatures w14:val="none"/>
              </w:rPr>
              <w:t xml:space="preserve">Για σκοπούς του παρόντος Νόμου, η οργάνωση και λειτουργία της </w:t>
            </w:r>
            <w:r>
              <w:rPr>
                <w:rFonts w:ascii="Arial" w:eastAsia="Times New Roman" w:hAnsi="Arial" w:cs="Arial"/>
                <w:color w:val="333333"/>
                <w:kern w:val="0"/>
                <w:sz w:val="18"/>
                <w:szCs w:val="18"/>
                <w:lang w:eastAsia="el-GR"/>
                <w14:ligatures w14:val="none"/>
              </w:rPr>
              <w:t>α</w:t>
            </w:r>
            <w:r w:rsidRPr="007175D6">
              <w:rPr>
                <w:rFonts w:ascii="Arial" w:eastAsia="Times New Roman" w:hAnsi="Arial" w:cs="Arial"/>
                <w:color w:val="333333"/>
                <w:kern w:val="0"/>
                <w:sz w:val="18"/>
                <w:szCs w:val="18"/>
                <w:lang w:eastAsia="el-GR"/>
                <w14:ligatures w14:val="none"/>
              </w:rPr>
              <w:t xml:space="preserve">ρχής </w:t>
            </w:r>
            <w:r>
              <w:rPr>
                <w:rFonts w:ascii="Arial" w:eastAsia="Times New Roman" w:hAnsi="Arial" w:cs="Arial"/>
                <w:color w:val="333333"/>
                <w:kern w:val="0"/>
                <w:sz w:val="18"/>
                <w:szCs w:val="18"/>
                <w:lang w:eastAsia="el-GR"/>
                <w14:ligatures w14:val="none"/>
              </w:rPr>
              <w:t>ε</w:t>
            </w:r>
            <w:r w:rsidRPr="007175D6">
              <w:rPr>
                <w:rFonts w:ascii="Arial" w:eastAsia="Times New Roman" w:hAnsi="Arial" w:cs="Arial"/>
                <w:color w:val="333333"/>
                <w:kern w:val="0"/>
                <w:sz w:val="18"/>
                <w:szCs w:val="18"/>
                <w:lang w:eastAsia="el-GR"/>
                <w14:ligatures w14:val="none"/>
              </w:rPr>
              <w:t>ξυγίανσης διέπεται κατ’ αναλογία από τις πρόνοιες του άρθρου 5 του του περί Εξυγίανσης Πιστωτικών Ιδρυμάτων και Επενδυτικών Εταιρειών Νόμου</w:t>
            </w:r>
            <w:r>
              <w:rPr>
                <w:rFonts w:ascii="Arial" w:eastAsia="Times New Roman" w:hAnsi="Arial" w:cs="Arial"/>
                <w:color w:val="333333"/>
                <w:kern w:val="0"/>
                <w:sz w:val="18"/>
                <w:szCs w:val="18"/>
                <w:lang w:eastAsia="el-GR"/>
                <w14:ligatures w14:val="none"/>
              </w:rPr>
              <w:t xml:space="preserve">. </w:t>
            </w:r>
          </w:p>
        </w:tc>
      </w:tr>
      <w:tr w:rsidR="00AE53BA" w:rsidRPr="009E135F" w14:paraId="6C0145C1" w14:textId="77777777" w:rsidTr="007E3CEC">
        <w:trPr>
          <w:jc w:val="center"/>
        </w:trPr>
        <w:tc>
          <w:tcPr>
            <w:tcW w:w="1555" w:type="dxa"/>
            <w:shd w:val="clear" w:color="auto" w:fill="FFFFFF" w:themeFill="background1"/>
          </w:tcPr>
          <w:p w14:paraId="615D126F" w14:textId="77777777" w:rsidR="00AE53BA" w:rsidRPr="007175D6"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990929" w14:textId="77777777" w:rsidR="00AE53BA" w:rsidRPr="00515E84"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321CD3FA" w14:textId="77777777" w:rsidTr="007E3CEC">
        <w:trPr>
          <w:jc w:val="center"/>
        </w:trPr>
        <w:tc>
          <w:tcPr>
            <w:tcW w:w="1555" w:type="dxa"/>
            <w:shd w:val="clear" w:color="auto" w:fill="FFFFFF" w:themeFill="background1"/>
          </w:tcPr>
          <w:p w14:paraId="092F21A7" w14:textId="21B73FCA"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Μονάδα εξυγίανσης ασφαλιστικών και αντασφαλ</w:t>
            </w:r>
            <w:r>
              <w:rPr>
                <w:rFonts w:ascii="Arial" w:eastAsia="Times New Roman" w:hAnsi="Arial" w:cs="Arial"/>
                <w:color w:val="333333"/>
                <w:kern w:val="0"/>
                <w:sz w:val="18"/>
                <w:szCs w:val="18"/>
                <w:lang w:eastAsia="el-GR"/>
                <w14:ligatures w14:val="none"/>
              </w:rPr>
              <w:t>ι</w:t>
            </w:r>
            <w:r w:rsidRPr="009E135F">
              <w:rPr>
                <w:rFonts w:ascii="Arial" w:eastAsia="Times New Roman" w:hAnsi="Arial" w:cs="Arial"/>
                <w:color w:val="333333"/>
                <w:kern w:val="0"/>
                <w:sz w:val="18"/>
                <w:szCs w:val="18"/>
                <w:lang w:eastAsia="el-GR"/>
                <w14:ligatures w14:val="none"/>
              </w:rPr>
              <w:t>στικών επιχειρήσεων.</w:t>
            </w:r>
          </w:p>
        </w:tc>
        <w:tc>
          <w:tcPr>
            <w:tcW w:w="8084" w:type="dxa"/>
            <w:shd w:val="clear" w:color="auto" w:fill="FFFFFF" w:themeFill="background1"/>
          </w:tcPr>
          <w:p w14:paraId="702AB98A" w14:textId="1C453C8E" w:rsidR="00AE53BA" w:rsidRPr="008C6419" w:rsidRDefault="00AE53BA" w:rsidP="00AE53BA">
            <w:pPr>
              <w:spacing w:after="0" w:line="240" w:lineRule="auto"/>
              <w:ind w:right="131"/>
              <w:jc w:val="both"/>
              <w:rPr>
                <w:rFonts w:ascii="Arial" w:hAnsi="Arial" w:cs="Arial"/>
                <w:sz w:val="18"/>
                <w:szCs w:val="18"/>
              </w:rPr>
            </w:pPr>
            <w:r>
              <w:rPr>
                <w:rFonts w:ascii="Arial" w:eastAsia="Times New Roman" w:hAnsi="Arial" w:cs="Arial"/>
                <w:color w:val="333333"/>
                <w:kern w:val="0"/>
                <w:sz w:val="18"/>
                <w:szCs w:val="18"/>
                <w:lang w:eastAsia="el-GR"/>
                <w14:ligatures w14:val="none"/>
              </w:rPr>
              <w:t>5.-</w:t>
            </w:r>
            <w:r w:rsidRPr="009E135F">
              <w:rPr>
                <w:rFonts w:ascii="Arial" w:eastAsia="Times New Roman" w:hAnsi="Arial" w:cs="Arial"/>
                <w:color w:val="333333"/>
                <w:kern w:val="0"/>
                <w:sz w:val="18"/>
                <w:szCs w:val="18"/>
                <w:lang w:eastAsia="el-GR"/>
                <w14:ligatures w14:val="none"/>
              </w:rPr>
              <w:t>(1)</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Η Κεντρική Τράπεζα συστήνει μονάδα εξυγίανσης</w:t>
            </w:r>
            <w:r w:rsidRPr="00053CE3">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ασφαλιστικών και αντασφαλιστικών επιχειρήσεων</w:t>
            </w:r>
            <w:r w:rsidRPr="009E135F">
              <w:rPr>
                <w:rFonts w:ascii="Arial" w:eastAsia="Times New Roman" w:hAnsi="Arial" w:cs="Arial"/>
                <w:color w:val="333333"/>
                <w:kern w:val="0"/>
                <w:sz w:val="18"/>
                <w:szCs w:val="18"/>
                <w:lang w:eastAsia="el-GR"/>
                <w14:ligatures w14:val="none"/>
              </w:rPr>
              <w:t xml:space="preserve"> </w:t>
            </w:r>
            <w:r w:rsidRPr="009E135F">
              <w:rPr>
                <w:rFonts w:ascii="Arial" w:hAnsi="Arial" w:cs="Arial"/>
                <w:sz w:val="18"/>
                <w:szCs w:val="18"/>
              </w:rPr>
              <w:t>η οποία στελεχώνεται από προσωπικό της Κεντρικής Τράπεζας, με κύρια αρμοδιότητα την παροχή τεχνοκρατικής στήριξης για σκοπούς της άσκησης των αρμοδιοτήτων και εξουσιών της αρχής εξυγίανσης δυνάμει του παρόντος Νόμου.</w:t>
            </w:r>
          </w:p>
        </w:tc>
      </w:tr>
      <w:tr w:rsidR="00AE53BA" w:rsidRPr="009E135F" w14:paraId="7543F339" w14:textId="77777777" w:rsidTr="007E3CEC">
        <w:trPr>
          <w:jc w:val="center"/>
        </w:trPr>
        <w:tc>
          <w:tcPr>
            <w:tcW w:w="1555" w:type="dxa"/>
            <w:shd w:val="clear" w:color="auto" w:fill="FFFFFF" w:themeFill="background1"/>
          </w:tcPr>
          <w:p w14:paraId="32D0D10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EF956B" w14:textId="229DA350" w:rsidR="00AE53BA" w:rsidRPr="009E135F" w:rsidRDefault="00AE53BA" w:rsidP="00AE53BA">
            <w:pPr>
              <w:spacing w:after="0" w:line="240" w:lineRule="auto"/>
              <w:ind w:right="131" w:firstLine="11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Χωρίς επηρεασμό της γενικότητας του εδαφίου (1), τα καθήκοντα και οι αρμοδιότητες της μονάδας εξυγίανσης είναι, μεταξύ άλλων –</w:t>
            </w:r>
          </w:p>
        </w:tc>
      </w:tr>
      <w:tr w:rsidR="00AE53BA" w:rsidRPr="009E135F" w14:paraId="04DA514B" w14:textId="77777777" w:rsidTr="007E3CEC">
        <w:trPr>
          <w:jc w:val="center"/>
        </w:trPr>
        <w:tc>
          <w:tcPr>
            <w:tcW w:w="1555" w:type="dxa"/>
            <w:shd w:val="clear" w:color="auto" w:fill="FFFFFF" w:themeFill="background1"/>
          </w:tcPr>
          <w:p w14:paraId="4AD6CB3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3FD4F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F75D1C7" w14:textId="77777777" w:rsidTr="007E3CEC">
        <w:trPr>
          <w:jc w:val="center"/>
        </w:trPr>
        <w:tc>
          <w:tcPr>
            <w:tcW w:w="1555" w:type="dxa"/>
            <w:shd w:val="clear" w:color="auto" w:fill="FFFFFF" w:themeFill="background1"/>
          </w:tcPr>
          <w:p w14:paraId="466D4EE3" w14:textId="7CDC4A35" w:rsidR="00AE53BA" w:rsidRPr="003F150E"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782D7C" w14:textId="4EB12E08"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Η σύνταξη και επικαιροποίηση των σχεδίων εξυγίανσης κατά τα προβλεπόμενα </w:t>
            </w:r>
            <w:r w:rsidRPr="00A929F2">
              <w:rPr>
                <w:rFonts w:ascii="Arial" w:eastAsia="Times New Roman" w:hAnsi="Arial" w:cs="Arial"/>
                <w:color w:val="333333"/>
                <w:kern w:val="0"/>
                <w:sz w:val="18"/>
                <w:szCs w:val="18"/>
                <w:lang w:eastAsia="el-GR"/>
                <w14:ligatures w14:val="none"/>
              </w:rPr>
              <w:t xml:space="preserve">στο Κεφάλαιο Ι του Μέρους </w:t>
            </w:r>
            <w:r w:rsidR="00A929F2" w:rsidRPr="00A929F2">
              <w:rPr>
                <w:rFonts w:ascii="Arial" w:eastAsia="Times New Roman" w:hAnsi="Arial" w:cs="Arial"/>
                <w:color w:val="333333"/>
                <w:kern w:val="0"/>
                <w:sz w:val="18"/>
                <w:szCs w:val="18"/>
                <w:lang w:val="en-US" w:eastAsia="el-GR"/>
                <w14:ligatures w14:val="none"/>
              </w:rPr>
              <w:t>IV</w:t>
            </w:r>
            <w:r w:rsidRPr="00A929F2">
              <w:rPr>
                <w:rFonts w:ascii="Arial" w:eastAsia="Times New Roman" w:hAnsi="Arial" w:cs="Arial"/>
                <w:color w:val="333333"/>
                <w:kern w:val="0"/>
                <w:sz w:val="18"/>
                <w:szCs w:val="18"/>
                <w:lang w:eastAsia="el-GR"/>
                <w14:ligatures w14:val="none"/>
              </w:rPr>
              <w:t>· και</w:t>
            </w:r>
          </w:p>
        </w:tc>
      </w:tr>
      <w:tr w:rsidR="00AE53BA" w:rsidRPr="009E135F" w14:paraId="0F15D5CD" w14:textId="77777777" w:rsidTr="007E3CEC">
        <w:trPr>
          <w:jc w:val="center"/>
        </w:trPr>
        <w:tc>
          <w:tcPr>
            <w:tcW w:w="1555" w:type="dxa"/>
            <w:shd w:val="clear" w:color="auto" w:fill="FFFFFF" w:themeFill="background1"/>
          </w:tcPr>
          <w:p w14:paraId="05FD901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8CAEAB"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245E11CE" w14:textId="77777777" w:rsidTr="007E3CEC">
        <w:trPr>
          <w:jc w:val="center"/>
        </w:trPr>
        <w:tc>
          <w:tcPr>
            <w:tcW w:w="1555" w:type="dxa"/>
            <w:shd w:val="clear" w:color="auto" w:fill="FFFFFF" w:themeFill="background1"/>
          </w:tcPr>
          <w:p w14:paraId="53B7E0B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3535CE" w14:textId="00B056AD"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αξιολόγηση της δυνατότητας εξυγίανσης κατά τα </w:t>
            </w:r>
            <w:r w:rsidRPr="00A929F2">
              <w:rPr>
                <w:rFonts w:ascii="Arial" w:eastAsia="Times New Roman" w:hAnsi="Arial" w:cs="Arial"/>
                <w:color w:val="333333"/>
                <w:kern w:val="0"/>
                <w:sz w:val="18"/>
                <w:szCs w:val="18"/>
                <w:lang w:eastAsia="el-GR"/>
                <w14:ligatures w14:val="none"/>
              </w:rPr>
              <w:t xml:space="preserve">προβλεπόμενα στο Κεφάλαιο ΙΙ του Μέρους </w:t>
            </w:r>
            <w:r w:rsidR="00A929F2" w:rsidRPr="00A929F2">
              <w:rPr>
                <w:rFonts w:ascii="Arial" w:eastAsia="Times New Roman" w:hAnsi="Arial" w:cs="Arial"/>
                <w:color w:val="333333"/>
                <w:kern w:val="0"/>
                <w:sz w:val="18"/>
                <w:szCs w:val="18"/>
                <w:lang w:val="en-US" w:eastAsia="el-GR"/>
                <w14:ligatures w14:val="none"/>
              </w:rPr>
              <w:t>IV</w:t>
            </w:r>
            <w:r w:rsidRPr="00A929F2">
              <w:rPr>
                <w:rFonts w:ascii="Arial" w:eastAsia="Times New Roman" w:hAnsi="Arial" w:cs="Arial"/>
                <w:color w:val="333333"/>
                <w:kern w:val="0"/>
                <w:sz w:val="18"/>
                <w:szCs w:val="18"/>
                <w:lang w:eastAsia="el-GR"/>
                <w14:ligatures w14:val="none"/>
              </w:rPr>
              <w:t>· και</w:t>
            </w:r>
          </w:p>
        </w:tc>
      </w:tr>
      <w:tr w:rsidR="00AE53BA" w:rsidRPr="009E135F" w14:paraId="02A62546" w14:textId="77777777" w:rsidTr="007E3CEC">
        <w:trPr>
          <w:jc w:val="center"/>
        </w:trPr>
        <w:tc>
          <w:tcPr>
            <w:tcW w:w="1555" w:type="dxa"/>
            <w:shd w:val="clear" w:color="auto" w:fill="FFFFFF" w:themeFill="background1"/>
          </w:tcPr>
          <w:p w14:paraId="47DDC9E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967F80"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76D7C2E0" w14:textId="77777777" w:rsidTr="007E3CEC">
        <w:trPr>
          <w:jc w:val="center"/>
        </w:trPr>
        <w:tc>
          <w:tcPr>
            <w:tcW w:w="1555" w:type="dxa"/>
            <w:shd w:val="clear" w:color="auto" w:fill="FFFFFF" w:themeFill="background1"/>
          </w:tcPr>
          <w:p w14:paraId="3AF0A4C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ED4E0B"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παροχή τεχνικής και διοικητικής υποστήριξης για –</w:t>
            </w:r>
          </w:p>
        </w:tc>
      </w:tr>
      <w:tr w:rsidR="00AE53BA" w:rsidRPr="009E135F" w14:paraId="4C6D355A" w14:textId="77777777" w:rsidTr="007E3CEC">
        <w:trPr>
          <w:jc w:val="center"/>
        </w:trPr>
        <w:tc>
          <w:tcPr>
            <w:tcW w:w="1555" w:type="dxa"/>
            <w:shd w:val="clear" w:color="auto" w:fill="FFFFFF" w:themeFill="background1"/>
          </w:tcPr>
          <w:p w14:paraId="4E5C052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3DC9A3" w14:textId="77777777" w:rsidR="00AE53BA" w:rsidRPr="009E135F" w:rsidRDefault="00AE53BA" w:rsidP="00AE53BA">
            <w:pPr>
              <w:pStyle w:val="ListParagraph"/>
              <w:tabs>
                <w:tab w:val="left" w:pos="968"/>
              </w:tabs>
              <w:spacing w:after="0" w:line="240" w:lineRule="auto"/>
              <w:ind w:left="968" w:right="131"/>
              <w:jc w:val="both"/>
              <w:rPr>
                <w:rFonts w:ascii="Arial" w:eastAsia="Times New Roman" w:hAnsi="Arial" w:cs="Arial"/>
                <w:color w:val="333333"/>
                <w:kern w:val="0"/>
                <w:sz w:val="18"/>
                <w:szCs w:val="18"/>
                <w:lang w:eastAsia="el-GR"/>
                <w14:ligatures w14:val="none"/>
              </w:rPr>
            </w:pPr>
          </w:p>
        </w:tc>
      </w:tr>
      <w:tr w:rsidR="00AE53BA" w:rsidRPr="009E135F" w14:paraId="6E0166E2" w14:textId="77777777" w:rsidTr="007E3CEC">
        <w:trPr>
          <w:jc w:val="center"/>
        </w:trPr>
        <w:tc>
          <w:tcPr>
            <w:tcW w:w="1555" w:type="dxa"/>
            <w:shd w:val="clear" w:color="auto" w:fill="FFFFFF" w:themeFill="background1"/>
          </w:tcPr>
          <w:p w14:paraId="14A48DF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E64500" w14:textId="77777777" w:rsidR="00AE53BA" w:rsidRPr="009E135F" w:rsidRDefault="00AE53BA" w:rsidP="003F150E">
            <w:pPr>
              <w:pStyle w:val="ListParagraph"/>
              <w:numPr>
                <w:ilvl w:val="0"/>
                <w:numId w:val="16"/>
              </w:numPr>
              <w:spacing w:after="0" w:line="240" w:lineRule="auto"/>
              <w:ind w:left="841" w:right="131" w:hanging="298"/>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Τη διαπίστωση </w:t>
            </w:r>
            <w:r w:rsidRPr="009E135F">
              <w:rPr>
                <w:rFonts w:ascii="Arial" w:eastAsia="Times New Roman" w:hAnsi="Arial" w:cs="Arial"/>
                <w:color w:val="333333"/>
                <w:kern w:val="0"/>
                <w:sz w:val="18"/>
                <w:szCs w:val="18"/>
                <w:lang w:val="en-GB" w:eastAsia="el-GR"/>
                <w14:ligatures w14:val="none"/>
              </w:rPr>
              <w:t>FOLTF</w:t>
            </w:r>
          </w:p>
          <w:p w14:paraId="27F1BA70" w14:textId="77777777" w:rsidR="00AE53BA" w:rsidRPr="009E135F" w:rsidRDefault="00AE53BA" w:rsidP="00AE53BA">
            <w:pPr>
              <w:pStyle w:val="ListParagraph"/>
              <w:numPr>
                <w:ilvl w:val="0"/>
                <w:numId w:val="16"/>
              </w:numPr>
              <w:spacing w:after="0" w:line="240" w:lineRule="auto"/>
              <w:ind w:left="829"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τη διαπίστωση εάν πληρούνται οι προϋποθέσεις εξυγίανσης σε καλυπτόμενο πρόσωπο·</w:t>
            </w:r>
          </w:p>
          <w:p w14:paraId="70E07550" w14:textId="77777777" w:rsidR="00AE53BA" w:rsidRPr="009E135F" w:rsidRDefault="00AE53BA" w:rsidP="00AE53BA">
            <w:pPr>
              <w:spacing w:after="0" w:line="240" w:lineRule="auto"/>
              <w:ind w:left="829"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(ii) τη λήψη απόφασης για την επιλογή της δράσης εξυγίανσης, εάν πληρούνται οι προϋποθέσεις εξυγίανσης· και</w:t>
            </w:r>
          </w:p>
        </w:tc>
      </w:tr>
      <w:tr w:rsidR="00AE53BA" w:rsidRPr="009E135F" w14:paraId="522D5D6D" w14:textId="77777777" w:rsidTr="007E3CEC">
        <w:trPr>
          <w:jc w:val="center"/>
        </w:trPr>
        <w:tc>
          <w:tcPr>
            <w:tcW w:w="1555" w:type="dxa"/>
            <w:shd w:val="clear" w:color="auto" w:fill="FFFFFF" w:themeFill="background1"/>
          </w:tcPr>
          <w:p w14:paraId="46D4F0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26B65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42D5AC1" w14:textId="77777777" w:rsidTr="007E3CEC">
        <w:trPr>
          <w:jc w:val="center"/>
        </w:trPr>
        <w:tc>
          <w:tcPr>
            <w:tcW w:w="1555" w:type="dxa"/>
            <w:shd w:val="clear" w:color="auto" w:fill="FFFFFF" w:themeFill="background1"/>
          </w:tcPr>
          <w:p w14:paraId="3165FF5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012676"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η διενέργεια επιτόπιων ελέγχων· και</w:t>
            </w:r>
          </w:p>
        </w:tc>
      </w:tr>
      <w:tr w:rsidR="00AE53BA" w:rsidRPr="009E135F" w14:paraId="4C154016" w14:textId="77777777" w:rsidTr="007E3CEC">
        <w:trPr>
          <w:jc w:val="center"/>
        </w:trPr>
        <w:tc>
          <w:tcPr>
            <w:tcW w:w="1555" w:type="dxa"/>
            <w:shd w:val="clear" w:color="auto" w:fill="FFFFFF" w:themeFill="background1"/>
          </w:tcPr>
          <w:p w14:paraId="2AFF687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569816" w14:textId="77777777" w:rsidR="00AE53BA" w:rsidRPr="009E135F" w:rsidRDefault="00AE53BA" w:rsidP="00AE53BA">
            <w:pPr>
              <w:spacing w:after="0" w:line="240" w:lineRule="auto"/>
              <w:ind w:left="404" w:right="131" w:hanging="284"/>
              <w:jc w:val="both"/>
              <w:rPr>
                <w:rFonts w:ascii="Arial" w:eastAsia="Times New Roman" w:hAnsi="Arial" w:cs="Arial"/>
                <w:color w:val="333333"/>
                <w:kern w:val="0"/>
                <w:sz w:val="18"/>
                <w:szCs w:val="18"/>
                <w:lang w:eastAsia="el-GR"/>
                <w14:ligatures w14:val="none"/>
              </w:rPr>
            </w:pPr>
          </w:p>
        </w:tc>
      </w:tr>
      <w:tr w:rsidR="00AE53BA" w:rsidRPr="009E135F" w14:paraId="391D1843" w14:textId="77777777" w:rsidTr="007E3CEC">
        <w:trPr>
          <w:jc w:val="center"/>
        </w:trPr>
        <w:tc>
          <w:tcPr>
            <w:tcW w:w="1555" w:type="dxa"/>
            <w:shd w:val="clear" w:color="auto" w:fill="FFFFFF" w:themeFill="background1"/>
          </w:tcPr>
          <w:p w14:paraId="66485964" w14:textId="0C83A43D" w:rsidR="00AE53BA" w:rsidRPr="00F81BE8"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9A4386" w14:textId="6EEDA5E0"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(ε) η διενέργεια προσωρινής αποτίμησης σύμφωνα με </w:t>
            </w:r>
            <w:r w:rsidRPr="0040410D">
              <w:rPr>
                <w:rFonts w:ascii="Arial" w:eastAsia="Times New Roman" w:hAnsi="Arial" w:cs="Arial"/>
                <w:color w:val="333333"/>
                <w:kern w:val="0"/>
                <w:sz w:val="18"/>
                <w:szCs w:val="18"/>
                <w:lang w:eastAsia="el-GR"/>
                <w14:ligatures w14:val="none"/>
              </w:rPr>
              <w:t>τ</w:t>
            </w:r>
            <w:r w:rsidR="003F150E" w:rsidRPr="0040410D">
              <w:rPr>
                <w:rFonts w:ascii="Arial" w:eastAsia="Times New Roman" w:hAnsi="Arial" w:cs="Arial"/>
                <w:color w:val="333333"/>
                <w:kern w:val="0"/>
                <w:sz w:val="18"/>
                <w:szCs w:val="18"/>
                <w:lang w:eastAsia="el-GR"/>
                <w14:ligatures w14:val="none"/>
              </w:rPr>
              <w:t>α</w:t>
            </w:r>
            <w:r w:rsidRPr="0040410D">
              <w:rPr>
                <w:rFonts w:ascii="Arial" w:eastAsia="Times New Roman" w:hAnsi="Arial" w:cs="Arial"/>
                <w:color w:val="333333"/>
                <w:kern w:val="0"/>
                <w:sz w:val="18"/>
                <w:szCs w:val="18"/>
                <w:lang w:eastAsia="el-GR"/>
                <w14:ligatures w14:val="none"/>
              </w:rPr>
              <w:t xml:space="preserve"> άρθρ</w:t>
            </w:r>
            <w:r w:rsidR="003F150E" w:rsidRPr="0040410D">
              <w:rPr>
                <w:rFonts w:ascii="Arial" w:eastAsia="Times New Roman" w:hAnsi="Arial" w:cs="Arial"/>
                <w:color w:val="333333"/>
                <w:kern w:val="0"/>
                <w:sz w:val="18"/>
                <w:szCs w:val="18"/>
                <w:lang w:eastAsia="el-GR"/>
                <w14:ligatures w14:val="none"/>
              </w:rPr>
              <w:t>α</w:t>
            </w:r>
            <w:r w:rsidRPr="0040410D">
              <w:rPr>
                <w:rFonts w:ascii="Arial" w:eastAsia="Times New Roman" w:hAnsi="Arial" w:cs="Arial"/>
                <w:color w:val="333333"/>
                <w:kern w:val="0"/>
                <w:sz w:val="18"/>
                <w:szCs w:val="18"/>
                <w:lang w:eastAsia="el-GR"/>
                <w14:ligatures w14:val="none"/>
              </w:rPr>
              <w:t xml:space="preserve"> </w:t>
            </w:r>
            <w:r w:rsidR="0040410D" w:rsidRPr="0040410D">
              <w:rPr>
                <w:rFonts w:ascii="Arial" w:eastAsia="Times New Roman" w:hAnsi="Arial" w:cs="Arial"/>
                <w:color w:val="333333"/>
                <w:kern w:val="0"/>
                <w:sz w:val="18"/>
                <w:szCs w:val="18"/>
                <w:lang w:eastAsia="el-GR"/>
                <w14:ligatures w14:val="none"/>
              </w:rPr>
              <w:t>33</w:t>
            </w:r>
            <w:r w:rsidR="003F150E" w:rsidRPr="0040410D">
              <w:rPr>
                <w:rFonts w:ascii="Arial" w:eastAsia="Times New Roman" w:hAnsi="Arial" w:cs="Arial"/>
                <w:color w:val="333333"/>
                <w:kern w:val="0"/>
                <w:sz w:val="18"/>
                <w:szCs w:val="18"/>
                <w:lang w:eastAsia="el-GR"/>
                <w14:ligatures w14:val="none"/>
              </w:rPr>
              <w:t xml:space="preserve"> και </w:t>
            </w:r>
            <w:r w:rsidR="0040410D" w:rsidRPr="0040410D">
              <w:rPr>
                <w:rFonts w:ascii="Arial" w:eastAsia="Times New Roman" w:hAnsi="Arial" w:cs="Arial"/>
                <w:color w:val="333333"/>
                <w:kern w:val="0"/>
                <w:sz w:val="18"/>
                <w:szCs w:val="18"/>
                <w:lang w:eastAsia="el-GR"/>
                <w14:ligatures w14:val="none"/>
              </w:rPr>
              <w:t>34</w:t>
            </w:r>
            <w:r w:rsidR="003F150E" w:rsidRPr="009E135F">
              <w:rPr>
                <w:rFonts w:ascii="Arial" w:eastAsia="Times New Roman" w:hAnsi="Arial" w:cs="Arial"/>
                <w:color w:val="333333"/>
                <w:kern w:val="0"/>
                <w:sz w:val="18"/>
                <w:szCs w:val="18"/>
                <w:lang w:eastAsia="el-GR"/>
                <w14:ligatures w14:val="none"/>
              </w:rPr>
              <w:t>·</w:t>
            </w:r>
            <w:r w:rsidR="003F150E" w:rsidRPr="003F150E">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και</w:t>
            </w:r>
          </w:p>
        </w:tc>
      </w:tr>
      <w:tr w:rsidR="00AE53BA" w:rsidRPr="009E135F" w14:paraId="145910F1" w14:textId="77777777" w:rsidTr="007E3CEC">
        <w:trPr>
          <w:jc w:val="center"/>
        </w:trPr>
        <w:tc>
          <w:tcPr>
            <w:tcW w:w="1555" w:type="dxa"/>
            <w:shd w:val="clear" w:color="auto" w:fill="FFFFFF" w:themeFill="background1"/>
          </w:tcPr>
          <w:p w14:paraId="2C389F1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3C88CE"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336F3C66" w14:textId="77777777" w:rsidTr="007E3CEC">
        <w:trPr>
          <w:jc w:val="center"/>
        </w:trPr>
        <w:tc>
          <w:tcPr>
            <w:tcW w:w="1555" w:type="dxa"/>
            <w:shd w:val="clear" w:color="auto" w:fill="FFFFFF" w:themeFill="background1"/>
          </w:tcPr>
          <w:p w14:paraId="37EBB9A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3F10AA"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(στ) η παρακολούθηση της εφαρμογής μέτρων εξυγίανσης σε καλυπτόμενο πρόσωπο και η αντιμετώπιση θεμάτων που προκύπτουν από την εφαρμογή· και</w:t>
            </w:r>
          </w:p>
        </w:tc>
      </w:tr>
      <w:tr w:rsidR="00AE53BA" w:rsidRPr="009E135F" w14:paraId="71EF28B4" w14:textId="77777777" w:rsidTr="007E3CEC">
        <w:trPr>
          <w:jc w:val="center"/>
        </w:trPr>
        <w:tc>
          <w:tcPr>
            <w:tcW w:w="1555" w:type="dxa"/>
            <w:shd w:val="clear" w:color="auto" w:fill="FFFFFF" w:themeFill="background1"/>
          </w:tcPr>
          <w:p w14:paraId="4D6CEB7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915ECF"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0CF10522" w14:textId="77777777" w:rsidTr="007E3CEC">
        <w:trPr>
          <w:jc w:val="center"/>
        </w:trPr>
        <w:tc>
          <w:tcPr>
            <w:tcW w:w="1555" w:type="dxa"/>
            <w:shd w:val="clear" w:color="auto" w:fill="FFFFFF" w:themeFill="background1"/>
          </w:tcPr>
          <w:p w14:paraId="7EF964B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9AC7D5"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(ζ) η συμμετοχή σε ομάδες εργασίας, επιτροπές και συμβούλια που συστήνονται σε ευρωπαϊκό επίπεδο και αφορούν θέματα σχετικά με την εξυγίανση καλυπτόμενων προσώπων· και</w:t>
            </w:r>
          </w:p>
        </w:tc>
      </w:tr>
      <w:tr w:rsidR="00AE53BA" w:rsidRPr="009E135F" w14:paraId="0197EEB0" w14:textId="77777777" w:rsidTr="007E3CEC">
        <w:trPr>
          <w:jc w:val="center"/>
        </w:trPr>
        <w:tc>
          <w:tcPr>
            <w:tcW w:w="1555" w:type="dxa"/>
            <w:shd w:val="clear" w:color="auto" w:fill="FFFFFF" w:themeFill="background1"/>
          </w:tcPr>
          <w:p w14:paraId="155E992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266906"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31A41252" w14:textId="77777777" w:rsidTr="007E3CEC">
        <w:trPr>
          <w:jc w:val="center"/>
        </w:trPr>
        <w:tc>
          <w:tcPr>
            <w:tcW w:w="1555" w:type="dxa"/>
            <w:shd w:val="clear" w:color="auto" w:fill="FFFFFF" w:themeFill="background1"/>
          </w:tcPr>
          <w:p w14:paraId="3CAC91C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626AB2"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(η) η εκτέλεση οποιωνδήποτε άλλων καθηκόντων ανατεθούν στη μονάδα εξυγίανσης από το Διοικητή της Κεντρικής Τράπεζας.</w:t>
            </w:r>
          </w:p>
        </w:tc>
      </w:tr>
      <w:tr w:rsidR="00AE53BA" w:rsidRPr="009E135F" w14:paraId="24540626" w14:textId="77777777" w:rsidTr="007E3CEC">
        <w:trPr>
          <w:jc w:val="center"/>
        </w:trPr>
        <w:tc>
          <w:tcPr>
            <w:tcW w:w="1555" w:type="dxa"/>
            <w:shd w:val="clear" w:color="auto" w:fill="FFFFFF" w:themeFill="background1"/>
          </w:tcPr>
          <w:p w14:paraId="5D8D0BC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09F6F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C2714E2" w14:textId="77777777" w:rsidTr="007E3CEC">
        <w:trPr>
          <w:jc w:val="center"/>
        </w:trPr>
        <w:tc>
          <w:tcPr>
            <w:tcW w:w="1555" w:type="dxa"/>
            <w:shd w:val="clear" w:color="auto" w:fill="FFFFFF" w:themeFill="background1"/>
          </w:tcPr>
          <w:p w14:paraId="467C9DEC" w14:textId="45D86CAE" w:rsidR="00AE53BA" w:rsidRPr="001205B5"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 </w:t>
            </w:r>
          </w:p>
        </w:tc>
        <w:tc>
          <w:tcPr>
            <w:tcW w:w="8084" w:type="dxa"/>
            <w:shd w:val="clear" w:color="auto" w:fill="FFFFFF" w:themeFill="background1"/>
          </w:tcPr>
          <w:p w14:paraId="35C33077" w14:textId="35E9AF3D" w:rsidR="000F5743" w:rsidRPr="00CF080B" w:rsidRDefault="00AE53BA" w:rsidP="000F5743">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204ACE">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3</w:t>
            </w:r>
            <w:r w:rsidRPr="00204ACE">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(α)</w:t>
            </w:r>
            <w:r w:rsidRPr="00204ACE">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Η Κεντρική Τράπεζα</w:t>
            </w:r>
            <w:r w:rsidRPr="003F0C8A">
              <w:rPr>
                <w:rFonts w:ascii="Arial" w:eastAsia="Times New Roman" w:hAnsi="Arial" w:cs="Arial"/>
                <w:color w:val="333333"/>
                <w:kern w:val="0"/>
                <w:sz w:val="18"/>
                <w:szCs w:val="18"/>
                <w:lang w:eastAsia="el-GR"/>
                <w14:ligatures w14:val="none"/>
              </w:rPr>
              <w:t xml:space="preserve"> διασφαλίζ</w:t>
            </w:r>
            <w:r>
              <w:rPr>
                <w:rFonts w:ascii="Arial" w:eastAsia="Times New Roman" w:hAnsi="Arial" w:cs="Arial"/>
                <w:color w:val="333333"/>
                <w:kern w:val="0"/>
                <w:sz w:val="18"/>
                <w:szCs w:val="18"/>
                <w:lang w:eastAsia="el-GR"/>
                <w14:ligatures w14:val="none"/>
              </w:rPr>
              <w:t>ει</w:t>
            </w:r>
            <w:r w:rsidRPr="003F0C8A">
              <w:rPr>
                <w:rFonts w:ascii="Arial" w:eastAsia="Times New Roman" w:hAnsi="Arial" w:cs="Arial"/>
                <w:color w:val="333333"/>
                <w:kern w:val="0"/>
                <w:sz w:val="18"/>
                <w:szCs w:val="18"/>
                <w:lang w:eastAsia="el-GR"/>
                <w14:ligatures w14:val="none"/>
              </w:rPr>
              <w:t xml:space="preserve"> την αποτελεσματική λειτουργική ανεξαρτησία</w:t>
            </w:r>
            <w:r>
              <w:rPr>
                <w:rFonts w:ascii="Arial" w:eastAsia="Times New Roman" w:hAnsi="Arial" w:cs="Arial"/>
                <w:color w:val="333333"/>
                <w:kern w:val="0"/>
                <w:sz w:val="18"/>
                <w:szCs w:val="18"/>
                <w:lang w:eastAsia="el-GR"/>
                <w14:ligatures w14:val="none"/>
              </w:rPr>
              <w:t xml:space="preserve"> της μονάδας εξυγίανσης</w:t>
            </w:r>
            <w:r w:rsidRPr="003F0C8A">
              <w:rPr>
                <w:rFonts w:ascii="Arial" w:eastAsia="Times New Roman" w:hAnsi="Arial" w:cs="Arial"/>
                <w:color w:val="333333"/>
                <w:kern w:val="0"/>
                <w:sz w:val="18"/>
                <w:szCs w:val="18"/>
                <w:lang w:eastAsia="el-GR"/>
                <w14:ligatures w14:val="none"/>
              </w:rPr>
              <w:t xml:space="preserve">, συμπεριλαμβανομένων του χωριστού προσωπικού, των γραμμών αναφοράς και των διαδικασιών λήψης αποφάσεων της </w:t>
            </w:r>
            <w:r>
              <w:rPr>
                <w:rFonts w:ascii="Arial" w:eastAsia="Times New Roman" w:hAnsi="Arial" w:cs="Arial"/>
                <w:color w:val="333333"/>
                <w:kern w:val="0"/>
                <w:sz w:val="18"/>
                <w:szCs w:val="18"/>
                <w:lang w:eastAsia="el-GR"/>
                <w14:ligatures w14:val="none"/>
              </w:rPr>
              <w:t>μονάδας εξυγίανσης</w:t>
            </w:r>
            <w:r w:rsidRPr="003F0C8A">
              <w:rPr>
                <w:rFonts w:ascii="Arial" w:eastAsia="Times New Roman" w:hAnsi="Arial" w:cs="Arial"/>
                <w:color w:val="333333"/>
                <w:kern w:val="0"/>
                <w:sz w:val="18"/>
                <w:szCs w:val="18"/>
                <w:lang w:eastAsia="el-GR"/>
                <w14:ligatures w14:val="none"/>
              </w:rPr>
              <w:t xml:space="preserve"> από κάθε άλλη λειτουργία της </w:t>
            </w:r>
            <w:r>
              <w:rPr>
                <w:rFonts w:ascii="Arial" w:eastAsia="Times New Roman" w:hAnsi="Arial" w:cs="Arial"/>
                <w:color w:val="333333"/>
                <w:kern w:val="0"/>
                <w:sz w:val="18"/>
                <w:szCs w:val="18"/>
                <w:lang w:eastAsia="el-GR"/>
                <w14:ligatures w14:val="none"/>
              </w:rPr>
              <w:t>Κεντρικής Τράπεζας</w:t>
            </w:r>
            <w:r w:rsidR="000F5743">
              <w:rPr>
                <w:rFonts w:ascii="Arial" w:eastAsia="Times New Roman" w:hAnsi="Arial" w:cs="Arial"/>
                <w:color w:val="333333"/>
                <w:kern w:val="0"/>
                <w:sz w:val="18"/>
                <w:szCs w:val="18"/>
                <w:lang w:eastAsia="el-GR"/>
                <w14:ligatures w14:val="none"/>
              </w:rPr>
              <w:t xml:space="preserve">. </w:t>
            </w:r>
          </w:p>
        </w:tc>
      </w:tr>
      <w:tr w:rsidR="00AE53BA" w:rsidRPr="009E135F" w14:paraId="72BF5F91" w14:textId="77777777" w:rsidTr="007E3CEC">
        <w:trPr>
          <w:jc w:val="center"/>
        </w:trPr>
        <w:tc>
          <w:tcPr>
            <w:tcW w:w="1555" w:type="dxa"/>
            <w:shd w:val="clear" w:color="auto" w:fill="FFFFFF" w:themeFill="background1"/>
          </w:tcPr>
          <w:p w14:paraId="44233C7E" w14:textId="58513D2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6D48A03" w14:textId="797713B3" w:rsidR="00AE53BA" w:rsidRPr="009E135F" w:rsidRDefault="00AE53BA" w:rsidP="00EF7D2D">
            <w:pPr>
              <w:spacing w:after="0" w:line="240" w:lineRule="auto"/>
              <w:ind w:right="131" w:firstLine="125"/>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(β</w:t>
            </w:r>
            <w:r w:rsidRPr="008C6419">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Τ</w:t>
            </w:r>
            <w:r w:rsidRPr="008C6419">
              <w:rPr>
                <w:rFonts w:ascii="Arial" w:eastAsia="Times New Roman" w:hAnsi="Arial" w:cs="Arial"/>
                <w:color w:val="333333"/>
                <w:kern w:val="0"/>
                <w:sz w:val="18"/>
                <w:szCs w:val="18"/>
                <w:lang w:eastAsia="el-GR"/>
                <w14:ligatures w14:val="none"/>
              </w:rPr>
              <w:t xml:space="preserve">ο προσωπικό, υπό προκαθορισμένες συνθήκες, είναι κοινό μεταξύ της </w:t>
            </w:r>
            <w:r>
              <w:rPr>
                <w:rFonts w:ascii="Arial" w:eastAsia="Times New Roman" w:hAnsi="Arial" w:cs="Arial"/>
                <w:color w:val="333333"/>
                <w:kern w:val="0"/>
                <w:sz w:val="18"/>
                <w:szCs w:val="18"/>
                <w:lang w:eastAsia="el-GR"/>
                <w14:ligatures w14:val="none"/>
              </w:rPr>
              <w:t>μονάδας</w:t>
            </w:r>
            <w:r w:rsidRPr="008C6419">
              <w:rPr>
                <w:rFonts w:ascii="Arial" w:eastAsia="Times New Roman" w:hAnsi="Arial" w:cs="Arial"/>
                <w:color w:val="333333"/>
                <w:kern w:val="0"/>
                <w:sz w:val="18"/>
                <w:szCs w:val="18"/>
                <w:lang w:eastAsia="el-GR"/>
                <w14:ligatures w14:val="none"/>
              </w:rPr>
              <w:t xml:space="preserve"> εξυγίανσης και άλλων </w:t>
            </w:r>
            <w:r>
              <w:rPr>
                <w:rFonts w:ascii="Arial" w:eastAsia="Times New Roman" w:hAnsi="Arial" w:cs="Arial"/>
                <w:color w:val="333333"/>
                <w:kern w:val="0"/>
                <w:sz w:val="18"/>
                <w:szCs w:val="18"/>
                <w:lang w:eastAsia="el-GR"/>
                <w14:ligatures w14:val="none"/>
              </w:rPr>
              <w:t>λειτουργιών της Κεντρικής Τράπεζας</w:t>
            </w:r>
            <w:r w:rsidRPr="008C6419">
              <w:rPr>
                <w:rFonts w:ascii="Arial" w:eastAsia="Times New Roman" w:hAnsi="Arial" w:cs="Arial"/>
                <w:color w:val="333333"/>
                <w:kern w:val="0"/>
                <w:sz w:val="18"/>
                <w:szCs w:val="18"/>
                <w:lang w:eastAsia="el-GR"/>
                <w14:ligatures w14:val="none"/>
              </w:rPr>
              <w:t xml:space="preserve">, για την προσωρινή αντιμετώπιση του υψηλού φόρτου εργασίας, ή προκειμένου η </w:t>
            </w:r>
            <w:r>
              <w:rPr>
                <w:rFonts w:ascii="Arial" w:eastAsia="Times New Roman" w:hAnsi="Arial" w:cs="Arial"/>
                <w:color w:val="333333"/>
                <w:kern w:val="0"/>
                <w:sz w:val="18"/>
                <w:szCs w:val="18"/>
                <w:lang w:eastAsia="el-GR"/>
                <w14:ligatures w14:val="none"/>
              </w:rPr>
              <w:t xml:space="preserve">μονάδα </w:t>
            </w:r>
            <w:r w:rsidRPr="008C6419">
              <w:rPr>
                <w:rFonts w:ascii="Arial" w:eastAsia="Times New Roman" w:hAnsi="Arial" w:cs="Arial"/>
                <w:color w:val="333333"/>
                <w:kern w:val="0"/>
                <w:sz w:val="18"/>
                <w:szCs w:val="18"/>
                <w:lang w:eastAsia="el-GR"/>
                <w14:ligatures w14:val="none"/>
              </w:rPr>
              <w:t>εξυγίανσης να μπορεί να επωφεληθεί από την εμπειρογνω</w:t>
            </w:r>
            <w:r>
              <w:rPr>
                <w:rFonts w:ascii="Arial" w:eastAsia="Times New Roman" w:hAnsi="Arial" w:cs="Arial"/>
                <w:color w:val="333333"/>
                <w:kern w:val="0"/>
                <w:sz w:val="18"/>
                <w:szCs w:val="18"/>
                <w:lang w:eastAsia="el-GR"/>
                <w14:ligatures w14:val="none"/>
              </w:rPr>
              <w:t>μοσύνη</w:t>
            </w:r>
            <w:r w:rsidRPr="008C6419">
              <w:rPr>
                <w:rFonts w:ascii="Arial" w:eastAsia="Times New Roman" w:hAnsi="Arial" w:cs="Arial"/>
                <w:color w:val="333333"/>
                <w:kern w:val="0"/>
                <w:sz w:val="18"/>
                <w:szCs w:val="18"/>
                <w:lang w:eastAsia="el-GR"/>
                <w14:ligatures w14:val="none"/>
              </w:rPr>
              <w:t xml:space="preserve"> του κοινού προσωπικού.</w:t>
            </w:r>
          </w:p>
        </w:tc>
      </w:tr>
      <w:tr w:rsidR="00AE53BA" w:rsidRPr="009E135F" w14:paraId="6BAEFAD7" w14:textId="77777777" w:rsidTr="007E3CEC">
        <w:trPr>
          <w:jc w:val="center"/>
        </w:trPr>
        <w:tc>
          <w:tcPr>
            <w:tcW w:w="1555" w:type="dxa"/>
            <w:shd w:val="clear" w:color="auto" w:fill="FFFFFF" w:themeFill="background1"/>
          </w:tcPr>
          <w:p w14:paraId="2B5CA70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7FBE29" w14:textId="77777777" w:rsidR="00AE53BA" w:rsidRPr="009E135F" w:rsidRDefault="00AE53BA" w:rsidP="00EF7D2D">
            <w:pPr>
              <w:spacing w:after="0" w:line="240" w:lineRule="auto"/>
              <w:ind w:right="131" w:firstLine="125"/>
              <w:jc w:val="both"/>
              <w:rPr>
                <w:rFonts w:ascii="Arial" w:eastAsia="Times New Roman" w:hAnsi="Arial" w:cs="Arial"/>
                <w:color w:val="333333"/>
                <w:kern w:val="0"/>
                <w:sz w:val="18"/>
                <w:szCs w:val="18"/>
                <w:lang w:eastAsia="el-GR"/>
                <w14:ligatures w14:val="none"/>
              </w:rPr>
            </w:pPr>
          </w:p>
        </w:tc>
      </w:tr>
      <w:tr w:rsidR="00CC1BCF" w:rsidRPr="009E135F" w14:paraId="56E863A4" w14:textId="77777777" w:rsidTr="007E3CEC">
        <w:trPr>
          <w:jc w:val="center"/>
        </w:trPr>
        <w:tc>
          <w:tcPr>
            <w:tcW w:w="1555" w:type="dxa"/>
            <w:shd w:val="clear" w:color="auto" w:fill="FFFFFF" w:themeFill="background1"/>
          </w:tcPr>
          <w:p w14:paraId="24A81BDE" w14:textId="77777777" w:rsidR="00CC1BCF" w:rsidRDefault="00CC1BCF"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41C9D2" w14:textId="345C9DFB" w:rsidR="00CC1BCF" w:rsidRDefault="00CC1BCF" w:rsidP="00CC1BCF">
            <w:pPr>
              <w:spacing w:after="0" w:line="240" w:lineRule="auto"/>
              <w:ind w:right="131" w:firstLine="125"/>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(γ) </w:t>
            </w:r>
            <w:r w:rsidRPr="00CC1BCF">
              <w:rPr>
                <w:rFonts w:ascii="Arial" w:eastAsia="Times New Roman" w:hAnsi="Arial" w:cs="Arial"/>
                <w:color w:val="333333"/>
                <w:kern w:val="0"/>
                <w:sz w:val="18"/>
                <w:szCs w:val="18"/>
                <w:lang w:eastAsia="el-GR"/>
                <w14:ligatures w14:val="none"/>
              </w:rPr>
              <w:t>Η μονάδα εξυγίανσης αναφέρεται ιεραρχικά στο Διοικητή της Κεντρικής Τράπεζας.</w:t>
            </w:r>
          </w:p>
        </w:tc>
      </w:tr>
      <w:tr w:rsidR="00CC1BCF" w:rsidRPr="009E135F" w14:paraId="238A86DF" w14:textId="77777777" w:rsidTr="007E3CEC">
        <w:trPr>
          <w:jc w:val="center"/>
        </w:trPr>
        <w:tc>
          <w:tcPr>
            <w:tcW w:w="1555" w:type="dxa"/>
            <w:shd w:val="clear" w:color="auto" w:fill="FFFFFF" w:themeFill="background1"/>
          </w:tcPr>
          <w:p w14:paraId="3652F732" w14:textId="77777777" w:rsidR="00CC1BCF" w:rsidRDefault="00CC1BCF"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E1FBED" w14:textId="77777777" w:rsidR="00CC1BCF" w:rsidRDefault="00CC1BCF" w:rsidP="00EF7D2D">
            <w:pPr>
              <w:spacing w:after="0" w:line="240" w:lineRule="auto"/>
              <w:ind w:right="131" w:firstLine="125"/>
              <w:jc w:val="both"/>
              <w:rPr>
                <w:rFonts w:ascii="Arial" w:eastAsia="Times New Roman" w:hAnsi="Arial" w:cs="Arial"/>
                <w:color w:val="333333"/>
                <w:kern w:val="0"/>
                <w:sz w:val="18"/>
                <w:szCs w:val="18"/>
                <w:lang w:eastAsia="el-GR"/>
                <w14:ligatures w14:val="none"/>
              </w:rPr>
            </w:pPr>
          </w:p>
        </w:tc>
      </w:tr>
      <w:tr w:rsidR="00AE53BA" w:rsidRPr="009E135F" w14:paraId="252DF608" w14:textId="77777777" w:rsidTr="007E3CEC">
        <w:trPr>
          <w:jc w:val="center"/>
        </w:trPr>
        <w:tc>
          <w:tcPr>
            <w:tcW w:w="1555" w:type="dxa"/>
            <w:shd w:val="clear" w:color="auto" w:fill="FFFFFF" w:themeFill="background1"/>
          </w:tcPr>
          <w:p w14:paraId="31EF1E1F" w14:textId="36890C5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634A80" w14:textId="0B3D0F5F" w:rsidR="00AE53BA" w:rsidRPr="00EA4C26" w:rsidRDefault="00AE53BA" w:rsidP="00EF7D2D">
            <w:pPr>
              <w:spacing w:after="0" w:line="240" w:lineRule="auto"/>
              <w:ind w:right="131" w:firstLine="125"/>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w:t>
            </w:r>
            <w:r w:rsidR="00CC1BCF">
              <w:rPr>
                <w:rFonts w:ascii="Arial" w:eastAsia="Times New Roman" w:hAnsi="Arial" w:cs="Arial"/>
                <w:color w:val="333333"/>
                <w:kern w:val="0"/>
                <w:sz w:val="18"/>
                <w:szCs w:val="18"/>
                <w:lang w:eastAsia="el-GR"/>
                <w14:ligatures w14:val="none"/>
              </w:rPr>
              <w:t>δ</w:t>
            </w:r>
            <w:r>
              <w:rPr>
                <w:rFonts w:ascii="Arial" w:eastAsia="Times New Roman" w:hAnsi="Arial" w:cs="Arial"/>
                <w:color w:val="333333"/>
                <w:kern w:val="0"/>
                <w:sz w:val="18"/>
                <w:szCs w:val="18"/>
                <w:lang w:eastAsia="el-GR"/>
                <w14:ligatures w14:val="none"/>
              </w:rPr>
              <w:t xml:space="preserve">) </w:t>
            </w:r>
            <w:r w:rsidRPr="00204ACE">
              <w:rPr>
                <w:rFonts w:ascii="Arial" w:eastAsia="Times New Roman" w:hAnsi="Arial" w:cs="Arial"/>
                <w:color w:val="333333"/>
                <w:kern w:val="0"/>
                <w:sz w:val="18"/>
                <w:szCs w:val="18"/>
                <w:lang w:eastAsia="el-GR"/>
                <w14:ligatures w14:val="none"/>
              </w:rPr>
              <w:t>Η Κεντρική Τράπεζα υιοθετεί και δημοσιοποιεί κάθε αναγκαίο σχετικό εσωτερικό κανονισμό, προκειμένου να αποφεύγονται συγκρούσεις συμφερόντων μεταξύ της μονάδας εξυγίανσης και των λειτουργιών της Κεντρικής Τράπεζας, συμπεριλαμβανομένων κανόνων που αφορούν το επαγγελματικό απόρρητο και την ανταλλαγή πληροφοριών μεταξύ των διάφορων λειτουργικών τομέων.</w:t>
            </w:r>
          </w:p>
        </w:tc>
      </w:tr>
      <w:tr w:rsidR="00AE53BA" w:rsidRPr="009E135F" w14:paraId="26824B61" w14:textId="77777777" w:rsidTr="007E3CEC">
        <w:trPr>
          <w:jc w:val="center"/>
        </w:trPr>
        <w:tc>
          <w:tcPr>
            <w:tcW w:w="1555" w:type="dxa"/>
            <w:shd w:val="clear" w:color="auto" w:fill="FFFFFF" w:themeFill="background1"/>
          </w:tcPr>
          <w:p w14:paraId="2258D8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81FAE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E379C26" w14:textId="77777777" w:rsidTr="007E3CEC">
        <w:trPr>
          <w:jc w:val="center"/>
        </w:trPr>
        <w:tc>
          <w:tcPr>
            <w:tcW w:w="1555" w:type="dxa"/>
            <w:shd w:val="clear" w:color="auto" w:fill="FFFFFF" w:themeFill="background1"/>
          </w:tcPr>
          <w:p w14:paraId="6F92803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4D6564" w14:textId="0B5C96E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w:t>
            </w:r>
            <w:r w:rsidR="00CC1BCF">
              <w:rPr>
                <w:rFonts w:ascii="Arial" w:eastAsia="Times New Roman" w:hAnsi="Arial" w:cs="Arial"/>
                <w:color w:val="333333"/>
                <w:kern w:val="0"/>
                <w:sz w:val="18"/>
                <w:szCs w:val="18"/>
                <w:lang w:eastAsia="el-GR"/>
                <w14:ligatures w14:val="none"/>
              </w:rPr>
              <w:t>ε</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Η Κεντρική Τράπεζα διασφαλίζει ότι η μονάδα εξυγίανσης διαθέτει την απαιτούμενη εμπειρογνωμοσύνη, πόρους και επιχειρησιακή ικανότητα για την εκτέλεση των αρμοδιοτήτων της.</w:t>
            </w:r>
          </w:p>
        </w:tc>
      </w:tr>
      <w:tr w:rsidR="00AE53BA" w:rsidRPr="009E135F" w14:paraId="46C53037" w14:textId="77777777" w:rsidTr="007E3CEC">
        <w:trPr>
          <w:jc w:val="center"/>
        </w:trPr>
        <w:tc>
          <w:tcPr>
            <w:tcW w:w="1555" w:type="dxa"/>
            <w:shd w:val="clear" w:color="auto" w:fill="FFFFFF" w:themeFill="background1"/>
          </w:tcPr>
          <w:p w14:paraId="466E2A1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513E06"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78964679" w14:textId="06E60450" w:rsidTr="007E3CEC">
        <w:trPr>
          <w:jc w:val="center"/>
        </w:trPr>
        <w:tc>
          <w:tcPr>
            <w:tcW w:w="1555" w:type="dxa"/>
            <w:shd w:val="clear" w:color="auto" w:fill="FFFFFF" w:themeFill="background1"/>
          </w:tcPr>
          <w:p w14:paraId="74723CE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86896F" w14:textId="77777777"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ΜΕΡΟΣ III</w:t>
            </w:r>
          </w:p>
          <w:p w14:paraId="3D3B3BE9" w14:textId="4E531B66"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ΣΧΕΔΙΑΣΜΟΣ ΠΡΟΛΗΠΤΙΚΗΣ ΑΝΑΚΑΜΨΗΣ</w:t>
            </w:r>
          </w:p>
        </w:tc>
      </w:tr>
      <w:tr w:rsidR="00AE53BA" w:rsidRPr="009E135F" w14:paraId="684206F0" w14:textId="77777777" w:rsidTr="007E3CEC">
        <w:trPr>
          <w:jc w:val="center"/>
        </w:trPr>
        <w:tc>
          <w:tcPr>
            <w:tcW w:w="1555" w:type="dxa"/>
            <w:shd w:val="clear" w:color="auto" w:fill="FFFFFF" w:themeFill="background1"/>
          </w:tcPr>
          <w:p w14:paraId="2C2B3D2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D6608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CF5C463" w14:textId="52792370" w:rsidTr="007E3CEC">
        <w:trPr>
          <w:jc w:val="center"/>
        </w:trPr>
        <w:tc>
          <w:tcPr>
            <w:tcW w:w="1555" w:type="dxa"/>
            <w:shd w:val="clear" w:color="auto" w:fill="FFFFFF" w:themeFill="background1"/>
          </w:tcPr>
          <w:p w14:paraId="28EF3B8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D4899FA" w14:textId="29C2260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D5FEE14" w14:textId="278585FC" w:rsidTr="007E3CEC">
        <w:trPr>
          <w:jc w:val="center"/>
        </w:trPr>
        <w:tc>
          <w:tcPr>
            <w:tcW w:w="1555" w:type="dxa"/>
            <w:shd w:val="clear" w:color="auto" w:fill="FFFFFF" w:themeFill="background1"/>
          </w:tcPr>
          <w:p w14:paraId="25BD7037" w14:textId="5F7D512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Σχέδια προληπτικής ανάκαμψης.</w:t>
            </w:r>
          </w:p>
        </w:tc>
        <w:tc>
          <w:tcPr>
            <w:tcW w:w="8084" w:type="dxa"/>
            <w:shd w:val="clear" w:color="auto" w:fill="FFFFFF" w:themeFill="background1"/>
          </w:tcPr>
          <w:p w14:paraId="63228BFA" w14:textId="0BBEC00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6.</w:t>
            </w:r>
            <w:r w:rsidRPr="009E135F">
              <w:rPr>
                <w:rFonts w:ascii="Arial" w:eastAsia="Times New Roman" w:hAnsi="Arial" w:cs="Arial"/>
                <w:color w:val="333333"/>
                <w:kern w:val="0"/>
                <w:sz w:val="18"/>
                <w:szCs w:val="18"/>
                <w:lang w:eastAsia="el-GR"/>
                <w14:ligatures w14:val="none"/>
              </w:rPr>
              <w:t xml:space="preserve">-(1)(α) Κάθε κυπριακή ασφαλιστική και αντασφαλιστική επιχείρηση που δεν ανήκει σε όμιλο που υπόκειται σε σχεδιασμό προληπτικής ανάκαμψης σύμφωνα με </w:t>
            </w:r>
            <w:r w:rsidRPr="00FC2F1B">
              <w:rPr>
                <w:rFonts w:ascii="Arial" w:eastAsia="Times New Roman" w:hAnsi="Arial" w:cs="Arial"/>
                <w:color w:val="333333"/>
                <w:kern w:val="0"/>
                <w:sz w:val="18"/>
                <w:szCs w:val="18"/>
                <w:lang w:eastAsia="el-GR"/>
                <w14:ligatures w14:val="none"/>
              </w:rPr>
              <w:t>το άρθρο </w:t>
            </w:r>
            <w:r w:rsidR="00FC2F1B" w:rsidRPr="00FC2F1B">
              <w:rPr>
                <w:rFonts w:ascii="Arial" w:eastAsia="Times New Roman" w:hAnsi="Arial" w:cs="Arial"/>
                <w:color w:val="333333"/>
                <w:kern w:val="0"/>
                <w:sz w:val="18"/>
                <w:szCs w:val="18"/>
                <w:lang w:eastAsia="el-GR"/>
                <w14:ligatures w14:val="none"/>
              </w:rPr>
              <w:t>8</w:t>
            </w:r>
            <w:r w:rsidRPr="009E135F">
              <w:rPr>
                <w:rFonts w:ascii="Arial" w:eastAsia="Times New Roman" w:hAnsi="Arial" w:cs="Arial"/>
                <w:color w:val="333333"/>
                <w:kern w:val="0"/>
                <w:sz w:val="18"/>
                <w:szCs w:val="18"/>
                <w:lang w:eastAsia="el-GR"/>
                <w14:ligatures w14:val="none"/>
              </w:rPr>
              <w:t xml:space="preserve"> και πληροί τα κριτήρια που ορίζονται στα εδάφια (2) ή (3) του παρόντος άρθρου, καταρτίζει και επικαιροποιεί σχέδιο προληπτικής ανάκαμψης. </w:t>
            </w:r>
          </w:p>
        </w:tc>
      </w:tr>
      <w:tr w:rsidR="00AE53BA" w:rsidRPr="009E135F" w14:paraId="4900AEE5" w14:textId="77777777" w:rsidTr="007E3CEC">
        <w:trPr>
          <w:jc w:val="center"/>
        </w:trPr>
        <w:tc>
          <w:tcPr>
            <w:tcW w:w="1555" w:type="dxa"/>
            <w:shd w:val="clear" w:color="auto" w:fill="FFFFFF" w:themeFill="background1"/>
          </w:tcPr>
          <w:p w14:paraId="2A2B767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6CCCF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4EEDC8E" w14:textId="77777777" w:rsidTr="007E3CEC">
        <w:trPr>
          <w:jc w:val="center"/>
        </w:trPr>
        <w:tc>
          <w:tcPr>
            <w:tcW w:w="1555" w:type="dxa"/>
            <w:shd w:val="clear" w:color="auto" w:fill="FFFFFF" w:themeFill="background1"/>
          </w:tcPr>
          <w:p w14:paraId="23919E2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6D01E8" w14:textId="33059C0C"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Το σχέδιο προληπτικής ανάκαμψης που αναφέρεται στην παράγραφο (α) περιλαμβάνει τα μέτρα που θα πρέπει να λάβει η επιχείρηση για την αποκατάσταση της χρηματοοικονομικής της θέσης σε περίπτωση σημαντικής επιδείνωσης της θέσης αυτής.</w:t>
            </w:r>
          </w:p>
        </w:tc>
      </w:tr>
      <w:tr w:rsidR="00AE53BA" w:rsidRPr="009E135F" w14:paraId="641C2047" w14:textId="77777777" w:rsidTr="007E3CEC">
        <w:trPr>
          <w:jc w:val="center"/>
        </w:trPr>
        <w:tc>
          <w:tcPr>
            <w:tcW w:w="1555" w:type="dxa"/>
            <w:shd w:val="clear" w:color="auto" w:fill="FFFFFF" w:themeFill="background1"/>
          </w:tcPr>
          <w:p w14:paraId="25ABB9D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0432C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832F32E" w14:textId="53241C8B" w:rsidTr="007E3CEC">
        <w:trPr>
          <w:jc w:val="center"/>
        </w:trPr>
        <w:tc>
          <w:tcPr>
            <w:tcW w:w="1555" w:type="dxa"/>
            <w:shd w:val="clear" w:color="auto" w:fill="FFFFFF" w:themeFill="background1"/>
          </w:tcPr>
          <w:p w14:paraId="1FB5601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8C2FB9" w14:textId="1FF6CBF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κατάρτιση, η επικαιροποίηση και η εφαρμογή σχεδίων προληπτικής ανάκαμψης θεωρούνται μέρος του συστήματος διακυβέρνησης κατά την έννοια του άρθρου 43 του περί Ασφαλιστικών και Αντασφαλιστικών Εργασιών και Συναφών Θεμάτων Νόμου.</w:t>
            </w:r>
          </w:p>
        </w:tc>
      </w:tr>
      <w:tr w:rsidR="00AE53BA" w:rsidRPr="009E135F" w14:paraId="3F46F376" w14:textId="77777777" w:rsidTr="007E3CEC">
        <w:trPr>
          <w:jc w:val="center"/>
        </w:trPr>
        <w:tc>
          <w:tcPr>
            <w:tcW w:w="1555" w:type="dxa"/>
            <w:shd w:val="clear" w:color="auto" w:fill="FFFFFF" w:themeFill="background1"/>
          </w:tcPr>
          <w:p w14:paraId="53B5CA6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224F4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8596CA4" w14:textId="4DFE5B12" w:rsidTr="007E3CEC">
        <w:trPr>
          <w:jc w:val="center"/>
        </w:trPr>
        <w:tc>
          <w:tcPr>
            <w:tcW w:w="1555" w:type="dxa"/>
            <w:shd w:val="clear" w:color="auto" w:fill="FFFFFF" w:themeFill="background1"/>
          </w:tcPr>
          <w:p w14:paraId="3E5E414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9A112A" w14:textId="14C1958D"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Η εποπτική αρχή υποβάλλει τις κυπριακές ασφαλιστικές και αντασφαλιστικές επιχειρήσεις σε απαιτήσεις σχεδιασμού προληπτικής ανάκαμψης με βάση το μέγεθός τους, το επιχειρηματικό μοντέλο, το προφίλ κινδύνου, τις διασυνδέσεις και τη δυνατότητα υποκατάστασης, τη σημασία τους για την κυπριακή οικονομία και τις διασυνοριακές δραστηριότητές τους, ιδίως τις σημαντικές διασυνοριακές δραστηριότητες.</w:t>
            </w:r>
          </w:p>
        </w:tc>
      </w:tr>
      <w:tr w:rsidR="00AE53BA" w:rsidRPr="009E135F" w14:paraId="436CED61" w14:textId="77777777" w:rsidTr="007E3CEC">
        <w:trPr>
          <w:jc w:val="center"/>
        </w:trPr>
        <w:tc>
          <w:tcPr>
            <w:tcW w:w="1555" w:type="dxa"/>
            <w:shd w:val="clear" w:color="auto" w:fill="FFFFFF" w:themeFill="background1"/>
          </w:tcPr>
          <w:p w14:paraId="1240B62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99D428" w14:textId="77777777" w:rsidR="00AE53BA" w:rsidRPr="009E135F" w:rsidRDefault="00AE53BA" w:rsidP="00AE53BA">
            <w:pPr>
              <w:spacing w:after="0" w:line="240" w:lineRule="auto"/>
              <w:ind w:right="131" w:firstLine="262"/>
              <w:jc w:val="both"/>
              <w:rPr>
                <w:rFonts w:ascii="Arial" w:eastAsia="Times New Roman" w:hAnsi="Arial" w:cs="Arial"/>
                <w:color w:val="333333"/>
                <w:kern w:val="0"/>
                <w:sz w:val="18"/>
                <w:szCs w:val="18"/>
                <w:lang w:eastAsia="el-GR"/>
                <w14:ligatures w14:val="none"/>
              </w:rPr>
            </w:pPr>
          </w:p>
        </w:tc>
      </w:tr>
      <w:tr w:rsidR="00AE53BA" w:rsidRPr="009E135F" w14:paraId="65A35328" w14:textId="2CB7E405" w:rsidTr="007E3CEC">
        <w:trPr>
          <w:jc w:val="center"/>
        </w:trPr>
        <w:tc>
          <w:tcPr>
            <w:tcW w:w="1555" w:type="dxa"/>
            <w:shd w:val="clear" w:color="auto" w:fill="FFFFFF" w:themeFill="background1"/>
          </w:tcPr>
          <w:p w14:paraId="6842B07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FBDB45" w14:textId="27942786"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εποπτική αρχή διασφαλίζει ότι τουλάχιστον το 60% της αγοράς ασφαλίσεων και αντασφαλίσεων</w:t>
            </w:r>
            <w:r w:rsidR="007A2DC6">
              <w:rPr>
                <w:rFonts w:ascii="Arial" w:eastAsia="Times New Roman" w:hAnsi="Arial" w:cs="Arial"/>
                <w:color w:val="333333"/>
                <w:kern w:val="0"/>
                <w:sz w:val="18"/>
                <w:szCs w:val="18"/>
                <w:lang w:eastAsia="el-GR"/>
                <w14:ligatures w14:val="none"/>
              </w:rPr>
              <w:t xml:space="preserve"> </w:t>
            </w:r>
            <w:r w:rsidR="003663A2">
              <w:rPr>
                <w:rFonts w:ascii="Arial" w:eastAsia="Times New Roman" w:hAnsi="Arial" w:cs="Arial"/>
                <w:color w:val="333333"/>
                <w:kern w:val="0"/>
                <w:sz w:val="18"/>
                <w:szCs w:val="18"/>
                <w:lang w:eastAsia="el-GR"/>
                <w14:ligatures w14:val="none"/>
              </w:rPr>
              <w:t>Ζ</w:t>
            </w:r>
            <w:r w:rsidRPr="009E135F">
              <w:rPr>
                <w:rFonts w:ascii="Arial" w:eastAsia="Times New Roman" w:hAnsi="Arial" w:cs="Arial"/>
                <w:color w:val="333333"/>
                <w:kern w:val="0"/>
                <w:sz w:val="18"/>
                <w:szCs w:val="18"/>
                <w:lang w:eastAsia="el-GR"/>
                <w14:ligatures w14:val="none"/>
              </w:rPr>
              <w:t xml:space="preserve">ωής της Δημοκρατίας και τουλάχιστον το 60% της αγοράς ασφαλίσεων και αντασφαλίσεων </w:t>
            </w:r>
            <w:r w:rsidR="003663A2">
              <w:rPr>
                <w:rFonts w:ascii="Arial" w:eastAsia="Times New Roman" w:hAnsi="Arial" w:cs="Arial"/>
                <w:color w:val="333333"/>
                <w:kern w:val="0"/>
                <w:sz w:val="18"/>
                <w:szCs w:val="18"/>
                <w:lang w:eastAsia="el-GR"/>
                <w14:ligatures w14:val="none"/>
              </w:rPr>
              <w:t xml:space="preserve">Γενικής Φύσεως </w:t>
            </w:r>
            <w:r w:rsidRPr="009E135F">
              <w:rPr>
                <w:rFonts w:ascii="Arial" w:eastAsia="Times New Roman" w:hAnsi="Arial" w:cs="Arial"/>
                <w:color w:val="333333"/>
                <w:kern w:val="0"/>
                <w:sz w:val="18"/>
                <w:szCs w:val="18"/>
                <w:lang w:eastAsia="el-GR"/>
                <w14:ligatures w14:val="none"/>
              </w:rPr>
              <w:t xml:space="preserve">της Δημοκρατίας, όπου το </w:t>
            </w:r>
            <w:r w:rsidRPr="00B04C2E">
              <w:rPr>
                <w:rFonts w:ascii="Arial" w:eastAsia="Times New Roman" w:hAnsi="Arial" w:cs="Arial"/>
                <w:color w:val="333333"/>
                <w:kern w:val="0"/>
                <w:sz w:val="18"/>
                <w:szCs w:val="18"/>
                <w:lang w:eastAsia="el-GR"/>
                <w14:ligatures w14:val="none"/>
              </w:rPr>
              <w:t xml:space="preserve">μερίδιο αγοράς </w:t>
            </w:r>
            <w:r w:rsidR="003663A2" w:rsidRPr="00B04C2E">
              <w:rPr>
                <w:rFonts w:ascii="Arial" w:eastAsia="Times New Roman" w:hAnsi="Arial" w:cs="Arial"/>
                <w:color w:val="333333"/>
                <w:kern w:val="0"/>
                <w:sz w:val="18"/>
                <w:szCs w:val="18"/>
                <w:lang w:eastAsia="el-GR"/>
                <w14:ligatures w14:val="none"/>
              </w:rPr>
              <w:t>της ασφάλισης Ζ</w:t>
            </w:r>
            <w:r w:rsidRPr="00B04C2E">
              <w:rPr>
                <w:rFonts w:ascii="Arial" w:eastAsia="Times New Roman" w:hAnsi="Arial" w:cs="Arial"/>
                <w:color w:val="333333"/>
                <w:kern w:val="0"/>
                <w:sz w:val="18"/>
                <w:szCs w:val="18"/>
                <w:lang w:eastAsia="el-GR"/>
                <w14:ligatures w14:val="none"/>
              </w:rPr>
              <w:t xml:space="preserve">ωής βασίζεται σε ακαθάριστες τεχνικές προβλέψεις και το μερίδιο αγοράς </w:t>
            </w:r>
            <w:r w:rsidR="007A2DC6" w:rsidRPr="00B04C2E">
              <w:rPr>
                <w:rFonts w:ascii="Arial" w:eastAsia="Times New Roman" w:hAnsi="Arial" w:cs="Arial"/>
                <w:color w:val="333333"/>
                <w:kern w:val="0"/>
                <w:sz w:val="18"/>
                <w:szCs w:val="18"/>
                <w:lang w:eastAsia="el-GR"/>
                <w14:ligatures w14:val="none"/>
              </w:rPr>
              <w:t>της ασφάλισης</w:t>
            </w:r>
            <w:r w:rsidRPr="00B04C2E">
              <w:rPr>
                <w:rFonts w:ascii="Arial" w:eastAsia="Times New Roman" w:hAnsi="Arial" w:cs="Arial"/>
                <w:color w:val="333333"/>
                <w:kern w:val="0"/>
                <w:sz w:val="18"/>
                <w:szCs w:val="18"/>
                <w:lang w:eastAsia="el-GR"/>
                <w14:ligatures w14:val="none"/>
              </w:rPr>
              <w:t xml:space="preserve"> </w:t>
            </w:r>
            <w:r w:rsidR="003663A2" w:rsidRPr="00B04C2E">
              <w:rPr>
                <w:rFonts w:ascii="Arial" w:eastAsia="Times New Roman" w:hAnsi="Arial" w:cs="Arial"/>
                <w:color w:val="333333"/>
                <w:kern w:val="0"/>
                <w:sz w:val="18"/>
                <w:szCs w:val="18"/>
                <w:lang w:eastAsia="el-GR"/>
                <w14:ligatures w14:val="none"/>
              </w:rPr>
              <w:t>Γενικής Φύσεως</w:t>
            </w:r>
            <w:r w:rsidRPr="00B04C2E">
              <w:rPr>
                <w:rFonts w:ascii="Arial" w:eastAsia="Times New Roman" w:hAnsi="Arial" w:cs="Arial"/>
                <w:color w:val="333333"/>
                <w:kern w:val="0"/>
                <w:sz w:val="18"/>
                <w:szCs w:val="18"/>
                <w:lang w:eastAsia="el-GR"/>
                <w14:ligatures w14:val="none"/>
              </w:rPr>
              <w:t xml:space="preserve"> βασίζεται σε εγγεγραμμένα μεικτά ασφάλιστρα, υπόκεινται σε απαιτήσεις σχεδιασμού προληπτικής ανάκαμψης δυνάμει του παρόντος άρθρου.</w:t>
            </w:r>
          </w:p>
        </w:tc>
      </w:tr>
      <w:tr w:rsidR="00AE53BA" w:rsidRPr="009E135F" w14:paraId="553910B7" w14:textId="77777777" w:rsidTr="007E3CEC">
        <w:trPr>
          <w:jc w:val="center"/>
        </w:trPr>
        <w:tc>
          <w:tcPr>
            <w:tcW w:w="1555" w:type="dxa"/>
            <w:shd w:val="clear" w:color="auto" w:fill="FFFFFF" w:themeFill="background1"/>
          </w:tcPr>
          <w:p w14:paraId="366FDF7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CDD6A0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84117C2" w14:textId="6CB6D7E7" w:rsidTr="007E3CEC">
        <w:trPr>
          <w:jc w:val="center"/>
        </w:trPr>
        <w:tc>
          <w:tcPr>
            <w:tcW w:w="1555" w:type="dxa"/>
            <w:shd w:val="clear" w:color="auto" w:fill="FFFFFF" w:themeFill="background1"/>
          </w:tcPr>
          <w:p w14:paraId="6B64483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D911D5A" w14:textId="78A9346E"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Κατά τον υπολογισμό του επιπέδου κάλυψης της αγοράς που αναφέρεται στην παράγραφο (β), οι θυγατρικές ασφαλιστικές ή αντασφαλιστικές επιχειρήσεις ενός ομίλου δύναται να λαμβάνονται υπόψη όταν οι εν λόγω θυγατρικές ασφαλιστικές ή αντασφαλιστικές επιχειρήσεις αποτελούν μέρος ομίλου για τον οποίο η τελική μητρική επιχείρηση καταρτίζει και διατηρεί σχέδιο προληπτικής ανάκαμψης ομίλου.</w:t>
            </w:r>
          </w:p>
        </w:tc>
      </w:tr>
      <w:tr w:rsidR="00AE53BA" w:rsidRPr="009E135F" w14:paraId="697DB038" w14:textId="77777777" w:rsidTr="007E3CEC">
        <w:trPr>
          <w:jc w:val="center"/>
        </w:trPr>
        <w:tc>
          <w:tcPr>
            <w:tcW w:w="1555" w:type="dxa"/>
            <w:shd w:val="clear" w:color="auto" w:fill="FFFFFF" w:themeFill="background1"/>
          </w:tcPr>
          <w:p w14:paraId="5358B2E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D52F2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AA262D8" w14:textId="4C979D64" w:rsidTr="007E3CEC">
        <w:trPr>
          <w:jc w:val="center"/>
        </w:trPr>
        <w:tc>
          <w:tcPr>
            <w:tcW w:w="1555" w:type="dxa"/>
            <w:shd w:val="clear" w:color="auto" w:fill="FFFFFF" w:themeFill="background1"/>
          </w:tcPr>
          <w:p w14:paraId="5341E5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DAB06B" w14:textId="028E6551"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(3)(α) Κάθε κυπριακή ασφαλιστική ή αντασφαλιστική επιχείρηση που υπόκειται σε σχέδιο εξυγίανσης υπόκειται σε απαιτήσεις σχεδιασμού προληπτικής ανάκαμψης.</w:t>
            </w:r>
          </w:p>
        </w:tc>
      </w:tr>
      <w:tr w:rsidR="00AE53BA" w:rsidRPr="009E135F" w14:paraId="65E32AE0" w14:textId="77777777" w:rsidTr="007E3CEC">
        <w:trPr>
          <w:jc w:val="center"/>
        </w:trPr>
        <w:tc>
          <w:tcPr>
            <w:tcW w:w="1555" w:type="dxa"/>
            <w:shd w:val="clear" w:color="auto" w:fill="FFFFFF" w:themeFill="background1"/>
          </w:tcPr>
          <w:p w14:paraId="6E733E4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6285F77"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4832BED0" w14:textId="4DB8C5D5" w:rsidTr="007E3CEC">
        <w:trPr>
          <w:jc w:val="center"/>
        </w:trPr>
        <w:tc>
          <w:tcPr>
            <w:tcW w:w="1555" w:type="dxa"/>
            <w:shd w:val="clear" w:color="auto" w:fill="FFFFFF" w:themeFill="background1"/>
          </w:tcPr>
          <w:p w14:paraId="0A28CEC7" w14:textId="4921A99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13C422" w14:textId="774BE401"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Οι μικρές και μη πολύπλοκες επιχειρήσεις δεν υπόκεινται σε απαιτήσεις σχεδιασμού προληπτικής ανάκαμψης, εκτός εάν η εποπτική αρχή θεωρεί ότι μια τέτοια επιχείρηση παρουσιάζει ιδιαίτερο κίνδυνο σε εθνικό επίπεδο.</w:t>
            </w:r>
          </w:p>
        </w:tc>
      </w:tr>
      <w:tr w:rsidR="00AE53BA" w:rsidRPr="009E135F" w14:paraId="7D5970A6" w14:textId="77777777" w:rsidTr="007E3CEC">
        <w:trPr>
          <w:jc w:val="center"/>
        </w:trPr>
        <w:tc>
          <w:tcPr>
            <w:tcW w:w="1555" w:type="dxa"/>
            <w:shd w:val="clear" w:color="auto" w:fill="FFFFFF" w:themeFill="background1"/>
          </w:tcPr>
          <w:p w14:paraId="32F3327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E4A9F8"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420F29FF" w14:textId="0A42B235" w:rsidTr="007E3CEC">
        <w:trPr>
          <w:jc w:val="center"/>
        </w:trPr>
        <w:tc>
          <w:tcPr>
            <w:tcW w:w="1555" w:type="dxa"/>
            <w:shd w:val="clear" w:color="auto" w:fill="FFFFFF" w:themeFill="background1"/>
          </w:tcPr>
          <w:p w14:paraId="1324812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4AD123" w14:textId="2F991C75"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Οι κυπριακές ασφαλιστικές και αντασφαλιστικές επιχειρήσεις επικαιροποιούν τα σχέδια προληπτικής ανάκαμψής τους τουλάχιστον ανά διετία και, σε κάθε περίπτωση:</w:t>
            </w:r>
          </w:p>
        </w:tc>
      </w:tr>
      <w:tr w:rsidR="00AE53BA" w:rsidRPr="009E135F" w14:paraId="265B43BA" w14:textId="77777777" w:rsidTr="007E3CEC">
        <w:trPr>
          <w:jc w:val="center"/>
        </w:trPr>
        <w:tc>
          <w:tcPr>
            <w:tcW w:w="1555" w:type="dxa"/>
            <w:shd w:val="clear" w:color="auto" w:fill="FFFFFF" w:themeFill="background1"/>
          </w:tcPr>
          <w:p w14:paraId="279B251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EB139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E15BFC2" w14:textId="1E910D89" w:rsidTr="007E3CEC">
        <w:trPr>
          <w:jc w:val="center"/>
        </w:trPr>
        <w:tc>
          <w:tcPr>
            <w:tcW w:w="1555" w:type="dxa"/>
            <w:shd w:val="clear" w:color="auto" w:fill="FFFFFF" w:themeFill="background1"/>
          </w:tcPr>
          <w:p w14:paraId="5C13C44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BA9C7D" w14:textId="5EB78749"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Έπειτα από μεταβολή στη νομική ή οργανωτική δομή της επιχείρησης, στις δραστηριότητές της ή στη χρηματοοικονομική της θέση, η οποία θα μπορούσε να επηρεάσει ουσιωδώς το σχέδιο προληπτικής ανάκαμψης ή να απαιτήσει ουσιαστική αλλαγή σε αυτό·</w:t>
            </w:r>
          </w:p>
        </w:tc>
      </w:tr>
      <w:tr w:rsidR="00AE53BA" w:rsidRPr="009E135F" w14:paraId="74E79437" w14:textId="77777777" w:rsidTr="007E3CEC">
        <w:trPr>
          <w:jc w:val="center"/>
        </w:trPr>
        <w:tc>
          <w:tcPr>
            <w:tcW w:w="1555" w:type="dxa"/>
            <w:shd w:val="clear" w:color="auto" w:fill="FFFFFF" w:themeFill="background1"/>
          </w:tcPr>
          <w:p w14:paraId="30C1E2F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92D2B6C"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5CE377DF" w14:textId="30668F8A" w:rsidTr="007E3CEC">
        <w:trPr>
          <w:jc w:val="center"/>
        </w:trPr>
        <w:tc>
          <w:tcPr>
            <w:tcW w:w="1555" w:type="dxa"/>
            <w:shd w:val="clear" w:color="auto" w:fill="FFFFFF" w:themeFill="background1"/>
          </w:tcPr>
          <w:p w14:paraId="072239D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E41AC8" w14:textId="669FEDC5"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όταν καθίσταται προβλέψιμη ουσιώδης μεταβολή της χρηματοοικονομικής θέσης της επιχείρησης, η οποία θα μπορούσε να επηρεάσει ουσιωδώς την αποτελεσματικότητα του σχεδίου ή κατ’ άλλο τρόπο επιβάλει αναθεώρηση του σχεδίου προληπτικής ανάκαμψης.</w:t>
            </w:r>
          </w:p>
        </w:tc>
      </w:tr>
      <w:tr w:rsidR="00AE53BA" w:rsidRPr="009E135F" w14:paraId="665320BD" w14:textId="77777777" w:rsidTr="007E3CEC">
        <w:trPr>
          <w:jc w:val="center"/>
        </w:trPr>
        <w:tc>
          <w:tcPr>
            <w:tcW w:w="1555" w:type="dxa"/>
            <w:shd w:val="clear" w:color="auto" w:fill="FFFFFF" w:themeFill="background1"/>
          </w:tcPr>
          <w:p w14:paraId="2BBE843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E1FA7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95DA91C" w14:textId="58BFFCEC" w:rsidTr="007E3CEC">
        <w:trPr>
          <w:jc w:val="center"/>
        </w:trPr>
        <w:tc>
          <w:tcPr>
            <w:tcW w:w="1555" w:type="dxa"/>
            <w:shd w:val="clear" w:color="auto" w:fill="FFFFFF" w:themeFill="background1"/>
          </w:tcPr>
          <w:p w14:paraId="15F7BF4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7487CF" w14:textId="52351582"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Τα</w:t>
            </w:r>
            <w:r w:rsidR="00EF7D2D">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σχέδια προληπτικής ανάκαμψης δεν προβλέπουν πρόσβαση σε έκτακτη δημόσια χρηματοπιστωτική στήριξη ή λήψη έκτακτης δημόσιας χρηματοπιστωτικής στήριξης.</w:t>
            </w:r>
          </w:p>
        </w:tc>
      </w:tr>
      <w:tr w:rsidR="00AE53BA" w:rsidRPr="009E135F" w14:paraId="26019C72" w14:textId="77777777" w:rsidTr="007E3CEC">
        <w:trPr>
          <w:jc w:val="center"/>
        </w:trPr>
        <w:tc>
          <w:tcPr>
            <w:tcW w:w="1555" w:type="dxa"/>
            <w:shd w:val="clear" w:color="auto" w:fill="FFFFFF" w:themeFill="background1"/>
          </w:tcPr>
          <w:p w14:paraId="78B5710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BEB3B9"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75EB32F3" w14:textId="1548DCAE" w:rsidTr="007E3CEC">
        <w:trPr>
          <w:jc w:val="center"/>
        </w:trPr>
        <w:tc>
          <w:tcPr>
            <w:tcW w:w="1555" w:type="dxa"/>
            <w:shd w:val="clear" w:color="auto" w:fill="FFFFFF" w:themeFill="background1"/>
          </w:tcPr>
          <w:p w14:paraId="3BCE996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5009AE" w14:textId="4A9121EE"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(6) Τα σχέδια προληπτικής ανάκαμψης περιλαμβάνουν όλα τα ακόλουθα στοιχεία:</w:t>
            </w:r>
          </w:p>
        </w:tc>
      </w:tr>
      <w:tr w:rsidR="00AE53BA" w:rsidRPr="009E135F" w14:paraId="06E8BF20" w14:textId="77777777" w:rsidTr="007E3CEC">
        <w:trPr>
          <w:jc w:val="center"/>
        </w:trPr>
        <w:tc>
          <w:tcPr>
            <w:tcW w:w="1555" w:type="dxa"/>
            <w:shd w:val="clear" w:color="auto" w:fill="FFFFFF" w:themeFill="background1"/>
          </w:tcPr>
          <w:p w14:paraId="45FCA45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38D24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035DFEB" w14:textId="5D89E3E2" w:rsidTr="007E3CEC">
        <w:trPr>
          <w:jc w:val="center"/>
        </w:trPr>
        <w:tc>
          <w:tcPr>
            <w:tcW w:w="1555" w:type="dxa"/>
            <w:shd w:val="clear" w:color="auto" w:fill="FFFFFF" w:themeFill="background1"/>
          </w:tcPr>
          <w:p w14:paraId="3450D9A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6A4A97" w14:textId="61087D0B"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Σύνοψη των βασικών στοιχείων του σχεδίου, συμπεριλαμβανομένων των ουσιωδών αλλαγών στο πλέον πρόσφατο υποβληθέν σχέδιο·</w:t>
            </w:r>
          </w:p>
        </w:tc>
      </w:tr>
      <w:tr w:rsidR="00AE53BA" w:rsidRPr="009E135F" w14:paraId="02279421" w14:textId="77777777" w:rsidTr="007E3CEC">
        <w:trPr>
          <w:jc w:val="center"/>
        </w:trPr>
        <w:tc>
          <w:tcPr>
            <w:tcW w:w="1555" w:type="dxa"/>
            <w:shd w:val="clear" w:color="auto" w:fill="FFFFFF" w:themeFill="background1"/>
          </w:tcPr>
          <w:p w14:paraId="065F4BE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F0D4FC"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67370ACF" w14:textId="0A242C10" w:rsidTr="007E3CEC">
        <w:trPr>
          <w:jc w:val="center"/>
        </w:trPr>
        <w:tc>
          <w:tcPr>
            <w:tcW w:w="1555" w:type="dxa"/>
            <w:shd w:val="clear" w:color="auto" w:fill="FFFFFF" w:themeFill="background1"/>
          </w:tcPr>
          <w:p w14:paraId="3624946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D311A7" w14:textId="73ADA755"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περιγραφή της επιχείρησης ή του ομίλου, συμπεριλαμβανομένης σύνοψης τυχόν ουσιωδών αλλαγών σε σχέση με το πλέον πρόσφατο υποβληθέν σχέδιο·</w:t>
            </w:r>
          </w:p>
        </w:tc>
      </w:tr>
      <w:tr w:rsidR="00AE53BA" w:rsidRPr="009E135F" w14:paraId="7A97CBA6" w14:textId="77777777" w:rsidTr="007E3CEC">
        <w:trPr>
          <w:jc w:val="center"/>
        </w:trPr>
        <w:tc>
          <w:tcPr>
            <w:tcW w:w="1555" w:type="dxa"/>
            <w:shd w:val="clear" w:color="auto" w:fill="FFFFFF" w:themeFill="background1"/>
          </w:tcPr>
          <w:p w14:paraId="37DE5DA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BB7581"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27B53AFD" w14:textId="2F17E7EE" w:rsidTr="007E3CEC">
        <w:trPr>
          <w:jc w:val="center"/>
        </w:trPr>
        <w:tc>
          <w:tcPr>
            <w:tcW w:w="1555" w:type="dxa"/>
            <w:shd w:val="clear" w:color="auto" w:fill="FFFFFF" w:themeFill="background1"/>
          </w:tcPr>
          <w:p w14:paraId="0FC0844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8629D2E" w14:textId="0A8E4C4A"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πλαίσιο δεικτών όπως </w:t>
            </w:r>
            <w:r w:rsidRPr="00FC2F1B">
              <w:rPr>
                <w:rFonts w:ascii="Arial" w:eastAsia="Times New Roman" w:hAnsi="Arial" w:cs="Arial"/>
                <w:color w:val="333333"/>
                <w:kern w:val="0"/>
                <w:sz w:val="18"/>
                <w:szCs w:val="18"/>
                <w:lang w:eastAsia="el-GR"/>
                <w14:ligatures w14:val="none"/>
              </w:rPr>
              <w:t>αναφέρονται στο εδάφιο (8)·</w:t>
            </w:r>
          </w:p>
        </w:tc>
      </w:tr>
      <w:tr w:rsidR="00AE53BA" w:rsidRPr="009E135F" w14:paraId="61759AF3" w14:textId="77777777" w:rsidTr="007E3CEC">
        <w:trPr>
          <w:jc w:val="center"/>
        </w:trPr>
        <w:tc>
          <w:tcPr>
            <w:tcW w:w="1555" w:type="dxa"/>
            <w:shd w:val="clear" w:color="auto" w:fill="FFFFFF" w:themeFill="background1"/>
          </w:tcPr>
          <w:p w14:paraId="4BF8059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FC632E"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644893E6" w14:textId="27F5EAC4" w:rsidTr="007E3CEC">
        <w:trPr>
          <w:jc w:val="center"/>
        </w:trPr>
        <w:tc>
          <w:tcPr>
            <w:tcW w:w="1555" w:type="dxa"/>
            <w:shd w:val="clear" w:color="auto" w:fill="FFFFFF" w:themeFill="background1"/>
          </w:tcPr>
          <w:p w14:paraId="546DA7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FB6A63" w14:textId="3363C291"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περιγραφή του τρόπου κατάρτισης του σχεδίου προληπτικής ανάκαμψης, του τρόπου επικαιροποίησής του και του τρόπου εφαρμογής του·</w:t>
            </w:r>
          </w:p>
        </w:tc>
      </w:tr>
      <w:tr w:rsidR="00AE53BA" w:rsidRPr="009E135F" w14:paraId="323CA089" w14:textId="77777777" w:rsidTr="007E3CEC">
        <w:trPr>
          <w:jc w:val="center"/>
        </w:trPr>
        <w:tc>
          <w:tcPr>
            <w:tcW w:w="1555" w:type="dxa"/>
            <w:shd w:val="clear" w:color="auto" w:fill="FFFFFF" w:themeFill="background1"/>
          </w:tcPr>
          <w:p w14:paraId="5FB3B78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945990"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485647FD" w14:textId="4058F630" w:rsidTr="007E3CEC">
        <w:trPr>
          <w:jc w:val="center"/>
        </w:trPr>
        <w:tc>
          <w:tcPr>
            <w:tcW w:w="1555" w:type="dxa"/>
            <w:shd w:val="clear" w:color="auto" w:fill="FFFFFF" w:themeFill="background1"/>
          </w:tcPr>
          <w:p w14:paraId="7695AF0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C6839A" w14:textId="152C06E0"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val="en-GB" w:eastAsia="el-GR"/>
                <w14:ligatures w14:val="none"/>
              </w:rPr>
              <w:t>(</w:t>
            </w:r>
            <w:r w:rsidRPr="009E135F">
              <w:rPr>
                <w:rFonts w:ascii="Arial" w:eastAsia="Times New Roman" w:hAnsi="Arial" w:cs="Arial"/>
                <w:color w:val="333333"/>
                <w:kern w:val="0"/>
                <w:sz w:val="18"/>
                <w:szCs w:val="18"/>
                <w:lang w:eastAsia="el-GR"/>
                <w14:ligatures w14:val="none"/>
              </w:rPr>
              <w:t>ε) δέσμη διορθωτικών μέτρων·</w:t>
            </w:r>
          </w:p>
        </w:tc>
      </w:tr>
      <w:tr w:rsidR="00AE53BA" w:rsidRPr="009E135F" w14:paraId="61E84514" w14:textId="77777777" w:rsidTr="007E3CEC">
        <w:trPr>
          <w:jc w:val="center"/>
        </w:trPr>
        <w:tc>
          <w:tcPr>
            <w:tcW w:w="1555" w:type="dxa"/>
            <w:shd w:val="clear" w:color="auto" w:fill="FFFFFF" w:themeFill="background1"/>
          </w:tcPr>
          <w:p w14:paraId="033FC5B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8FA636"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val="en-GB" w:eastAsia="el-GR"/>
                <w14:ligatures w14:val="none"/>
              </w:rPr>
            </w:pPr>
          </w:p>
        </w:tc>
      </w:tr>
      <w:tr w:rsidR="00AE53BA" w:rsidRPr="009E135F" w14:paraId="16E6128E" w14:textId="27C6627C" w:rsidTr="007E3CEC">
        <w:trPr>
          <w:jc w:val="center"/>
        </w:trPr>
        <w:tc>
          <w:tcPr>
            <w:tcW w:w="1555" w:type="dxa"/>
            <w:shd w:val="clear" w:color="auto" w:fill="FFFFFF" w:themeFill="background1"/>
          </w:tcPr>
          <w:p w14:paraId="443576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3056BA" w14:textId="55107CD1"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val="en-GB" w:eastAsia="el-GR"/>
                <w14:ligatures w14:val="none"/>
              </w:rPr>
              <w:t>(</w:t>
            </w:r>
            <w:r w:rsidRPr="009E135F">
              <w:rPr>
                <w:rFonts w:ascii="Arial" w:eastAsia="Times New Roman" w:hAnsi="Arial" w:cs="Arial"/>
                <w:color w:val="333333"/>
                <w:kern w:val="0"/>
                <w:sz w:val="18"/>
                <w:szCs w:val="18"/>
                <w:lang w:eastAsia="el-GR"/>
                <w14:ligatures w14:val="none"/>
              </w:rPr>
              <w:t>στ) στρατηγική επικοινωνίας</w:t>
            </w:r>
            <w:r w:rsidRPr="009E135F">
              <w:rPr>
                <w:rFonts w:ascii="Arial" w:eastAsia="Times New Roman" w:hAnsi="Arial" w:cs="Arial"/>
                <w:color w:val="333333"/>
                <w:kern w:val="0"/>
                <w:sz w:val="18"/>
                <w:szCs w:val="18"/>
                <w:vertAlign w:val="superscript"/>
                <w:lang w:eastAsia="el-GR"/>
                <w14:ligatures w14:val="none"/>
              </w:rPr>
              <w:t>.</w:t>
            </w:r>
          </w:p>
        </w:tc>
      </w:tr>
      <w:tr w:rsidR="00AE53BA" w:rsidRPr="009E135F" w14:paraId="0F568097" w14:textId="77777777" w:rsidTr="007E3CEC">
        <w:trPr>
          <w:jc w:val="center"/>
        </w:trPr>
        <w:tc>
          <w:tcPr>
            <w:tcW w:w="1555" w:type="dxa"/>
            <w:shd w:val="clear" w:color="auto" w:fill="FFFFFF" w:themeFill="background1"/>
          </w:tcPr>
          <w:p w14:paraId="30855C8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3B772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FEBEFFB" w14:textId="6D05556A" w:rsidTr="007E3CEC">
        <w:trPr>
          <w:jc w:val="center"/>
        </w:trPr>
        <w:tc>
          <w:tcPr>
            <w:tcW w:w="1555" w:type="dxa"/>
            <w:shd w:val="clear" w:color="auto" w:fill="FFFFFF" w:themeFill="background1"/>
          </w:tcPr>
          <w:p w14:paraId="0123A51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48B16C" w14:textId="50E706BE"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(ζ) εάν η επιχείρηση έχει παραβιάσει τις κεφαλαιακές απαιτήσεις φερεγγυότητας που ορίζονται στο Τμήμα 4 του Έκτου Κεφαλαίου του Μέρους ΙΙ του περί Ασφαλιστικών και Αντασφαλιστικών Εργασιών και Συναφών Θεμάτων Νόμου και έχει υποβάλει σχέδιο ανάκαμψης σύμφωνα με το άρθρο 145(2) του περί Ασφαλιστικών και Αντασφαλιστικών Εργασιών και Συναφών Θεμάτων Νόμου</w:t>
            </w:r>
            <w:r w:rsidRPr="009E135F" w:rsidDel="00C65CD0">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κάποια στιγμή κατά τα τελευταία 10 έτη, το εν λόγω σχέδιο ανάκαμψης, καθώς και αξιολόγηση των μέτρων που ελήφθησαν για την αποκατάσταση της συμμόρφωσης της επιχείρησης με τις κεφαλαιακές απαιτήσεις φερεγγυότητας.</w:t>
            </w:r>
          </w:p>
        </w:tc>
      </w:tr>
      <w:tr w:rsidR="00AE53BA" w:rsidRPr="009E135F" w14:paraId="463AAA3D" w14:textId="77777777" w:rsidTr="007E3CEC">
        <w:trPr>
          <w:jc w:val="center"/>
        </w:trPr>
        <w:tc>
          <w:tcPr>
            <w:tcW w:w="1555" w:type="dxa"/>
            <w:shd w:val="clear" w:color="auto" w:fill="FFFFFF" w:themeFill="background1"/>
          </w:tcPr>
          <w:p w14:paraId="5856173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C6446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AD4242E" w14:textId="2E406727" w:rsidTr="007E3CEC">
        <w:trPr>
          <w:jc w:val="center"/>
        </w:trPr>
        <w:tc>
          <w:tcPr>
            <w:tcW w:w="1555" w:type="dxa"/>
            <w:shd w:val="clear" w:color="auto" w:fill="FFFFFF" w:themeFill="background1"/>
          </w:tcPr>
          <w:p w14:paraId="10C993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D3B8FB" w14:textId="6EEA8486"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(7) Οι κυπριακές ασφαλιστικές και αντασφαλιστικές επιχειρήσεις αξιολογούν την αξιοπιστία και τη σκοπιμότητα των σχεδίων προληπτικής ανάκαμψής τους, και ειδικότερα του πλαισίου δεικτών που αναφέρονται στο εδάφιο (8) και των διορθωτικών μέτρων, έναντι ενός φάσματος σεναρίων ακραίων μακροοικονομικών και χρηματοοικονομικών πιέσεων που σχετίζονται με τις ειδικές συνθήκες της ασφαλιστικής ή αντασφαλιστικής επιχείρησης, συμπεριλαμβανομένων γεγονότων που αφορούν ολόκληρο το σύστημα, ιδιοσυγκρατικών ακραίων καταστάσεων που ενδέχεται να επηρεάσουν ουσιωδώς το προφίλ ενεργητικού και παθητικού τους, καθώς και συνδυασμών των εν λόγω ακραίων καταστάσεων.</w:t>
            </w:r>
          </w:p>
        </w:tc>
      </w:tr>
      <w:tr w:rsidR="00AE53BA" w:rsidRPr="009E135F" w14:paraId="06AE339C" w14:textId="77777777" w:rsidTr="007E3CEC">
        <w:trPr>
          <w:jc w:val="center"/>
        </w:trPr>
        <w:tc>
          <w:tcPr>
            <w:tcW w:w="1555" w:type="dxa"/>
            <w:shd w:val="clear" w:color="auto" w:fill="FFFFFF" w:themeFill="background1"/>
          </w:tcPr>
          <w:p w14:paraId="1DE663B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8D381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9A72E8F" w14:textId="68E9008D" w:rsidTr="007E3CEC">
        <w:trPr>
          <w:jc w:val="center"/>
        </w:trPr>
        <w:tc>
          <w:tcPr>
            <w:tcW w:w="1555" w:type="dxa"/>
            <w:shd w:val="clear" w:color="auto" w:fill="FFFFFF" w:themeFill="background1"/>
          </w:tcPr>
          <w:p w14:paraId="53C2ACD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C10C97" w14:textId="4056143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(8)(α) Οι κυπριακές ασφαλιστικές και αντασφαλιστικές επιχειρήσεις διασφαλίζουν ότι τα σχέδια προληπτικής ανάκαμψής τους περιλαμβάνουν ένα πλαίσιο ποιοτικών και ποσοτικών δεικτών που προσδιορίζουν τα σημεία στα οποία θα πρέπει να εξεταστούν ή να ληφθούν διορθωτικά μέτρα. </w:t>
            </w:r>
          </w:p>
        </w:tc>
      </w:tr>
      <w:tr w:rsidR="00AE53BA" w:rsidRPr="009E135F" w14:paraId="4CF8C6B1" w14:textId="77777777" w:rsidTr="007E3CEC">
        <w:trPr>
          <w:jc w:val="center"/>
        </w:trPr>
        <w:tc>
          <w:tcPr>
            <w:tcW w:w="1555" w:type="dxa"/>
            <w:shd w:val="clear" w:color="auto" w:fill="FFFFFF" w:themeFill="background1"/>
          </w:tcPr>
          <w:p w14:paraId="43A5924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EA1A1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91AEE6A" w14:textId="77777777" w:rsidTr="007E3CEC">
        <w:trPr>
          <w:jc w:val="center"/>
        </w:trPr>
        <w:tc>
          <w:tcPr>
            <w:tcW w:w="1555" w:type="dxa"/>
            <w:shd w:val="clear" w:color="auto" w:fill="FFFFFF" w:themeFill="background1"/>
          </w:tcPr>
          <w:p w14:paraId="7EEB4D5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01EE2D" w14:textId="6CE3E006"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Οι δείκτες που αναφέρονται στην παράγραφο (α) μπορούν να περιλαμβάνουν κριτήρια που αφορούν, μεταξύ άλλων, το κεφάλαιο, τη ρευστότητα, την ποιότητα των στοιχείων ενεργητικού, την κερδοφορία, τις συνθήκες της αγοράς, τις μακροοικονομικές συνθήκες και λειτουργικά γεγονότα. </w:t>
            </w:r>
          </w:p>
        </w:tc>
      </w:tr>
      <w:tr w:rsidR="00AE53BA" w:rsidRPr="009E135F" w14:paraId="260C23C1" w14:textId="77777777" w:rsidTr="007E3CEC">
        <w:trPr>
          <w:jc w:val="center"/>
        </w:trPr>
        <w:tc>
          <w:tcPr>
            <w:tcW w:w="1555" w:type="dxa"/>
            <w:shd w:val="clear" w:color="auto" w:fill="FFFFFF" w:themeFill="background1"/>
          </w:tcPr>
          <w:p w14:paraId="00FF1BB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5D6A1D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164D526" w14:textId="77777777" w:rsidTr="007E3CEC">
        <w:trPr>
          <w:jc w:val="center"/>
        </w:trPr>
        <w:tc>
          <w:tcPr>
            <w:tcW w:w="1555" w:type="dxa"/>
            <w:shd w:val="clear" w:color="auto" w:fill="FFFFFF" w:themeFill="background1"/>
          </w:tcPr>
          <w:p w14:paraId="5B5FBBA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ADD22E" w14:textId="678A929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Οι δείκτες που αφορούν την κεφαλαιακή θέση περιλαμβάνουν τουλάχιστον κάθε παραβίαση των κεφαλαιακών απαιτήσεων φερεγγυότητας που ορίζονται  στο Τμήμα 4 του Έκτου Κεφαλαίου του Μέρους ΙΙ του περί Ασφαλιστικών και Αντασφαλιστικών Εργασιών και Συναφών Θεμάτων Νόμου.</w:t>
            </w:r>
          </w:p>
        </w:tc>
      </w:tr>
      <w:tr w:rsidR="00AE53BA" w:rsidRPr="009E135F" w14:paraId="53AF5698" w14:textId="77777777" w:rsidTr="007E3CEC">
        <w:trPr>
          <w:jc w:val="center"/>
        </w:trPr>
        <w:tc>
          <w:tcPr>
            <w:tcW w:w="1555" w:type="dxa"/>
            <w:shd w:val="clear" w:color="auto" w:fill="FFFFFF" w:themeFill="background1"/>
          </w:tcPr>
          <w:p w14:paraId="0AFFC4E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3259E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2DA9D72" w14:textId="67499315" w:rsidTr="007E3CEC">
        <w:trPr>
          <w:jc w:val="center"/>
        </w:trPr>
        <w:tc>
          <w:tcPr>
            <w:tcW w:w="1555" w:type="dxa"/>
            <w:shd w:val="clear" w:color="auto" w:fill="FFFFFF" w:themeFill="background1"/>
          </w:tcPr>
          <w:p w14:paraId="2074E9C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BAC62B" w14:textId="2FC3BB0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Οποιαδήποτε παραβίαση των κεφαλαιακών απαιτήσεων φερεγγυότητας που αναφέρονται στ</w:t>
            </w:r>
            <w:r w:rsidR="00FC2F1B">
              <w:rPr>
                <w:rFonts w:ascii="Arial" w:eastAsia="Times New Roman" w:hAnsi="Arial" w:cs="Arial"/>
                <w:color w:val="333333"/>
                <w:kern w:val="0"/>
                <w:sz w:val="18"/>
                <w:szCs w:val="18"/>
                <w:lang w:eastAsia="el-GR"/>
                <w14:ligatures w14:val="none"/>
              </w:rPr>
              <w:t xml:space="preserve">η παράγραφο </w:t>
            </w:r>
            <w:r w:rsidRPr="009E135F">
              <w:rPr>
                <w:rFonts w:ascii="Arial" w:eastAsia="Times New Roman" w:hAnsi="Arial" w:cs="Arial"/>
                <w:color w:val="333333"/>
                <w:kern w:val="0"/>
                <w:sz w:val="18"/>
                <w:szCs w:val="18"/>
                <w:lang w:eastAsia="el-GR"/>
                <w14:ligatures w14:val="none"/>
              </w:rPr>
              <w:t>(γ) επιφέρει τη λήψη κατάλληλων διορθωτικών μέτρων από την επιχείρηση σύμφωνα με το σχέδιο προληπτικής ανάκαμψης.</w:t>
            </w:r>
          </w:p>
        </w:tc>
      </w:tr>
      <w:tr w:rsidR="00AE53BA" w:rsidRPr="009E135F" w14:paraId="6F68EBED" w14:textId="77777777" w:rsidTr="007E3CEC">
        <w:trPr>
          <w:jc w:val="center"/>
        </w:trPr>
        <w:tc>
          <w:tcPr>
            <w:tcW w:w="1555" w:type="dxa"/>
            <w:shd w:val="clear" w:color="auto" w:fill="FFFFFF" w:themeFill="background1"/>
          </w:tcPr>
          <w:p w14:paraId="4B10E10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96C0A2"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516B8E9C" w14:textId="6C1BA153" w:rsidTr="007E3CEC">
        <w:trPr>
          <w:jc w:val="center"/>
        </w:trPr>
        <w:tc>
          <w:tcPr>
            <w:tcW w:w="1555" w:type="dxa"/>
            <w:shd w:val="clear" w:color="auto" w:fill="FFFFFF" w:themeFill="background1"/>
          </w:tcPr>
          <w:p w14:paraId="57AF85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36ADAA" w14:textId="036F3D9A"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Η εποπτική αρχή διασφαλίζει ότι οι κυπριακές ασφαλιστικές και αντασφαλιστικές επιχειρήσεις εφαρμόζουν κατάλληλες ρυθμίσεις για την τακτική παρακολούθηση των δεικτών που αναφέρονται στην παράγραφο (α).</w:t>
            </w:r>
          </w:p>
        </w:tc>
      </w:tr>
      <w:tr w:rsidR="00AE53BA" w:rsidRPr="009E135F" w14:paraId="064B347C" w14:textId="77777777" w:rsidTr="007E3CEC">
        <w:trPr>
          <w:jc w:val="center"/>
        </w:trPr>
        <w:tc>
          <w:tcPr>
            <w:tcW w:w="1555" w:type="dxa"/>
            <w:shd w:val="clear" w:color="auto" w:fill="FFFFFF" w:themeFill="background1"/>
          </w:tcPr>
          <w:p w14:paraId="303927B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BB4E89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3E44649" w14:textId="1FBD56DC" w:rsidTr="007E3CEC">
        <w:trPr>
          <w:jc w:val="center"/>
        </w:trPr>
        <w:tc>
          <w:tcPr>
            <w:tcW w:w="1555" w:type="dxa"/>
            <w:shd w:val="clear" w:color="auto" w:fill="FFFFFF" w:themeFill="background1"/>
          </w:tcPr>
          <w:p w14:paraId="3D58879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8992FA" w14:textId="1AB8D61B"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(9) Μια κυπριακή ασφαλιστική ή αντασφαλιστική επιχείρηση η οποία αποφασίζει να λάβει διορθωτικά μέτρα που περιλαμβάνονται στο σχέδιο προληπτικής ανάκαμψής της ή αποφασίζει να απέχει από τη λήψη τέτοιων διορθωτικών μέτρων ακόμα και αν πληρούται ο δείκτης που αναφέρεται στην παράγραφο (α) του εδαφίου (8), κοινοποιεί την εν λόγω απόφαση στην εποπτική αρχή χωρίς καθυστέρηση.</w:t>
            </w:r>
          </w:p>
        </w:tc>
      </w:tr>
      <w:tr w:rsidR="00AE53BA" w:rsidRPr="009E135F" w14:paraId="53A065AE" w14:textId="243551F2" w:rsidTr="007E3CEC">
        <w:trPr>
          <w:jc w:val="center"/>
        </w:trPr>
        <w:tc>
          <w:tcPr>
            <w:tcW w:w="1555" w:type="dxa"/>
            <w:shd w:val="clear" w:color="auto" w:fill="FFFFFF" w:themeFill="background1"/>
          </w:tcPr>
          <w:p w14:paraId="0BFA840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9DDCBE5" w14:textId="4AF257B6"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7E81087E" w14:textId="7FBF625E" w:rsidTr="007E3CEC">
        <w:trPr>
          <w:jc w:val="center"/>
        </w:trPr>
        <w:tc>
          <w:tcPr>
            <w:tcW w:w="1555" w:type="dxa"/>
            <w:shd w:val="clear" w:color="auto" w:fill="FFFFFF" w:themeFill="background1"/>
          </w:tcPr>
          <w:p w14:paraId="62A366D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EFD09B" w14:textId="4E1BB02A"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(10) Το διοικητικό συμβούλιο της κυπριακής ασφαλιστικής ή αντασφαλιστικής επιχείρησης που αναφέρεται στο εδάφιο (1) αξιολογεί και εγκρίνει το σχέδιο προληπτικής ανάκαμψης προτού το υποβάλει προς εξέταση στην εποπτική αρχή.</w:t>
            </w:r>
          </w:p>
        </w:tc>
      </w:tr>
      <w:tr w:rsidR="00AE53BA" w:rsidRPr="009E135F" w14:paraId="2589BAE4" w14:textId="309C7564" w:rsidTr="007E3CEC">
        <w:trPr>
          <w:jc w:val="center"/>
        </w:trPr>
        <w:tc>
          <w:tcPr>
            <w:tcW w:w="1555" w:type="dxa"/>
            <w:shd w:val="clear" w:color="auto" w:fill="FFFFFF" w:themeFill="background1"/>
          </w:tcPr>
          <w:p w14:paraId="44934BB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301BCE" w14:textId="64AB58A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87E467E" w14:textId="5B2B4016" w:rsidTr="007E3CEC">
        <w:trPr>
          <w:jc w:val="center"/>
        </w:trPr>
        <w:tc>
          <w:tcPr>
            <w:tcW w:w="1555" w:type="dxa"/>
            <w:shd w:val="clear" w:color="auto" w:fill="FFFFFF" w:themeFill="background1"/>
          </w:tcPr>
          <w:p w14:paraId="1D07B2C7" w14:textId="7ACF2006"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Εξέταση και αξιολόγηση των σχεδίων προληπτικής ανάκαμψης από την εποπτική αρχή.</w:t>
            </w:r>
          </w:p>
        </w:tc>
        <w:tc>
          <w:tcPr>
            <w:tcW w:w="8084" w:type="dxa"/>
            <w:shd w:val="clear" w:color="auto" w:fill="FFFFFF" w:themeFill="background1"/>
          </w:tcPr>
          <w:p w14:paraId="29AF0217" w14:textId="06453F9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7.</w:t>
            </w:r>
            <w:r w:rsidRPr="009E135F">
              <w:rPr>
                <w:rFonts w:ascii="Arial" w:eastAsia="Times New Roman" w:hAnsi="Arial" w:cs="Arial"/>
                <w:color w:val="333333"/>
                <w:kern w:val="0"/>
                <w:sz w:val="18"/>
                <w:szCs w:val="18"/>
                <w:lang w:eastAsia="el-GR"/>
                <w14:ligatures w14:val="none"/>
              </w:rPr>
              <w:t xml:space="preserve">-(1) Η εποπτική αρχή, εντός εννέα μηνών από την υποβολή κάθε σχεδίου προληπτικής ανάκαμψης, εξετάζει το εν λόγω σχέδιο και αξιολογεί τον βαθμό στον οποίο πληροί τις απαιτήσεις που προβλέπονται </w:t>
            </w:r>
            <w:r w:rsidRPr="00FC2F1B">
              <w:rPr>
                <w:rFonts w:ascii="Arial" w:eastAsia="Times New Roman" w:hAnsi="Arial" w:cs="Arial"/>
                <w:color w:val="333333"/>
                <w:kern w:val="0"/>
                <w:sz w:val="18"/>
                <w:szCs w:val="18"/>
                <w:lang w:eastAsia="el-GR"/>
                <w14:ligatures w14:val="none"/>
              </w:rPr>
              <w:t>στο άρθρο </w:t>
            </w:r>
            <w:r w:rsidR="00FC2F1B" w:rsidRPr="00FC2F1B">
              <w:rPr>
                <w:rFonts w:ascii="Arial" w:eastAsia="Times New Roman" w:hAnsi="Arial" w:cs="Arial"/>
                <w:color w:val="333333"/>
                <w:kern w:val="0"/>
                <w:sz w:val="18"/>
                <w:szCs w:val="18"/>
                <w:lang w:eastAsia="el-GR"/>
                <w14:ligatures w14:val="none"/>
              </w:rPr>
              <w:t>6</w:t>
            </w:r>
            <w:r w:rsidRPr="00FC2F1B">
              <w:rPr>
                <w:rFonts w:ascii="Arial" w:eastAsia="Times New Roman" w:hAnsi="Arial" w:cs="Arial"/>
                <w:color w:val="333333"/>
                <w:kern w:val="0"/>
                <w:sz w:val="18"/>
                <w:szCs w:val="18"/>
                <w:lang w:eastAsia="el-GR"/>
                <w14:ligatures w14:val="none"/>
              </w:rPr>
              <w:t xml:space="preserve"> καθώς</w:t>
            </w:r>
            <w:r w:rsidRPr="009E135F">
              <w:rPr>
                <w:rFonts w:ascii="Arial" w:eastAsia="Times New Roman" w:hAnsi="Arial" w:cs="Arial"/>
                <w:color w:val="333333"/>
                <w:kern w:val="0"/>
                <w:sz w:val="18"/>
                <w:szCs w:val="18"/>
                <w:lang w:eastAsia="el-GR"/>
                <w14:ligatures w14:val="none"/>
              </w:rPr>
              <w:t xml:space="preserve"> και όλα τα ακόλουθα:</w:t>
            </w:r>
          </w:p>
        </w:tc>
      </w:tr>
      <w:tr w:rsidR="00AE53BA" w:rsidRPr="009E135F" w14:paraId="3C799301" w14:textId="1B7DAE5E" w:rsidTr="007E3CEC">
        <w:trPr>
          <w:jc w:val="center"/>
        </w:trPr>
        <w:tc>
          <w:tcPr>
            <w:tcW w:w="1555" w:type="dxa"/>
            <w:shd w:val="clear" w:color="auto" w:fill="FFFFFF" w:themeFill="background1"/>
          </w:tcPr>
          <w:p w14:paraId="14981EA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8F9BD7" w14:textId="532F6370"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Κατά πόσον η εφαρμογή των ρυθμίσεων που προτείνονται στο σχέδιο είναι ευλόγως πιθανό να διατηρήσει ή να αποκαταστήσει εντός κατάλληλου χρονικού πλαισίου τη βιωσιμότητα και τη χρηματοοικονομική θέση της κυπριακής ασφαλιστικής ή αντασφαλιστικής επιχείρησης·</w:t>
            </w:r>
          </w:p>
        </w:tc>
      </w:tr>
      <w:tr w:rsidR="00AE53BA" w:rsidRPr="009E135F" w14:paraId="6BCB6111" w14:textId="77777777" w:rsidTr="007E3CEC">
        <w:trPr>
          <w:jc w:val="center"/>
        </w:trPr>
        <w:tc>
          <w:tcPr>
            <w:tcW w:w="1555" w:type="dxa"/>
            <w:shd w:val="clear" w:color="auto" w:fill="FFFFFF" w:themeFill="background1"/>
          </w:tcPr>
          <w:p w14:paraId="1BF89F6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08E1CE"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1F350FF5" w14:textId="22B36271" w:rsidTr="007E3CEC">
        <w:trPr>
          <w:jc w:val="center"/>
        </w:trPr>
        <w:tc>
          <w:tcPr>
            <w:tcW w:w="1555" w:type="dxa"/>
            <w:shd w:val="clear" w:color="auto" w:fill="FFFFFF" w:themeFill="background1"/>
          </w:tcPr>
          <w:p w14:paraId="773EA6C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C1BB88" w14:textId="59215C6E"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κατά πόσον το σχέδιο και οι συγκεκριμένες επιλογές στο πλαίσιο του σχεδίου είναι ευλόγως πιθανό να εφαρμοστούν ταχέως και αποτελεσματικά σε καταστάσεις χρηματοοικονομικών δυσχερειών·</w:t>
            </w:r>
          </w:p>
        </w:tc>
      </w:tr>
      <w:tr w:rsidR="00AE53BA" w:rsidRPr="009E135F" w14:paraId="362F1488" w14:textId="77777777" w:rsidTr="007E3CEC">
        <w:trPr>
          <w:jc w:val="center"/>
        </w:trPr>
        <w:tc>
          <w:tcPr>
            <w:tcW w:w="1555" w:type="dxa"/>
            <w:shd w:val="clear" w:color="auto" w:fill="FFFFFF" w:themeFill="background1"/>
          </w:tcPr>
          <w:p w14:paraId="644CD04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DFEA5E"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7A2798A8" w14:textId="27F4AF47" w:rsidTr="007E3CEC">
        <w:trPr>
          <w:jc w:val="center"/>
        </w:trPr>
        <w:tc>
          <w:tcPr>
            <w:tcW w:w="1555" w:type="dxa"/>
            <w:shd w:val="clear" w:color="auto" w:fill="FFFFFF" w:themeFill="background1"/>
          </w:tcPr>
          <w:p w14:paraId="0DDAEDD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6DC714" w14:textId="45B1939F"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κατά πόσον το σχέδιο και οι συγκεκριμένες επιλογές στο πλαίσιο του σχεδίου είναι ευλόγως πιθανό να αποτρέψουν στον μέγιστο δυνατόν βαθμό τυχόν σημαντικές δυσμενείς επιπτώσεις στο χρηματοπιστωτικό σύστημα, συμπεριλαμβανομένων και σεναρίων που θα μπορούσαν να οδηγήσουν άλλες κυπριακές ασφαλιστικές και αντασφαλιστικές επιχειρήσεις στην εφαρμογή σχεδίων προληπτικής ανάκαμψης εντός της ιδίας χρονικής περιόδου.</w:t>
            </w:r>
          </w:p>
        </w:tc>
      </w:tr>
      <w:tr w:rsidR="00AE53BA" w:rsidRPr="009E135F" w14:paraId="2C02732E" w14:textId="77777777" w:rsidTr="007E3CEC">
        <w:trPr>
          <w:jc w:val="center"/>
        </w:trPr>
        <w:tc>
          <w:tcPr>
            <w:tcW w:w="1555" w:type="dxa"/>
            <w:shd w:val="clear" w:color="auto" w:fill="FFFFFF" w:themeFill="background1"/>
          </w:tcPr>
          <w:p w14:paraId="4E26EC6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46FA7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C273BD3" w14:textId="7FA3C109" w:rsidTr="007E3CEC">
        <w:trPr>
          <w:jc w:val="center"/>
        </w:trPr>
        <w:tc>
          <w:tcPr>
            <w:tcW w:w="1555" w:type="dxa"/>
            <w:shd w:val="clear" w:color="auto" w:fill="FFFFFF" w:themeFill="background1"/>
          </w:tcPr>
          <w:p w14:paraId="14DE86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F9BD13D" w14:textId="42B9F5D2"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εποπτική αρχή παρέχει στην αρχή εξυγίανσης όλα τα σχέδια προληπτικής ανάκαμψης που έχει λάβει προκειμένου αυτή να προσδιορίσει κατά πόσο δράσεις περιλαμβανόμενες στο σχέδιο προληπτικής ανάκαμψης ενδέχεται να επηρεάσουν αρνητικά τη δυνατότητα εξυγίανσης των  εν λόγω κυπριακών ασφαλιστικών ή αντασφαλιστικών επιχειρήσεων και να υποβάλει συστάσεις στην εποπτική αρχή σχετικά με τα θέματα αυτά εντός της περιόδου που αναφέρεται στο εδάφιο (1).</w:t>
            </w:r>
          </w:p>
        </w:tc>
      </w:tr>
      <w:tr w:rsidR="00AE53BA" w:rsidRPr="009E135F" w14:paraId="03C88394" w14:textId="77777777" w:rsidTr="007E3CEC">
        <w:trPr>
          <w:jc w:val="center"/>
        </w:trPr>
        <w:tc>
          <w:tcPr>
            <w:tcW w:w="1555" w:type="dxa"/>
            <w:shd w:val="clear" w:color="auto" w:fill="FFFFFF" w:themeFill="background1"/>
          </w:tcPr>
          <w:p w14:paraId="3A31DBB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C7F9D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E129AC5" w14:textId="2C39161A" w:rsidTr="007E3CEC">
        <w:trPr>
          <w:jc w:val="center"/>
        </w:trPr>
        <w:tc>
          <w:tcPr>
            <w:tcW w:w="1555" w:type="dxa"/>
            <w:shd w:val="clear" w:color="auto" w:fill="FFFFFF" w:themeFill="background1"/>
          </w:tcPr>
          <w:p w14:paraId="3BFBCC1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bookmarkStart w:id="3" w:name="_Hlk219900910"/>
          </w:p>
        </w:tc>
        <w:tc>
          <w:tcPr>
            <w:tcW w:w="8084" w:type="dxa"/>
            <w:shd w:val="clear" w:color="auto" w:fill="FFFFFF" w:themeFill="background1"/>
          </w:tcPr>
          <w:p w14:paraId="0F14942B" w14:textId="3C84930E"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(3)(α) Όταν μια κυπριακή ασφαλιστική ή αντασφαλιστική επιχείρηση ασκεί σημαντικές διασυνοριακές δραστηριότητες σε κράτος μέλος, η εποπτική αρχή παρέχει, κατόπιν αιτήματος της εποπτικής αρχής του κράτους μέλους υποδοχής, το σχέδιο προληπτικής ανάκαμψης στην εν λόγω εποπτική αρχή υποδοχής, </w:t>
            </w:r>
            <w:r w:rsidR="00E568EC">
              <w:rPr>
                <w:rFonts w:ascii="Arial" w:eastAsia="Times New Roman" w:hAnsi="Arial" w:cs="Arial"/>
                <w:color w:val="333333"/>
                <w:kern w:val="0"/>
                <w:sz w:val="18"/>
                <w:szCs w:val="18"/>
                <w:lang w:eastAsia="el-GR"/>
                <w14:ligatures w14:val="none"/>
              </w:rPr>
              <w:t xml:space="preserve">η οποία δύναται να εξετάσει </w:t>
            </w:r>
            <w:r w:rsidR="00E568EC" w:rsidRPr="00202181">
              <w:rPr>
                <w:rFonts w:ascii="Arial" w:eastAsia="Times New Roman" w:hAnsi="Arial" w:cs="Arial"/>
                <w:color w:val="333333"/>
                <w:kern w:val="0"/>
                <w:sz w:val="18"/>
                <w:szCs w:val="18"/>
                <w:lang w:eastAsia="el-GR"/>
                <w14:ligatures w14:val="none"/>
              </w:rPr>
              <w:t>το σχέδιο προληπτικής</w:t>
            </w:r>
            <w:r w:rsidR="00E568EC" w:rsidRPr="009E135F">
              <w:rPr>
                <w:rFonts w:ascii="Arial" w:eastAsia="Times New Roman" w:hAnsi="Arial" w:cs="Arial"/>
                <w:color w:val="333333"/>
                <w:kern w:val="0"/>
                <w:sz w:val="18"/>
                <w:szCs w:val="18"/>
                <w:lang w:eastAsia="el-GR"/>
                <w14:ligatures w14:val="none"/>
              </w:rPr>
              <w:t xml:space="preserve"> </w:t>
            </w:r>
            <w:r w:rsidR="00E568EC">
              <w:rPr>
                <w:rFonts w:ascii="Arial" w:eastAsia="Times New Roman" w:hAnsi="Arial" w:cs="Arial"/>
                <w:color w:val="333333"/>
                <w:kern w:val="0"/>
                <w:sz w:val="18"/>
                <w:szCs w:val="18"/>
                <w:lang w:eastAsia="el-GR"/>
                <w14:ligatures w14:val="none"/>
              </w:rPr>
              <w:t xml:space="preserve">ανάκαμψης </w:t>
            </w:r>
            <w:r w:rsidRPr="009E135F">
              <w:rPr>
                <w:rFonts w:ascii="Arial" w:eastAsia="Times New Roman" w:hAnsi="Arial" w:cs="Arial"/>
                <w:color w:val="333333"/>
                <w:kern w:val="0"/>
                <w:sz w:val="18"/>
                <w:szCs w:val="18"/>
                <w:lang w:eastAsia="el-GR"/>
                <w14:ligatures w14:val="none"/>
              </w:rPr>
              <w:t xml:space="preserve">προκειμένου να προσδιορίσει κατά πόσον δράσεις περιλαμβανόμενες στο σχέδιο προληπτικής ανάκαμψης ενδέχεται να επηρεάσουν αρνητικά τους κατόχους ασφαλιστήριου συμβολαίου, την πραγματική οικονομία ή τη χρηματοπιστωτική σταθερότητα στο εν λόγω κράτος μέλος και να προβεί σε συστάσεις όσον αφορά τα θέματα αυτά. </w:t>
            </w:r>
          </w:p>
        </w:tc>
      </w:tr>
      <w:tr w:rsidR="00AE53BA" w:rsidRPr="009E135F" w14:paraId="206A47F0" w14:textId="77777777" w:rsidTr="007E3CEC">
        <w:trPr>
          <w:jc w:val="center"/>
        </w:trPr>
        <w:tc>
          <w:tcPr>
            <w:tcW w:w="1555" w:type="dxa"/>
            <w:shd w:val="clear" w:color="auto" w:fill="FFFFFF" w:themeFill="background1"/>
          </w:tcPr>
          <w:p w14:paraId="6DD8DC7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8F6D8B"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6E4051E6" w14:textId="77777777" w:rsidTr="007E3CEC">
        <w:trPr>
          <w:jc w:val="center"/>
        </w:trPr>
        <w:tc>
          <w:tcPr>
            <w:tcW w:w="1555" w:type="dxa"/>
            <w:shd w:val="clear" w:color="auto" w:fill="FFFFFF" w:themeFill="background1"/>
          </w:tcPr>
          <w:p w14:paraId="28567EE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94E5C86" w14:textId="48A1E604"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εποπτική αρχή, παρέχει αιτιολογημένη απάντηση σχετικά με την απόφασή της να ακολουθήσει ή να μην ακολουθήσει τις συστάσεις που υποβάλλονται από την εποπτική αρχή του κράτους μέλους υποδοχής.</w:t>
            </w:r>
          </w:p>
        </w:tc>
      </w:tr>
      <w:tr w:rsidR="00AE53BA" w:rsidRPr="009E135F" w14:paraId="2607DAA5" w14:textId="77777777" w:rsidTr="007E3CEC">
        <w:trPr>
          <w:jc w:val="center"/>
        </w:trPr>
        <w:tc>
          <w:tcPr>
            <w:tcW w:w="1555" w:type="dxa"/>
            <w:shd w:val="clear" w:color="auto" w:fill="FFFFFF" w:themeFill="background1"/>
          </w:tcPr>
          <w:p w14:paraId="729E7AD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DB242E"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2CF1958B" w14:textId="77777777" w:rsidTr="007E3CEC">
        <w:trPr>
          <w:jc w:val="center"/>
        </w:trPr>
        <w:tc>
          <w:tcPr>
            <w:tcW w:w="1555" w:type="dxa"/>
            <w:shd w:val="clear" w:color="auto" w:fill="FFFFFF" w:themeFill="background1"/>
          </w:tcPr>
          <w:p w14:paraId="62952378" w14:textId="0F4865A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7EAE4E" w14:textId="3899C564" w:rsidR="00E568EC" w:rsidRPr="009E135F" w:rsidRDefault="00AE53BA" w:rsidP="00E568EC">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w:t>
            </w:r>
            <w:r w:rsidR="00E568EC">
              <w:rPr>
                <w:rFonts w:ascii="Arial" w:eastAsia="Times New Roman" w:hAnsi="Arial" w:cs="Arial"/>
                <w:color w:val="333333"/>
                <w:kern w:val="0"/>
                <w:sz w:val="18"/>
                <w:szCs w:val="18"/>
                <w:lang w:eastAsia="el-GR"/>
                <w14:ligatures w14:val="none"/>
              </w:rPr>
              <w:t xml:space="preserve">Σε περίπτωση που </w:t>
            </w:r>
            <w:r w:rsidR="00E568EC" w:rsidRPr="009908DF">
              <w:rPr>
                <w:rFonts w:ascii="Arial" w:eastAsia="Times New Roman" w:hAnsi="Arial" w:cs="Arial"/>
                <w:color w:val="333333"/>
                <w:kern w:val="0"/>
                <w:sz w:val="18"/>
                <w:szCs w:val="18"/>
                <w:lang w:eastAsia="el-GR"/>
                <w14:ligatures w14:val="none"/>
              </w:rPr>
              <w:t>η εποπτική αρχή δεν λάβει δεόντως υπόψη τις συστάσεις</w:t>
            </w:r>
            <w:r w:rsidR="00E568EC" w:rsidRPr="009E135F">
              <w:rPr>
                <w:rFonts w:ascii="Arial" w:eastAsia="Times New Roman" w:hAnsi="Arial" w:cs="Arial"/>
                <w:color w:val="333333"/>
                <w:kern w:val="0"/>
                <w:sz w:val="18"/>
                <w:szCs w:val="18"/>
                <w:lang w:eastAsia="el-GR"/>
                <w14:ligatures w14:val="none"/>
              </w:rPr>
              <w:t> </w:t>
            </w:r>
            <w:r w:rsidR="00E568EC">
              <w:rPr>
                <w:rFonts w:ascii="Arial" w:eastAsia="Times New Roman" w:hAnsi="Arial" w:cs="Arial"/>
                <w:color w:val="333333"/>
                <w:kern w:val="0"/>
                <w:sz w:val="18"/>
                <w:szCs w:val="18"/>
                <w:lang w:eastAsia="el-GR"/>
                <w14:ligatures w14:val="none"/>
              </w:rPr>
              <w:t xml:space="preserve">της </w:t>
            </w:r>
            <w:r w:rsidR="00E568EC" w:rsidRPr="009E135F">
              <w:rPr>
                <w:rFonts w:ascii="Arial" w:eastAsia="Times New Roman" w:hAnsi="Arial" w:cs="Arial"/>
                <w:color w:val="333333"/>
                <w:kern w:val="0"/>
                <w:sz w:val="18"/>
                <w:szCs w:val="18"/>
                <w:lang w:eastAsia="el-GR"/>
                <w14:ligatures w14:val="none"/>
              </w:rPr>
              <w:t>εποπτική</w:t>
            </w:r>
            <w:r w:rsidR="00E568EC">
              <w:rPr>
                <w:rFonts w:ascii="Arial" w:eastAsia="Times New Roman" w:hAnsi="Arial" w:cs="Arial"/>
                <w:color w:val="333333"/>
                <w:kern w:val="0"/>
                <w:sz w:val="18"/>
                <w:szCs w:val="18"/>
                <w:lang w:eastAsia="el-GR"/>
                <w14:ligatures w14:val="none"/>
              </w:rPr>
              <w:t>ς</w:t>
            </w:r>
            <w:r w:rsidR="00E568EC" w:rsidRPr="009E135F">
              <w:rPr>
                <w:rFonts w:ascii="Arial" w:eastAsia="Times New Roman" w:hAnsi="Arial" w:cs="Arial"/>
                <w:color w:val="333333"/>
                <w:kern w:val="0"/>
                <w:sz w:val="18"/>
                <w:szCs w:val="18"/>
                <w:lang w:eastAsia="el-GR"/>
                <w14:ligatures w14:val="none"/>
              </w:rPr>
              <w:t xml:space="preserve"> αρχή</w:t>
            </w:r>
            <w:r w:rsidR="00E568EC">
              <w:rPr>
                <w:rFonts w:ascii="Arial" w:eastAsia="Times New Roman" w:hAnsi="Arial" w:cs="Arial"/>
                <w:color w:val="333333"/>
                <w:kern w:val="0"/>
                <w:sz w:val="18"/>
                <w:szCs w:val="18"/>
                <w:lang w:eastAsia="el-GR"/>
                <w14:ligatures w14:val="none"/>
              </w:rPr>
              <w:t>ς</w:t>
            </w:r>
            <w:r w:rsidR="00E568EC" w:rsidRPr="009E135F">
              <w:rPr>
                <w:rFonts w:ascii="Arial" w:eastAsia="Times New Roman" w:hAnsi="Arial" w:cs="Arial"/>
                <w:color w:val="333333"/>
                <w:kern w:val="0"/>
                <w:sz w:val="18"/>
                <w:szCs w:val="18"/>
                <w:lang w:eastAsia="el-GR"/>
                <w14:ligatures w14:val="none"/>
              </w:rPr>
              <w:t xml:space="preserve"> του κράτους μέλους υποδοχής</w:t>
            </w:r>
            <w:r w:rsidR="00E568EC">
              <w:rPr>
                <w:rFonts w:ascii="Arial" w:eastAsia="Times New Roman" w:hAnsi="Arial" w:cs="Arial"/>
                <w:color w:val="333333"/>
                <w:kern w:val="0"/>
                <w:sz w:val="18"/>
                <w:szCs w:val="18"/>
                <w:lang w:eastAsia="el-GR"/>
                <w14:ligatures w14:val="none"/>
              </w:rPr>
              <w:t xml:space="preserve">, τότε η εποπτική αρχή υποδοχής μπορεί να </w:t>
            </w:r>
            <w:r w:rsidR="00E568EC" w:rsidRPr="009E135F">
              <w:rPr>
                <w:rFonts w:ascii="Arial" w:eastAsia="Times New Roman" w:hAnsi="Arial" w:cs="Arial"/>
                <w:color w:val="333333"/>
                <w:kern w:val="0"/>
                <w:sz w:val="18"/>
                <w:szCs w:val="18"/>
                <w:lang w:eastAsia="el-GR"/>
                <w14:ligatures w14:val="none"/>
              </w:rPr>
              <w:t xml:space="preserve"> παραπέμψει το θέμα στην ΕΑΑΕΣ σύμφωνα με το Άρθρο 31 παράγραφος 2 στοιχείο γ) του Κανονισμού (ΕΕ) αριθ. 1094/2010</w:t>
            </w:r>
            <w:r w:rsidR="00E568EC">
              <w:rPr>
                <w:rFonts w:ascii="Arial" w:eastAsia="Times New Roman" w:hAnsi="Arial" w:cs="Arial"/>
                <w:color w:val="333333"/>
                <w:kern w:val="0"/>
                <w:sz w:val="18"/>
                <w:szCs w:val="18"/>
                <w:lang w:eastAsia="el-GR"/>
                <w14:ligatures w14:val="none"/>
              </w:rPr>
              <w:t>.</w:t>
            </w:r>
          </w:p>
        </w:tc>
      </w:tr>
      <w:tr w:rsidR="00AE53BA" w:rsidRPr="009E135F" w14:paraId="51E02D81" w14:textId="77777777" w:rsidTr="007E3CEC">
        <w:trPr>
          <w:jc w:val="center"/>
        </w:trPr>
        <w:tc>
          <w:tcPr>
            <w:tcW w:w="1555" w:type="dxa"/>
            <w:shd w:val="clear" w:color="auto" w:fill="FFFFFF" w:themeFill="background1"/>
          </w:tcPr>
          <w:p w14:paraId="1688D44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448648"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488129F5" w14:textId="77777777" w:rsidTr="007E3CEC">
        <w:trPr>
          <w:jc w:val="center"/>
        </w:trPr>
        <w:tc>
          <w:tcPr>
            <w:tcW w:w="1555" w:type="dxa"/>
            <w:shd w:val="clear" w:color="auto" w:fill="FFFFFF" w:themeFill="background1"/>
          </w:tcPr>
          <w:p w14:paraId="06824AB2" w14:textId="50828EA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783121" w14:textId="4B10471B"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(4)(α) Όταν μια ασφαλιστική ή αντασφαλιστική επιχείρηση εγκατεστημένη σε κράτος μέλος ασκεί σημαντικές διασυνοριακές δραστηριότητες στην Δημοκρατία, η εποπτική αρχή δύναται να αιτηθεί από την εποπτική αρχή του κράτους μέλους καταγωγής, να της παρασχεθεί το σχέδιο προληπτικής ανάκαμψης της εν λόγω ασφαλιστικής ή αντασφαλιστικής επιχείρησης, προκειμένου να προσδιορίσει κατά πόσον δράσεις περιλαμβανόμενες στο σχέδιο προληπτικής ανάκαμψης ενδέχεται να επηρεάσουν αρνητικά τους κατόχους ασφαλιστήριου συμβολαίου, την πραγματική οικονομία ή τη χρηματοπιστωτική σταθερότητα στην Δημοκρατία και να προβεί σε συστάσεις όσον αφορά τα θέματα αυτά. </w:t>
            </w:r>
          </w:p>
        </w:tc>
      </w:tr>
      <w:tr w:rsidR="00AE53BA" w:rsidRPr="009E135F" w14:paraId="4F3E3C92" w14:textId="77777777" w:rsidTr="007E3CEC">
        <w:trPr>
          <w:jc w:val="center"/>
        </w:trPr>
        <w:tc>
          <w:tcPr>
            <w:tcW w:w="1555" w:type="dxa"/>
            <w:shd w:val="clear" w:color="auto" w:fill="FFFFFF" w:themeFill="background1"/>
          </w:tcPr>
          <w:p w14:paraId="26D2701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234C9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58235AA" w14:textId="77777777" w:rsidTr="007E3CEC">
        <w:trPr>
          <w:jc w:val="center"/>
        </w:trPr>
        <w:tc>
          <w:tcPr>
            <w:tcW w:w="1555" w:type="dxa"/>
            <w:shd w:val="clear" w:color="auto" w:fill="FFFFFF" w:themeFill="background1"/>
          </w:tcPr>
          <w:p w14:paraId="1923439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E3C825" w14:textId="71EBACD3"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Εάν η εποπτική αρχή του κράτους μέλους καταγωγής δεν λάβει δεόντως υπόψη τις συστάσεις της εποπτικής αρχής, η εποπτική αρχή δύναται να παραπέμψει το θέμα στην ΕΑΑΕΣ σύμφωνα με το Άρθρο 31 παράγραφος 2 στοιχείο γ) του Κανονισμού (ΕΕ) αριθ. 1094/2010. </w:t>
            </w:r>
          </w:p>
        </w:tc>
      </w:tr>
      <w:bookmarkEnd w:id="3"/>
      <w:tr w:rsidR="00AE53BA" w:rsidRPr="009E135F" w14:paraId="25EAAD65" w14:textId="77777777" w:rsidTr="007E3CEC">
        <w:trPr>
          <w:jc w:val="center"/>
        </w:trPr>
        <w:tc>
          <w:tcPr>
            <w:tcW w:w="1555" w:type="dxa"/>
            <w:shd w:val="clear" w:color="auto" w:fill="FFFFFF" w:themeFill="background1"/>
          </w:tcPr>
          <w:p w14:paraId="769AFCE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E42BA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702A731" w14:textId="3391D6F6" w:rsidTr="007E3CEC">
        <w:trPr>
          <w:jc w:val="center"/>
        </w:trPr>
        <w:tc>
          <w:tcPr>
            <w:tcW w:w="1555" w:type="dxa"/>
            <w:shd w:val="clear" w:color="auto" w:fill="FFFFFF" w:themeFill="background1"/>
          </w:tcPr>
          <w:p w14:paraId="7FE155BD" w14:textId="43F8F07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4B5D20" w14:textId="2FD55405"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(5)(α) Σε περίπτωση που η εποπτική αρχή, αφού αξιολογήσει το σχέδιο προληπτικής ανάκαμψης, καταλήξει στο συμπέρασμα ότι υπάρχουν ουσιώδεις ελλείψεις στο εν λόγω σχέδιο ή ουσιαστικά εμπόδια στην εφαρμογή του, κοινοποιεί στην κυπριακή ασφαλιστική ή αντασφαλιστική επιχείρηση το περιεχόμενο της αξιολόγησής της και απαιτεί από την εν λόγω επιχείρηση να υποβάλει εντός δύο μηνών, την οποία προθεσμία δύναται να επεκτείνει κατά ένα μήνα κατόπιν αιτήματος της επιχείρησης, αναθεωρημένο σχέδιο στο οποίο να καταδεικνύεται ο τρόπος αντιμετώπισης των εν λόγω ελλείψεων ή εμποδίων.</w:t>
            </w:r>
          </w:p>
        </w:tc>
      </w:tr>
      <w:tr w:rsidR="00AE53BA" w:rsidRPr="009E135F" w14:paraId="06A644D1" w14:textId="77777777" w:rsidTr="007E3CEC">
        <w:trPr>
          <w:jc w:val="center"/>
        </w:trPr>
        <w:tc>
          <w:tcPr>
            <w:tcW w:w="1555" w:type="dxa"/>
            <w:shd w:val="clear" w:color="auto" w:fill="FFFFFF" w:themeFill="background1"/>
          </w:tcPr>
          <w:p w14:paraId="2158292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2F463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1161EEF" w14:textId="2E717393" w:rsidTr="007E3CEC">
        <w:trPr>
          <w:jc w:val="center"/>
        </w:trPr>
        <w:tc>
          <w:tcPr>
            <w:tcW w:w="1555" w:type="dxa"/>
            <w:shd w:val="clear" w:color="auto" w:fill="FFFFFF" w:themeFill="background1"/>
          </w:tcPr>
          <w:p w14:paraId="4AE6CD0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7E7587" w14:textId="14AD09A0"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εποπτική αρχή, πριν απαιτήσει από μια κυπριακή ασφαλιστική ή αντασφαλιστική επιχείρηση να υποβάλει εκ νέου σχέδιο προληπτικής ανάκαμψης, παρέχει την ευκαιρία στην επιχείρηση να διατυπώσει τη γνώμη της σχετικά με την εν λόγω απαίτηση.</w:t>
            </w:r>
          </w:p>
        </w:tc>
      </w:tr>
      <w:tr w:rsidR="00AE53BA" w:rsidRPr="009E135F" w14:paraId="4C208BF0" w14:textId="77777777" w:rsidTr="007E3CEC">
        <w:trPr>
          <w:jc w:val="center"/>
        </w:trPr>
        <w:tc>
          <w:tcPr>
            <w:tcW w:w="1555" w:type="dxa"/>
            <w:shd w:val="clear" w:color="auto" w:fill="FFFFFF" w:themeFill="background1"/>
          </w:tcPr>
          <w:p w14:paraId="632E3A0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752530"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1D9BB5DC" w14:textId="2A10E4F9" w:rsidTr="007E3CEC">
        <w:trPr>
          <w:jc w:val="center"/>
        </w:trPr>
        <w:tc>
          <w:tcPr>
            <w:tcW w:w="1555" w:type="dxa"/>
            <w:shd w:val="clear" w:color="auto" w:fill="FFFFFF" w:themeFill="background1"/>
          </w:tcPr>
          <w:p w14:paraId="7CFD1D8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CF37A3" w14:textId="66ECB83F"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Εάν η εποπτική αρχή κρίνει ότι οι ελλείψεις και τα εμπόδια δεν έχουν αντιμετωπιστεί επαρκώς στο αναθεωρημένο σχέδιο, δύναται να απαιτήσει από την εν λόγω επιχείρηση να πραγματοποιήσει συγκεκριμένες αλλαγές στο σχέδιο.</w:t>
            </w:r>
          </w:p>
        </w:tc>
      </w:tr>
      <w:tr w:rsidR="00AE53BA" w:rsidRPr="009E135F" w14:paraId="4D71C62E" w14:textId="77777777" w:rsidTr="007E3CEC">
        <w:trPr>
          <w:jc w:val="center"/>
        </w:trPr>
        <w:tc>
          <w:tcPr>
            <w:tcW w:w="1555" w:type="dxa"/>
            <w:shd w:val="clear" w:color="auto" w:fill="FFFFFF" w:themeFill="background1"/>
          </w:tcPr>
          <w:p w14:paraId="27B99B5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68A29C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87E5D6F" w14:textId="08081399" w:rsidTr="007E3CEC">
        <w:trPr>
          <w:jc w:val="center"/>
        </w:trPr>
        <w:tc>
          <w:tcPr>
            <w:tcW w:w="1555" w:type="dxa"/>
            <w:shd w:val="clear" w:color="auto" w:fill="FFFFFF" w:themeFill="background1"/>
          </w:tcPr>
          <w:p w14:paraId="0AF260E9" w14:textId="304A74A6"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55569E" w14:textId="2BBA704C"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(6)(α) Εάν η κυπριακή ασφαλιστική ή αντασφαλιστική επιχείρηση δεν υποβάλει αναθεωρημένο σχέδιο προληπτικής ανάκαμψης ή εάν η εποπτική αρχή καταλήξει στο συμπέρασμα ότι το αναθεωρημένο σχέδιο προληπτικής ανάκαμψης δεν αντιμετωπίζει επαρκώς τις ελλείψεις ή τα εμπόδια που εντοπίστηκαν κατά την αρχική της αξιολόγηση, και όταν δεν είναι δυνατόν να αντιμετωπισθούν επαρκώς οι ελλείψεις ή τα εμπόδια μέσω απαίτησης για συγκεκριμένες αλλαγές στο σχέδιο, η εποπτική αρχή απαιτεί από την επιχείρηση να προσδιορίσει, εντός εύλογης προθεσμίας, αλλαγές τις οποίες μπορεί να επιφέρει στις επιχειρηματικές της δραστηριότητες, προκειμένου να αντιμετωπίσει τις ελλείψεις στο σχέδιο προληπτικής ανάκαμψης ή τα εμπόδια στην εφαρμογή του εν λόγω σχεδίου.</w:t>
            </w:r>
          </w:p>
        </w:tc>
      </w:tr>
      <w:tr w:rsidR="00AE53BA" w:rsidRPr="009E135F" w14:paraId="7801533D" w14:textId="77777777" w:rsidTr="007E3CEC">
        <w:trPr>
          <w:jc w:val="center"/>
        </w:trPr>
        <w:tc>
          <w:tcPr>
            <w:tcW w:w="1555" w:type="dxa"/>
            <w:shd w:val="clear" w:color="auto" w:fill="FFFFFF" w:themeFill="background1"/>
          </w:tcPr>
          <w:p w14:paraId="68DB70D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841AB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7BC5708" w14:textId="3352ACF7" w:rsidTr="007E3CEC">
        <w:trPr>
          <w:jc w:val="center"/>
        </w:trPr>
        <w:tc>
          <w:tcPr>
            <w:tcW w:w="1555" w:type="dxa"/>
            <w:shd w:val="clear" w:color="auto" w:fill="FFFFFF" w:themeFill="background1"/>
          </w:tcPr>
          <w:p w14:paraId="36B454C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8F2585" w14:textId="665A18FC"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Εάν η κυπριακή ασφαλιστική ή αντασφαλιστική επιχείρηση δεν προσδιορίσει τις αλλαγές αυτές εντός της ορισθείσας από την εποπτική αρχή προθεσμίας ή εάν η εποπτική αρχή καταλήξει στο συμπέρασμα ότι οι προτεινόμενες από την επιχείρηση ενέργειες δεν αντιμετωπίζουν επαρκώς τις ελλείψεις ή τα εμπόδια, η εποπτική αρχή δύναται να λάβει αιτιολογημένη απόφαση με την οποία να απαιτήσει από την επιχείρηση να λάβει κάθε μέτρο που η εποπτική αρχή κρίνει απαραίτητο και αναλογικό, λαμβάνοντας υπόψη τη σοβαρότητα των ελλείψεων και των εμποδίων και την επίπτωση των μέτρων στις επιχειρηματικές δραστηριότητες της επιχείρησης.</w:t>
            </w:r>
          </w:p>
        </w:tc>
      </w:tr>
      <w:tr w:rsidR="00AE53BA" w:rsidRPr="009E135F" w14:paraId="313AEF4C" w14:textId="77777777" w:rsidTr="007E3CEC">
        <w:trPr>
          <w:jc w:val="center"/>
        </w:trPr>
        <w:tc>
          <w:tcPr>
            <w:tcW w:w="1555" w:type="dxa"/>
            <w:shd w:val="clear" w:color="auto" w:fill="FFFFFF" w:themeFill="background1"/>
          </w:tcPr>
          <w:p w14:paraId="1A18903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61C7C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0FC60EF" w14:textId="0B520EF5" w:rsidTr="007E3CEC">
        <w:trPr>
          <w:jc w:val="center"/>
        </w:trPr>
        <w:tc>
          <w:tcPr>
            <w:tcW w:w="1555" w:type="dxa"/>
            <w:shd w:val="clear" w:color="auto" w:fill="FFFFFF" w:themeFill="background1"/>
          </w:tcPr>
          <w:p w14:paraId="1D78A6F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A1F431" w14:textId="35335DAF"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απόφαση της εποπτικής αρχής, κατά τα προβλεπόμενα στην παράγραφο (β), κοινοποιείται γραπτώς στην κυπριακή ασφαλιστική ή αντασφαλιστική επιχείρηση και είναι προβλητέα ενώπιον του Διοικητικού Δικαστηρίου δυνάμει του Άρθρου 146 του Συντάγματος.</w:t>
            </w:r>
          </w:p>
        </w:tc>
      </w:tr>
      <w:tr w:rsidR="00AE53BA" w:rsidRPr="009E135F" w14:paraId="3716A842" w14:textId="08ED7669" w:rsidTr="007E3CEC">
        <w:trPr>
          <w:jc w:val="center"/>
        </w:trPr>
        <w:tc>
          <w:tcPr>
            <w:tcW w:w="1555" w:type="dxa"/>
            <w:shd w:val="clear" w:color="auto" w:fill="FFFFFF" w:themeFill="background1"/>
          </w:tcPr>
          <w:p w14:paraId="096DA51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C4C4E0" w14:textId="46E6D4F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6443A37" w14:textId="0C17C0B1" w:rsidTr="007E3CEC">
        <w:trPr>
          <w:jc w:val="center"/>
        </w:trPr>
        <w:tc>
          <w:tcPr>
            <w:tcW w:w="1555" w:type="dxa"/>
            <w:shd w:val="clear" w:color="auto" w:fill="FFFFFF" w:themeFill="background1"/>
          </w:tcPr>
          <w:p w14:paraId="6576A3C3" w14:textId="6A48007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Σχέδια προληπτικής ανάκαμψης ομίλου.</w:t>
            </w:r>
          </w:p>
        </w:tc>
        <w:tc>
          <w:tcPr>
            <w:tcW w:w="8084" w:type="dxa"/>
            <w:shd w:val="clear" w:color="auto" w:fill="FFFFFF" w:themeFill="background1"/>
          </w:tcPr>
          <w:p w14:paraId="6DBF0D25" w14:textId="52CAB66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8.-</w:t>
            </w:r>
            <w:r w:rsidRPr="009E135F">
              <w:rPr>
                <w:rFonts w:ascii="Arial" w:eastAsia="Times New Roman" w:hAnsi="Arial" w:cs="Arial"/>
                <w:color w:val="333333"/>
                <w:kern w:val="0"/>
                <w:sz w:val="18"/>
                <w:szCs w:val="18"/>
                <w:lang w:eastAsia="el-GR"/>
                <w14:ligatures w14:val="none"/>
              </w:rPr>
              <w:t>(1)(α) Η εποπτική αρχή, όταν ενεργεί ως η αρχή εποπτείας του ομίλου, δύναται να απαιτεί από τελική μητρική επιχείρηση εγκατεστημένη στη Δημοκρατία, να καταρτίσει και να υποβάλει στην εποπτική αρχή σχέδιο προληπτικής ανάκαμψης του ομίλου, το οποίο συνιστάται σε σχέδιο προληπτικής ανάκαμψης για τον όμιλο επικεφαλής του οποίου είναι η τελική μητρική επιχείρηση εγκατεστημένη στη Δημοκρατία:</w:t>
            </w:r>
          </w:p>
          <w:p w14:paraId="5EDBA64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495C65CB" w14:textId="5E042B58" w:rsidR="00AE53BA" w:rsidRPr="009E135F" w:rsidRDefault="00AE53BA" w:rsidP="00AE53BA">
            <w:pPr>
              <w:spacing w:after="0" w:line="240" w:lineRule="auto"/>
              <w:ind w:right="131" w:firstLine="26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Νοείται ότι, σε περίπτωση που η τελική μητρική επιχείρηση δεν είναι εγκατεστημένη στη Δημοκρατία, η κυπριακή ασφαλιστική ή αντασφαλιστική επιχείρηση </w:t>
            </w:r>
            <w:r w:rsidR="00E568EC">
              <w:rPr>
                <w:rFonts w:ascii="Arial" w:eastAsia="Times New Roman" w:hAnsi="Arial" w:cs="Arial"/>
                <w:color w:val="333333"/>
                <w:kern w:val="0"/>
                <w:sz w:val="18"/>
                <w:szCs w:val="18"/>
                <w:lang w:eastAsia="el-GR"/>
                <w14:ligatures w14:val="none"/>
              </w:rPr>
              <w:t>ή</w:t>
            </w:r>
            <w:r w:rsidRPr="009E135F">
              <w:rPr>
                <w:rFonts w:ascii="Arial" w:eastAsia="Times New Roman" w:hAnsi="Arial" w:cs="Arial"/>
                <w:color w:val="333333"/>
                <w:kern w:val="0"/>
                <w:sz w:val="18"/>
                <w:szCs w:val="18"/>
                <w:lang w:eastAsia="el-GR"/>
                <w14:ligatures w14:val="none"/>
              </w:rPr>
              <w:t xml:space="preserve"> σχετική οντότητα που είναι μέρος του ομίλου διασφαλίζει την υποβολή του σχεδίου προληπτικής ανάκαμψης του ομίλου στην εποπτική αρχή. </w:t>
            </w:r>
          </w:p>
        </w:tc>
      </w:tr>
      <w:tr w:rsidR="00AE53BA" w:rsidRPr="009E135F" w14:paraId="6828DB75" w14:textId="13E40658" w:rsidTr="007E3CEC">
        <w:trPr>
          <w:jc w:val="center"/>
        </w:trPr>
        <w:tc>
          <w:tcPr>
            <w:tcW w:w="1555" w:type="dxa"/>
            <w:shd w:val="clear" w:color="auto" w:fill="FFFFFF" w:themeFill="background1"/>
          </w:tcPr>
          <w:p w14:paraId="18082DD2" w14:textId="55A482B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8EF1AB" w14:textId="2978616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2E02184" w14:textId="77777777" w:rsidTr="007E3CEC">
        <w:trPr>
          <w:jc w:val="center"/>
        </w:trPr>
        <w:tc>
          <w:tcPr>
            <w:tcW w:w="1555" w:type="dxa"/>
            <w:shd w:val="clear" w:color="auto" w:fill="FFFFFF" w:themeFill="background1"/>
          </w:tcPr>
          <w:p w14:paraId="52FDC921" w14:textId="21402ED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19D3D2" w14:textId="3CB65EAF"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Το σχέδιο προληπτικής ανάκαμψης του ομίλου προσδιορίζει διορθωτικά μέτρα που ενδέχεται να απαιτηθεί να εφαρμοστούν στο επίπεδο της τελικής μητρικής επιχείρησης εγκατεστημένης στη Δημοκρατία και στο επίπεδο των μεμονωμένων θυγατρικών της επιχειρήσεων για την αποκατάσταση της χρηματοοικονομικής τους θέσης όταν η εν λόγω θέση έχει επιδεινωθεί σημαντικά.</w:t>
            </w:r>
          </w:p>
        </w:tc>
      </w:tr>
      <w:tr w:rsidR="00AE53BA" w:rsidRPr="009E135F" w14:paraId="3AB8FABE" w14:textId="77777777" w:rsidTr="007E3CEC">
        <w:trPr>
          <w:jc w:val="center"/>
        </w:trPr>
        <w:tc>
          <w:tcPr>
            <w:tcW w:w="1555" w:type="dxa"/>
            <w:shd w:val="clear" w:color="auto" w:fill="FFFFFF" w:themeFill="background1"/>
          </w:tcPr>
          <w:p w14:paraId="7B3DC98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69323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361A6F8" w14:textId="3EAAB1B0" w:rsidTr="007E3CEC">
        <w:trPr>
          <w:jc w:val="center"/>
        </w:trPr>
        <w:tc>
          <w:tcPr>
            <w:tcW w:w="1555" w:type="dxa"/>
            <w:shd w:val="clear" w:color="auto" w:fill="FFFFFF" w:themeFill="background1"/>
          </w:tcPr>
          <w:p w14:paraId="0721980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CC10C6" w14:textId="1880A1C5"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Η εποπτική αρχή  επιβάλλει την υποχρέωση που αναφέρεται στην παράγραφο (α) με βάση τα κριτήρια που αναφέρονται στο </w:t>
            </w:r>
            <w:r w:rsidRPr="00FC2F1B">
              <w:rPr>
                <w:rFonts w:ascii="Arial" w:eastAsia="Times New Roman" w:hAnsi="Arial" w:cs="Arial"/>
                <w:color w:val="333333"/>
                <w:kern w:val="0"/>
                <w:sz w:val="18"/>
                <w:szCs w:val="18"/>
                <w:lang w:eastAsia="el-GR"/>
                <w14:ligatures w14:val="none"/>
              </w:rPr>
              <w:t>άρθρο </w:t>
            </w:r>
            <w:r w:rsidR="00FC2F1B" w:rsidRPr="00FC2F1B">
              <w:rPr>
                <w:rFonts w:ascii="Arial" w:eastAsia="Times New Roman" w:hAnsi="Arial" w:cs="Arial"/>
                <w:color w:val="333333"/>
                <w:kern w:val="0"/>
                <w:sz w:val="18"/>
                <w:szCs w:val="18"/>
                <w:lang w:eastAsia="el-GR"/>
                <w14:ligatures w14:val="none"/>
              </w:rPr>
              <w:t>6</w:t>
            </w:r>
            <w:r w:rsidRPr="00FC2F1B">
              <w:rPr>
                <w:rFonts w:ascii="Arial" w:eastAsia="Times New Roman" w:hAnsi="Arial" w:cs="Arial"/>
                <w:color w:val="333333"/>
                <w:kern w:val="0"/>
                <w:sz w:val="18"/>
                <w:szCs w:val="18"/>
                <w:lang w:eastAsia="el-GR"/>
                <w14:ligatures w14:val="none"/>
              </w:rPr>
              <w:t>(2) ή (3), κατά</w:t>
            </w:r>
            <w:r w:rsidRPr="009E135F">
              <w:rPr>
                <w:rFonts w:ascii="Arial" w:eastAsia="Times New Roman" w:hAnsi="Arial" w:cs="Arial"/>
                <w:color w:val="333333"/>
                <w:kern w:val="0"/>
                <w:sz w:val="18"/>
                <w:szCs w:val="18"/>
                <w:lang w:eastAsia="el-GR"/>
                <w14:ligatures w14:val="none"/>
              </w:rPr>
              <w:t xml:space="preserve"> περίπτωση.</w:t>
            </w:r>
          </w:p>
        </w:tc>
      </w:tr>
      <w:tr w:rsidR="00AE53BA" w:rsidRPr="009E135F" w14:paraId="1FEA68E1" w14:textId="77777777" w:rsidTr="007E3CEC">
        <w:trPr>
          <w:jc w:val="center"/>
        </w:trPr>
        <w:tc>
          <w:tcPr>
            <w:tcW w:w="1555" w:type="dxa"/>
            <w:shd w:val="clear" w:color="auto" w:fill="FFFFFF" w:themeFill="background1"/>
          </w:tcPr>
          <w:p w14:paraId="4A951DD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5A7C2D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01F47CF" w14:textId="0F33F8C4" w:rsidTr="007E3CEC">
        <w:trPr>
          <w:jc w:val="center"/>
        </w:trPr>
        <w:tc>
          <w:tcPr>
            <w:tcW w:w="1555" w:type="dxa"/>
            <w:shd w:val="clear" w:color="auto" w:fill="FFFFFF" w:themeFill="background1"/>
          </w:tcPr>
          <w:p w14:paraId="23FFA9C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643D4C" w14:textId="1A552125"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Το σχέδιο προληπτικής ανάκαμψης του ομίλου περιέχει διορθωτικά μέτρα με στόχο να επιτευχθεί η σταθεροποίηση του ομίλου ή κάθε ασφαλιστικής ή αντασφαλιστικής επιχείρησης του ομίλου, όταν ο όμιλος ή οποιαδήποτε ασφαλιστική ή αντασφαλιστική επιχείρηση του ομίλου βρίσκεται σε κατάσταση πίεσης, ώστε να αντιμετωπιστούν ή να εξαλειφθούν τα αίτια των δυσχερειών και να αποκατασταθεί η χρηματοοικονομική θέση του ομίλου ή της επιχείρησης που είναι μέρος του συγκεκριμένου ομίλου, λαμβάνοντας ταυτόχρονα υπόψη τη χρηματοοικονομική θέση άλλων οντοτήτων του ομίλου.</w:t>
            </w:r>
          </w:p>
        </w:tc>
      </w:tr>
      <w:tr w:rsidR="00AE53BA" w:rsidRPr="009E135F" w14:paraId="36D5AB33" w14:textId="77777777" w:rsidTr="007E3CEC">
        <w:trPr>
          <w:jc w:val="center"/>
        </w:trPr>
        <w:tc>
          <w:tcPr>
            <w:tcW w:w="1555" w:type="dxa"/>
            <w:shd w:val="clear" w:color="auto" w:fill="FFFFFF" w:themeFill="background1"/>
          </w:tcPr>
          <w:p w14:paraId="25781CC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F4510A"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2A31342C" w14:textId="0F3D58A9" w:rsidTr="007E3CEC">
        <w:trPr>
          <w:jc w:val="center"/>
        </w:trPr>
        <w:tc>
          <w:tcPr>
            <w:tcW w:w="1555" w:type="dxa"/>
            <w:shd w:val="clear" w:color="auto" w:fill="FFFFFF" w:themeFill="background1"/>
          </w:tcPr>
          <w:p w14:paraId="79957EF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75C06E" w14:textId="763EC9E5"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Το σχέδιο προληπτικής ανάκαμψης του ομίλου περιλαμβάνει ρυθμίσεις για τη διασφάλιση του συντονισμού και της συνέπειας των αναλογικών μέτρων που θα πρέπει να ληφθούν στο επίπεδο του ομίλου και των οντοτήτων του ομίλου.</w:t>
            </w:r>
          </w:p>
        </w:tc>
      </w:tr>
      <w:tr w:rsidR="00AE53BA" w:rsidRPr="009E135F" w14:paraId="2224C34E" w14:textId="77777777" w:rsidTr="007E3CEC">
        <w:trPr>
          <w:jc w:val="center"/>
        </w:trPr>
        <w:tc>
          <w:tcPr>
            <w:tcW w:w="1555" w:type="dxa"/>
            <w:shd w:val="clear" w:color="auto" w:fill="FFFFFF" w:themeFill="background1"/>
          </w:tcPr>
          <w:p w14:paraId="699820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29295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8AE4491" w14:textId="0701774F" w:rsidTr="007E3CEC">
        <w:trPr>
          <w:jc w:val="center"/>
        </w:trPr>
        <w:tc>
          <w:tcPr>
            <w:tcW w:w="1555" w:type="dxa"/>
            <w:shd w:val="clear" w:color="auto" w:fill="FFFFFF" w:themeFill="background1"/>
          </w:tcPr>
          <w:p w14:paraId="626CF1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262E75" w14:textId="7CCDD136"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(3)(α) Το σχέδιο προληπτικής ανάκαμψης του ομίλου και κάθε σχέδιο που καταρτίζεται για μεμονωμένη θυγατρική ασφαλιστική ή αντασφαλιστική επιχείρηση καταρτίζονται </w:t>
            </w:r>
            <w:r w:rsidRPr="00FC2F1B">
              <w:rPr>
                <w:rFonts w:ascii="Arial" w:eastAsia="Times New Roman" w:hAnsi="Arial" w:cs="Arial"/>
                <w:color w:val="333333"/>
                <w:kern w:val="0"/>
                <w:sz w:val="18"/>
                <w:szCs w:val="18"/>
                <w:lang w:eastAsia="el-GR"/>
                <w14:ligatures w14:val="none"/>
              </w:rPr>
              <w:t>σύμφωνα με το άρθρο </w:t>
            </w:r>
            <w:r w:rsidR="00FC2F1B" w:rsidRPr="00FC2F1B">
              <w:rPr>
                <w:rFonts w:ascii="Arial" w:eastAsia="Times New Roman" w:hAnsi="Arial" w:cs="Arial"/>
                <w:color w:val="333333"/>
                <w:kern w:val="0"/>
                <w:sz w:val="18"/>
                <w:szCs w:val="18"/>
                <w:lang w:eastAsia="el-GR"/>
                <w14:ligatures w14:val="none"/>
              </w:rPr>
              <w:t>6</w:t>
            </w:r>
            <w:r w:rsidRPr="00FC2F1B">
              <w:rPr>
                <w:rFonts w:ascii="Arial" w:eastAsia="Times New Roman" w:hAnsi="Arial" w:cs="Arial"/>
                <w:color w:val="333333"/>
                <w:kern w:val="0"/>
                <w:sz w:val="18"/>
                <w:szCs w:val="18"/>
                <w:lang w:eastAsia="el-GR"/>
                <w14:ligatures w14:val="none"/>
              </w:rPr>
              <w:t>(5) έως (8) κ</w:t>
            </w:r>
            <w:r w:rsidRPr="009E135F">
              <w:rPr>
                <w:rFonts w:ascii="Arial" w:eastAsia="Times New Roman" w:hAnsi="Arial" w:cs="Arial"/>
                <w:color w:val="333333"/>
                <w:kern w:val="0"/>
                <w:sz w:val="18"/>
                <w:szCs w:val="18"/>
                <w:lang w:eastAsia="el-GR"/>
                <w14:ligatures w14:val="none"/>
              </w:rPr>
              <w:t xml:space="preserve">αι επικαιροποιείται σύμφωνα </w:t>
            </w:r>
            <w:r w:rsidRPr="00FC2F1B">
              <w:rPr>
                <w:rFonts w:ascii="Arial" w:eastAsia="Times New Roman" w:hAnsi="Arial" w:cs="Arial"/>
                <w:color w:val="333333"/>
                <w:kern w:val="0"/>
                <w:sz w:val="18"/>
                <w:szCs w:val="18"/>
                <w:lang w:eastAsia="el-GR"/>
                <w14:ligatures w14:val="none"/>
              </w:rPr>
              <w:t>με το άρθρο </w:t>
            </w:r>
            <w:r w:rsidR="00FC2F1B" w:rsidRPr="00FC2F1B">
              <w:rPr>
                <w:rFonts w:ascii="Arial" w:eastAsia="Times New Roman" w:hAnsi="Arial" w:cs="Arial"/>
                <w:color w:val="333333"/>
                <w:kern w:val="0"/>
                <w:sz w:val="18"/>
                <w:szCs w:val="18"/>
                <w:lang w:eastAsia="el-GR"/>
                <w14:ligatures w14:val="none"/>
              </w:rPr>
              <w:t>6</w:t>
            </w:r>
            <w:r w:rsidRPr="00FC2F1B">
              <w:rPr>
                <w:rFonts w:ascii="Arial" w:eastAsia="Times New Roman" w:hAnsi="Arial" w:cs="Arial"/>
                <w:color w:val="333333"/>
                <w:kern w:val="0"/>
                <w:sz w:val="18"/>
                <w:szCs w:val="18"/>
                <w:lang w:eastAsia="el-GR"/>
                <w14:ligatures w14:val="none"/>
              </w:rPr>
              <w:t>(4).</w:t>
            </w:r>
          </w:p>
        </w:tc>
      </w:tr>
      <w:tr w:rsidR="00AE53BA" w:rsidRPr="009E135F" w14:paraId="7D419189" w14:textId="77777777" w:rsidTr="007E3CEC">
        <w:trPr>
          <w:jc w:val="center"/>
        </w:trPr>
        <w:tc>
          <w:tcPr>
            <w:tcW w:w="1555" w:type="dxa"/>
            <w:shd w:val="clear" w:color="auto" w:fill="FFFFFF" w:themeFill="background1"/>
          </w:tcPr>
          <w:p w14:paraId="0C179A3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84AF3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45929AF" w14:textId="72CEFFCC" w:rsidTr="007E3CEC">
        <w:trPr>
          <w:jc w:val="center"/>
        </w:trPr>
        <w:tc>
          <w:tcPr>
            <w:tcW w:w="1555" w:type="dxa"/>
            <w:shd w:val="clear" w:color="auto" w:fill="FFFFFF" w:themeFill="background1"/>
          </w:tcPr>
          <w:p w14:paraId="761A913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27819B" w14:textId="45CC128A"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Σύμφωνα με τ</w:t>
            </w:r>
            <w:r w:rsidR="00FC2F1B">
              <w:rPr>
                <w:rFonts w:ascii="Arial" w:eastAsia="Times New Roman" w:hAnsi="Arial" w:cs="Arial"/>
                <w:color w:val="333333"/>
                <w:kern w:val="0"/>
                <w:sz w:val="18"/>
                <w:szCs w:val="18"/>
                <w:lang w:eastAsia="el-GR"/>
                <w14:ligatures w14:val="none"/>
              </w:rPr>
              <w:t>ην παράγραφο (ε) του εδαφίου (8) του άρθρου 6</w:t>
            </w:r>
            <w:r w:rsidRPr="009E135F">
              <w:rPr>
                <w:rFonts w:ascii="Arial" w:eastAsia="Times New Roman" w:hAnsi="Arial" w:cs="Arial"/>
                <w:color w:val="333333"/>
                <w:kern w:val="0"/>
                <w:sz w:val="18"/>
                <w:szCs w:val="18"/>
                <w:lang w:eastAsia="el-GR"/>
                <w14:ligatures w14:val="none"/>
              </w:rPr>
              <w:t>, εφαρμόζονται κατάλληλες ρυθμίσεις για την τακτική παρακολούθηση των δεικτών.</w:t>
            </w:r>
          </w:p>
        </w:tc>
      </w:tr>
      <w:tr w:rsidR="00AE53BA" w:rsidRPr="009E135F" w14:paraId="31C89DCE" w14:textId="77777777" w:rsidTr="007E3CEC">
        <w:trPr>
          <w:jc w:val="center"/>
        </w:trPr>
        <w:tc>
          <w:tcPr>
            <w:tcW w:w="1555" w:type="dxa"/>
            <w:shd w:val="clear" w:color="auto" w:fill="FFFFFF" w:themeFill="background1"/>
          </w:tcPr>
          <w:p w14:paraId="50BD0B3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63C6A5"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667F7271" w14:textId="26D2AD4C" w:rsidTr="007E3CEC">
        <w:trPr>
          <w:jc w:val="center"/>
        </w:trPr>
        <w:tc>
          <w:tcPr>
            <w:tcW w:w="1555" w:type="dxa"/>
            <w:shd w:val="clear" w:color="auto" w:fill="FFFFFF" w:themeFill="background1"/>
          </w:tcPr>
          <w:p w14:paraId="1D5E990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B2A6AA" w14:textId="19CC4CF5"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Το σχέδιο προληπτικής ανάκαμψης του ομίλου προσδιορίζει κατά πόσον υπάρχουν εμπόδια στην εφαρμογή διορθωτικών μέτρων εντός του ομίλου, καθώς και σε επίπεδο επιμέρους οντοτήτων που καλύπτει το σχέδιο, και αν υπάρχουν σημαντικά πρακτικά ή νομικά κωλύματα ως προς την άμεση μεταφορά ιδίων κεφαλαίων ή την εξόφληση υποχρεώσεων ή στοιχείων ενεργητικού εντός του ομίλου.</w:t>
            </w:r>
          </w:p>
        </w:tc>
      </w:tr>
      <w:tr w:rsidR="00AE53BA" w:rsidRPr="009E135F" w14:paraId="22F9233F" w14:textId="77777777" w:rsidTr="007E3CEC">
        <w:trPr>
          <w:jc w:val="center"/>
        </w:trPr>
        <w:tc>
          <w:tcPr>
            <w:tcW w:w="1555" w:type="dxa"/>
            <w:shd w:val="clear" w:color="auto" w:fill="FFFFFF" w:themeFill="background1"/>
          </w:tcPr>
          <w:p w14:paraId="60BBBCC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4609F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A0D5A7E" w14:textId="222BC1D3" w:rsidTr="007E3CEC">
        <w:trPr>
          <w:jc w:val="center"/>
        </w:trPr>
        <w:tc>
          <w:tcPr>
            <w:tcW w:w="1555" w:type="dxa"/>
            <w:shd w:val="clear" w:color="auto" w:fill="FFFFFF" w:themeFill="background1"/>
          </w:tcPr>
          <w:p w14:paraId="2BDB077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343C41" w14:textId="3DA4925C"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 Η εποπτική αρχή δύναται να απαιτεί από κυπριακή ασφαλιστική ή αντασφαλιστική επιχείρηση που είναι θυγατρική επιχείρηση ή από οντότητα που αναφέρεται </w:t>
            </w:r>
            <w:r w:rsidR="00FC2F1B">
              <w:rPr>
                <w:rFonts w:ascii="Arial" w:eastAsia="Times New Roman" w:hAnsi="Arial" w:cs="Arial"/>
                <w:color w:val="333333"/>
                <w:kern w:val="0"/>
                <w:sz w:val="18"/>
                <w:szCs w:val="18"/>
                <w:lang w:eastAsia="el-GR"/>
                <w14:ligatures w14:val="none"/>
              </w:rPr>
              <w:t xml:space="preserve">στις παραγράφους (γ) και (δ) του εδαφίου (1) του άρθρου 3 </w:t>
            </w:r>
            <w:r w:rsidRPr="009E135F">
              <w:rPr>
                <w:rFonts w:ascii="Arial" w:eastAsia="Times New Roman" w:hAnsi="Arial" w:cs="Arial"/>
                <w:color w:val="333333"/>
                <w:kern w:val="0"/>
                <w:sz w:val="18"/>
                <w:szCs w:val="18"/>
                <w:lang w:eastAsia="el-GR"/>
                <w14:ligatures w14:val="none"/>
              </w:rPr>
              <w:t>να καταρτίζει και να υποβάλλει σχέδιο προληπτικής ανάκαμψης όταν δεν υφίσταται σχέδιο προληπτικής ανάκαμψης ομίλου.</w:t>
            </w:r>
          </w:p>
        </w:tc>
      </w:tr>
      <w:tr w:rsidR="00AE53BA" w:rsidRPr="009E135F" w14:paraId="26355E04" w14:textId="77777777" w:rsidTr="007E3CEC">
        <w:trPr>
          <w:jc w:val="center"/>
        </w:trPr>
        <w:tc>
          <w:tcPr>
            <w:tcW w:w="1555" w:type="dxa"/>
            <w:shd w:val="clear" w:color="auto" w:fill="FFFFFF" w:themeFill="background1"/>
          </w:tcPr>
          <w:p w14:paraId="4162B2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62DFE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86EE85C" w14:textId="327C30A4" w:rsidTr="007E3CEC">
        <w:trPr>
          <w:jc w:val="center"/>
        </w:trPr>
        <w:tc>
          <w:tcPr>
            <w:tcW w:w="1555" w:type="dxa"/>
            <w:shd w:val="clear" w:color="auto" w:fill="FFFFFF" w:themeFill="background1"/>
          </w:tcPr>
          <w:p w14:paraId="4FB14A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FAEB96" w14:textId="024BD243"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(5)(α) Όταν η εποπτική αρχή δεν ενεργεί ως η αρχή εποπτείας του ομίλου και αξιολογεί ότι μια οντότητα δεν λαμβάνεται επαρκώς υπόψη στο σχέδιο προληπτικής ανάκαμψης του ομίλου λαμβανομένης υπόψη της σημασίας της εν λόγω οντότητας στην Δημοκρατία και λαμβανομένων υπόψη των υποχρεώσεων που υπέχουν συγκρίσιμες επιχειρήσεις στην Δημοκρατία, δύναται να ζητήσει από την αρχή εποπτείας του ομίλου, βάσει αιτιολογημένης γνώμης, να απαιτήσει από την τελική μητρική επιχείρηση εγκατεστημένη σε κράτος μέλος ή την ασφαλιστική εταιρεία χαρτοφυλακίου εγκατεστημένη σε κράτος μέλος που είναι επικεφαλής του ομίλου να υποβάλει αναθεωρημένο σχέδιο προληπτικής ανάκαμψης του ομίλου λαμβάνοντας υπόψη τις ανησυχίες που εξέφρασε η  εποπτική αρχή. </w:t>
            </w:r>
          </w:p>
        </w:tc>
      </w:tr>
      <w:tr w:rsidR="00AE53BA" w:rsidRPr="009E135F" w14:paraId="26266592" w14:textId="77777777" w:rsidTr="007E3CEC">
        <w:trPr>
          <w:jc w:val="center"/>
        </w:trPr>
        <w:tc>
          <w:tcPr>
            <w:tcW w:w="1555" w:type="dxa"/>
            <w:shd w:val="clear" w:color="auto" w:fill="FFFFFF" w:themeFill="background1"/>
          </w:tcPr>
          <w:p w14:paraId="3832335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E9386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7F02919" w14:textId="77777777" w:rsidTr="007E3CEC">
        <w:trPr>
          <w:jc w:val="center"/>
        </w:trPr>
        <w:tc>
          <w:tcPr>
            <w:tcW w:w="1555" w:type="dxa"/>
            <w:shd w:val="clear" w:color="auto" w:fill="FFFFFF" w:themeFill="background1"/>
          </w:tcPr>
          <w:p w14:paraId="5B2FE66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A74ADF" w14:textId="2BA3D9F3"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Όταν υποβάλλεται αναθεωρημένο σχέδιο προληπτικής ανάκαμψης του ομίλου σύμφωνα με την παράγραφο (α) και η εποπτική αρχή αξιολογεί ότι το εν λόγω αναθεωρημένο σχέδιο δεν ανταποκρίνεται επαρκώς στις ανησυχίες της, δύναται να απαιτήσει από τις οικίες κυπριακές ασφαλιστικές ή αντασφαλιστικές επιχειρήσεις που είναι θυγατρικές επιχειρήσεις ή τις οικείες οντότητες που αναφέρονται </w:t>
            </w:r>
            <w:r w:rsidR="00FC2F1B">
              <w:rPr>
                <w:rFonts w:ascii="Arial" w:eastAsia="Times New Roman" w:hAnsi="Arial" w:cs="Arial"/>
                <w:color w:val="333333"/>
                <w:kern w:val="0"/>
                <w:sz w:val="18"/>
                <w:szCs w:val="18"/>
                <w:lang w:eastAsia="el-GR"/>
                <w14:ligatures w14:val="none"/>
              </w:rPr>
              <w:t xml:space="preserve">στις παραγράφους (γ) και (δ) του εδαφίου (1) του άρθρου 3 </w:t>
            </w:r>
            <w:r w:rsidRPr="009E135F">
              <w:rPr>
                <w:rFonts w:ascii="Arial" w:eastAsia="Times New Roman" w:hAnsi="Arial" w:cs="Arial"/>
                <w:color w:val="333333"/>
                <w:kern w:val="0"/>
                <w:sz w:val="18"/>
                <w:szCs w:val="18"/>
                <w:lang w:eastAsia="el-GR"/>
                <w14:ligatures w14:val="none"/>
              </w:rPr>
              <w:t xml:space="preserve">να καταρτίσουν και να υποβάλουν σχέδιο προληπτικής ανάκαμψης, παρέχοντας αιτιολογημένη γνώμη για την εν λόγω αξιολόγησή της στην αρχή εποπτείας του ομίλου.  </w:t>
            </w:r>
          </w:p>
        </w:tc>
      </w:tr>
      <w:tr w:rsidR="00AE53BA" w:rsidRPr="009E135F" w14:paraId="7CD7B3F0" w14:textId="77777777" w:rsidTr="007E3CEC">
        <w:trPr>
          <w:jc w:val="center"/>
        </w:trPr>
        <w:tc>
          <w:tcPr>
            <w:tcW w:w="1555" w:type="dxa"/>
            <w:shd w:val="clear" w:color="auto" w:fill="FFFFFF" w:themeFill="background1"/>
          </w:tcPr>
          <w:p w14:paraId="636586F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F868C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91D1505" w14:textId="77777777" w:rsidTr="007E3CEC">
        <w:trPr>
          <w:jc w:val="center"/>
        </w:trPr>
        <w:tc>
          <w:tcPr>
            <w:tcW w:w="1555" w:type="dxa"/>
            <w:shd w:val="clear" w:color="auto" w:fill="FFFFFF" w:themeFill="background1"/>
          </w:tcPr>
          <w:p w14:paraId="137F814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8F2F7A" w14:textId="7F2CA56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Η εποπτική αρχή παρέχει στην αρχή εποπτείας του ομίλου το σχέδιο προληπτικής ανάκαμψης που καταρτίζεται βάσει της παραγράφου (β). </w:t>
            </w:r>
          </w:p>
        </w:tc>
      </w:tr>
      <w:tr w:rsidR="00AE53BA" w:rsidRPr="009E135F" w14:paraId="75137776" w14:textId="77777777" w:rsidTr="007E3CEC">
        <w:trPr>
          <w:jc w:val="center"/>
        </w:trPr>
        <w:tc>
          <w:tcPr>
            <w:tcW w:w="1555" w:type="dxa"/>
            <w:shd w:val="clear" w:color="auto" w:fill="FFFFFF" w:themeFill="background1"/>
          </w:tcPr>
          <w:p w14:paraId="021E78C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0BFDC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EFF84E7" w14:textId="256B4ADC" w:rsidTr="007E3CEC">
        <w:trPr>
          <w:jc w:val="center"/>
        </w:trPr>
        <w:tc>
          <w:tcPr>
            <w:tcW w:w="1555" w:type="dxa"/>
            <w:shd w:val="clear" w:color="auto" w:fill="FFFFFF" w:themeFill="background1"/>
          </w:tcPr>
          <w:p w14:paraId="591053B3" w14:textId="0AE2223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8BEBA5" w14:textId="529AAD5C"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(6) Με την επιφύλαξη των απαιτήσεων εμπιστευτικότητας που προβλέπονται </w:t>
            </w:r>
            <w:r w:rsidRPr="00903838">
              <w:rPr>
                <w:rFonts w:ascii="Arial" w:eastAsia="Times New Roman" w:hAnsi="Arial" w:cs="Arial"/>
                <w:color w:val="333333"/>
                <w:kern w:val="0"/>
                <w:sz w:val="18"/>
                <w:szCs w:val="18"/>
                <w:lang w:eastAsia="el-GR"/>
                <w14:ligatures w14:val="none"/>
              </w:rPr>
              <w:t>στο άρθρο </w:t>
            </w:r>
            <w:r w:rsidR="00903838" w:rsidRPr="00903838">
              <w:rPr>
                <w:rFonts w:ascii="Arial" w:eastAsia="Times New Roman" w:hAnsi="Arial" w:cs="Arial"/>
                <w:color w:val="333333"/>
                <w:kern w:val="0"/>
                <w:sz w:val="18"/>
                <w:szCs w:val="18"/>
                <w:lang w:eastAsia="el-GR"/>
                <w14:ligatures w14:val="none"/>
              </w:rPr>
              <w:t>73</w:t>
            </w:r>
            <w:r w:rsidRPr="00903838">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η εποπτική αρχή, ως η εποπτική αρχή του ομίλου, διαβιβάζει τα σχέδια προληπτικής ανάκαμψης του ομίλου:</w:t>
            </w:r>
          </w:p>
        </w:tc>
      </w:tr>
      <w:tr w:rsidR="00AE53BA" w:rsidRPr="009E135F" w14:paraId="11230CE1" w14:textId="77777777" w:rsidTr="007E3CEC">
        <w:trPr>
          <w:jc w:val="center"/>
        </w:trPr>
        <w:tc>
          <w:tcPr>
            <w:tcW w:w="1555" w:type="dxa"/>
            <w:shd w:val="clear" w:color="auto" w:fill="FFFFFF" w:themeFill="background1"/>
          </w:tcPr>
          <w:p w14:paraId="02626F1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4B9F18"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7B6103CB" w14:textId="12A8E90D" w:rsidTr="007E3CEC">
        <w:trPr>
          <w:jc w:val="center"/>
        </w:trPr>
        <w:tc>
          <w:tcPr>
            <w:tcW w:w="1555" w:type="dxa"/>
            <w:shd w:val="clear" w:color="auto" w:fill="FFFFFF" w:themeFill="background1"/>
          </w:tcPr>
          <w:p w14:paraId="469921E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ACBA608" w14:textId="5E3A2345"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Στην ΕΑΑΕΣ·</w:t>
            </w:r>
          </w:p>
        </w:tc>
      </w:tr>
      <w:tr w:rsidR="00AE53BA" w:rsidRPr="009E135F" w14:paraId="2E75EA7A" w14:textId="77777777" w:rsidTr="007E3CEC">
        <w:trPr>
          <w:jc w:val="center"/>
        </w:trPr>
        <w:tc>
          <w:tcPr>
            <w:tcW w:w="1555" w:type="dxa"/>
            <w:shd w:val="clear" w:color="auto" w:fill="FFFFFF" w:themeFill="background1"/>
          </w:tcPr>
          <w:p w14:paraId="4624DDB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5AEE55"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359AFF5F" w14:textId="50C81181" w:rsidTr="007E3CEC">
        <w:trPr>
          <w:jc w:val="center"/>
        </w:trPr>
        <w:tc>
          <w:tcPr>
            <w:tcW w:w="1555" w:type="dxa"/>
            <w:shd w:val="clear" w:color="auto" w:fill="FFFFFF" w:themeFill="background1"/>
          </w:tcPr>
          <w:p w14:paraId="22E639E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E97E47" w14:textId="4EFB722F"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στις σχετικές εποπτικές αρχές που είναι μέλη ή συμμετέχουν στο σώμα εποπτικών αρχών, </w:t>
            </w:r>
            <w:r w:rsidRPr="009E135F">
              <w:rPr>
                <w:rFonts w:ascii="Arial" w:eastAsia="Times New Roman" w:hAnsi="Arial" w:cs="Arial"/>
                <w:color w:val="333333"/>
                <w:kern w:val="0"/>
                <w:sz w:val="18"/>
                <w:szCs w:val="18"/>
                <w:highlight w:val="green"/>
                <w:lang w:eastAsia="el-GR"/>
                <w14:ligatures w14:val="none"/>
              </w:rPr>
              <w:t xml:space="preserve"> </w:t>
            </w:r>
            <w:r w:rsidRPr="009E135F">
              <w:rPr>
                <w:rFonts w:ascii="Arial" w:eastAsia="Times New Roman" w:hAnsi="Arial" w:cs="Arial"/>
                <w:color w:val="333333"/>
                <w:kern w:val="0"/>
                <w:sz w:val="18"/>
                <w:szCs w:val="18"/>
                <w:lang w:eastAsia="el-GR"/>
                <w14:ligatures w14:val="none"/>
              </w:rPr>
              <w:t>όπως αναφέρεται στο άρθρο 287 του περί Ασφαλιστικών και Αντασφαλιστικών Εργασιών και Άλλων Συναφών Θεμάτων Νόμου·</w:t>
            </w:r>
          </w:p>
        </w:tc>
      </w:tr>
      <w:tr w:rsidR="00AE53BA" w:rsidRPr="009E135F" w14:paraId="307F6B1B" w14:textId="77777777" w:rsidTr="007E3CEC">
        <w:trPr>
          <w:jc w:val="center"/>
        </w:trPr>
        <w:tc>
          <w:tcPr>
            <w:tcW w:w="1555" w:type="dxa"/>
            <w:shd w:val="clear" w:color="auto" w:fill="FFFFFF" w:themeFill="background1"/>
          </w:tcPr>
          <w:p w14:paraId="30D80E8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B24149"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2DE3C7B9" w14:textId="0F48C34E" w:rsidTr="007E3CEC">
        <w:trPr>
          <w:jc w:val="center"/>
        </w:trPr>
        <w:tc>
          <w:tcPr>
            <w:tcW w:w="1555" w:type="dxa"/>
            <w:shd w:val="clear" w:color="auto" w:fill="FFFFFF" w:themeFill="background1"/>
          </w:tcPr>
          <w:p w14:paraId="0AA589B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6E9D0D7" w14:textId="42820412"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στην αρχή εξυγίανσης σε επίπεδου ομίλου·</w:t>
            </w:r>
          </w:p>
        </w:tc>
      </w:tr>
      <w:tr w:rsidR="00AE53BA" w:rsidRPr="009E135F" w14:paraId="1A5AFDBE" w14:textId="77777777" w:rsidTr="007E3CEC">
        <w:trPr>
          <w:jc w:val="center"/>
        </w:trPr>
        <w:tc>
          <w:tcPr>
            <w:tcW w:w="1555" w:type="dxa"/>
            <w:shd w:val="clear" w:color="auto" w:fill="FFFFFF" w:themeFill="background1"/>
          </w:tcPr>
          <w:p w14:paraId="656C346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24158A"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49CAB12F" w14:textId="474AC9CD" w:rsidTr="007E3CEC">
        <w:trPr>
          <w:jc w:val="center"/>
        </w:trPr>
        <w:tc>
          <w:tcPr>
            <w:tcW w:w="1555" w:type="dxa"/>
            <w:shd w:val="clear" w:color="auto" w:fill="FFFFFF" w:themeFill="background1"/>
          </w:tcPr>
          <w:p w14:paraId="1CD7040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895FA9" w14:textId="10E2F452"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στις αρχές εξυγίανσης των θυγατρικών επιχειρήσεων·</w:t>
            </w:r>
          </w:p>
        </w:tc>
      </w:tr>
      <w:tr w:rsidR="00AE53BA" w:rsidRPr="009E135F" w14:paraId="0E1D20C3" w14:textId="77777777" w:rsidTr="007E3CEC">
        <w:trPr>
          <w:jc w:val="center"/>
        </w:trPr>
        <w:tc>
          <w:tcPr>
            <w:tcW w:w="1555" w:type="dxa"/>
            <w:shd w:val="clear" w:color="auto" w:fill="FFFFFF" w:themeFill="background1"/>
          </w:tcPr>
          <w:p w14:paraId="17A443C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C88182"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6AD4DF02" w14:textId="1B730A2E" w:rsidTr="007E3CEC">
        <w:trPr>
          <w:jc w:val="center"/>
        </w:trPr>
        <w:tc>
          <w:tcPr>
            <w:tcW w:w="1555" w:type="dxa"/>
            <w:shd w:val="clear" w:color="auto" w:fill="FFFFFF" w:themeFill="background1"/>
          </w:tcPr>
          <w:p w14:paraId="08448D45" w14:textId="5131E070" w:rsidR="00AE53BA" w:rsidRPr="00F8480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71BC8D" w14:textId="1CC2078C"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σε περίπτωση που ο όμιλος είναι χρηματοπιστωτικός όμιλος ετερογενών δραστηριοτήτων ή αποτελεί μέρος χρηματοπιστωτικού ομίλου ετερογενών δραστηριοτήτων, στη</w:t>
            </w:r>
            <w:r w:rsidR="00480A18">
              <w:rPr>
                <w:rFonts w:ascii="Arial" w:eastAsia="Times New Roman" w:hAnsi="Arial" w:cs="Arial"/>
                <w:color w:val="333333"/>
                <w:kern w:val="0"/>
                <w:sz w:val="18"/>
                <w:szCs w:val="18"/>
                <w:lang w:eastAsia="el-GR"/>
                <w14:ligatures w14:val="none"/>
              </w:rPr>
              <w:t>ν</w:t>
            </w:r>
            <w:r w:rsidRPr="009E135F">
              <w:rPr>
                <w:rFonts w:ascii="Arial" w:eastAsia="Times New Roman" w:hAnsi="Arial" w:cs="Arial"/>
                <w:color w:val="333333"/>
                <w:kern w:val="0"/>
                <w:sz w:val="18"/>
                <w:szCs w:val="18"/>
                <w:lang w:eastAsia="el-GR"/>
                <w14:ligatures w14:val="none"/>
              </w:rPr>
              <w:t xml:space="preserve"> αρχή εξυγίανσης</w:t>
            </w:r>
            <w:r>
              <w:rPr>
                <w:rFonts w:ascii="Arial" w:eastAsia="Times New Roman" w:hAnsi="Arial" w:cs="Arial"/>
                <w:color w:val="333333"/>
                <w:kern w:val="0"/>
                <w:sz w:val="18"/>
                <w:szCs w:val="18"/>
                <w:lang w:eastAsia="el-GR"/>
                <w14:ligatures w14:val="none"/>
              </w:rPr>
              <w:t xml:space="preserve"> </w:t>
            </w:r>
            <w:r w:rsidR="00480A18">
              <w:rPr>
                <w:rFonts w:ascii="Arial" w:eastAsia="Times New Roman" w:hAnsi="Arial" w:cs="Arial"/>
                <w:color w:val="333333"/>
                <w:kern w:val="0"/>
                <w:sz w:val="18"/>
                <w:szCs w:val="18"/>
                <w:lang w:eastAsia="el-GR"/>
                <w14:ligatures w14:val="none"/>
              </w:rPr>
              <w:t>και</w:t>
            </w:r>
            <w:r>
              <w:rPr>
                <w:rFonts w:ascii="Arial" w:eastAsia="Times New Roman" w:hAnsi="Arial" w:cs="Arial"/>
                <w:color w:val="333333"/>
                <w:kern w:val="0"/>
                <w:sz w:val="18"/>
                <w:szCs w:val="18"/>
                <w:lang w:eastAsia="el-GR"/>
                <w14:ligatures w14:val="none"/>
              </w:rPr>
              <w:t xml:space="preserve"> </w:t>
            </w:r>
            <w:r w:rsidR="00480A18">
              <w:rPr>
                <w:rFonts w:ascii="Arial" w:eastAsia="Times New Roman" w:hAnsi="Arial" w:cs="Arial"/>
                <w:color w:val="333333"/>
                <w:kern w:val="0"/>
                <w:sz w:val="18"/>
                <w:szCs w:val="18"/>
                <w:lang w:eastAsia="el-GR"/>
                <w14:ligatures w14:val="none"/>
              </w:rPr>
              <w:t>στ</w:t>
            </w:r>
            <w:r w:rsidR="00C56BF0">
              <w:rPr>
                <w:rFonts w:ascii="Arial" w:eastAsia="Times New Roman" w:hAnsi="Arial" w:cs="Arial"/>
                <w:color w:val="333333"/>
                <w:kern w:val="0"/>
                <w:sz w:val="18"/>
                <w:szCs w:val="18"/>
                <w:lang w:eastAsia="el-GR"/>
                <w14:ligatures w14:val="none"/>
              </w:rPr>
              <w:t>ην</w:t>
            </w:r>
            <w:r w:rsidR="00480A18">
              <w:rPr>
                <w:rFonts w:ascii="Arial" w:eastAsia="Times New Roman" w:hAnsi="Arial" w:cs="Arial"/>
                <w:color w:val="333333"/>
                <w:kern w:val="0"/>
                <w:sz w:val="18"/>
                <w:szCs w:val="18"/>
                <w:lang w:eastAsia="el-GR"/>
                <w14:ligatures w14:val="none"/>
              </w:rPr>
              <w:t xml:space="preserve"> οικεί</w:t>
            </w:r>
            <w:r w:rsidR="00C56BF0">
              <w:rPr>
                <w:rFonts w:ascii="Arial" w:eastAsia="Times New Roman" w:hAnsi="Arial" w:cs="Arial"/>
                <w:color w:val="333333"/>
                <w:kern w:val="0"/>
                <w:sz w:val="18"/>
                <w:szCs w:val="18"/>
                <w:lang w:eastAsia="el-GR"/>
                <w14:ligatures w14:val="none"/>
              </w:rPr>
              <w:t>α</w:t>
            </w:r>
            <w:r w:rsidR="00C04F77">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αρχ</w:t>
            </w:r>
            <w:r w:rsidR="00C56BF0">
              <w:rPr>
                <w:rFonts w:ascii="Arial" w:eastAsia="Times New Roman" w:hAnsi="Arial" w:cs="Arial"/>
                <w:color w:val="333333"/>
                <w:kern w:val="0"/>
                <w:sz w:val="18"/>
                <w:szCs w:val="18"/>
                <w:lang w:eastAsia="el-GR"/>
                <w14:ligatures w14:val="none"/>
              </w:rPr>
              <w:t>ή</w:t>
            </w:r>
            <w:r>
              <w:rPr>
                <w:rFonts w:ascii="Arial" w:eastAsia="Times New Roman" w:hAnsi="Arial" w:cs="Arial"/>
                <w:color w:val="333333"/>
                <w:kern w:val="0"/>
                <w:sz w:val="18"/>
                <w:szCs w:val="18"/>
                <w:lang w:eastAsia="el-GR"/>
                <w14:ligatures w14:val="none"/>
              </w:rPr>
              <w:t xml:space="preserve"> εξυγίανσης κρ</w:t>
            </w:r>
            <w:r w:rsidR="00C56BF0">
              <w:rPr>
                <w:rFonts w:ascii="Arial" w:eastAsia="Times New Roman" w:hAnsi="Arial" w:cs="Arial"/>
                <w:color w:val="333333"/>
                <w:kern w:val="0"/>
                <w:sz w:val="18"/>
                <w:szCs w:val="18"/>
                <w:lang w:eastAsia="el-GR"/>
                <w14:ligatures w14:val="none"/>
              </w:rPr>
              <w:t>ά</w:t>
            </w:r>
            <w:r w:rsidR="00480A18">
              <w:rPr>
                <w:rFonts w:ascii="Arial" w:eastAsia="Times New Roman" w:hAnsi="Arial" w:cs="Arial"/>
                <w:color w:val="333333"/>
                <w:kern w:val="0"/>
                <w:sz w:val="18"/>
                <w:szCs w:val="18"/>
                <w:lang w:eastAsia="el-GR"/>
                <w14:ligatures w14:val="none"/>
              </w:rPr>
              <w:t>τ</w:t>
            </w:r>
            <w:r w:rsidR="00C56BF0">
              <w:rPr>
                <w:rFonts w:ascii="Arial" w:eastAsia="Times New Roman" w:hAnsi="Arial" w:cs="Arial"/>
                <w:color w:val="333333"/>
                <w:kern w:val="0"/>
                <w:sz w:val="18"/>
                <w:szCs w:val="18"/>
                <w:lang w:eastAsia="el-GR"/>
                <w14:ligatures w14:val="none"/>
              </w:rPr>
              <w:t>ους</w:t>
            </w:r>
            <w:r>
              <w:rPr>
                <w:rFonts w:ascii="Arial" w:eastAsia="Times New Roman" w:hAnsi="Arial" w:cs="Arial"/>
                <w:color w:val="333333"/>
                <w:kern w:val="0"/>
                <w:sz w:val="18"/>
                <w:szCs w:val="18"/>
                <w:lang w:eastAsia="el-GR"/>
                <w14:ligatures w14:val="none"/>
              </w:rPr>
              <w:t xml:space="preserve"> μ</w:t>
            </w:r>
            <w:r w:rsidR="00C56BF0">
              <w:rPr>
                <w:rFonts w:ascii="Arial" w:eastAsia="Times New Roman" w:hAnsi="Arial" w:cs="Arial"/>
                <w:color w:val="333333"/>
                <w:kern w:val="0"/>
                <w:sz w:val="18"/>
                <w:szCs w:val="18"/>
                <w:lang w:eastAsia="el-GR"/>
                <w14:ligatures w14:val="none"/>
              </w:rPr>
              <w:t>έλους</w:t>
            </w:r>
            <w:r>
              <w:rPr>
                <w:rFonts w:ascii="Arial" w:eastAsia="Times New Roman" w:hAnsi="Arial" w:cs="Arial"/>
                <w:color w:val="333333"/>
                <w:kern w:val="0"/>
                <w:sz w:val="18"/>
                <w:szCs w:val="18"/>
                <w:lang w:eastAsia="el-GR"/>
                <w14:ligatures w14:val="none"/>
              </w:rPr>
              <w:t xml:space="preserve"> όπως </w:t>
            </w:r>
            <w:r w:rsidR="00F8480F">
              <w:rPr>
                <w:rFonts w:ascii="Arial" w:eastAsia="Times New Roman" w:hAnsi="Arial" w:cs="Arial"/>
                <w:color w:val="333333"/>
                <w:kern w:val="0"/>
                <w:sz w:val="18"/>
                <w:szCs w:val="18"/>
                <w:lang w:eastAsia="el-GR"/>
                <w14:ligatures w14:val="none"/>
              </w:rPr>
              <w:t xml:space="preserve">αυτές </w:t>
            </w:r>
            <w:r>
              <w:rPr>
                <w:rFonts w:ascii="Arial" w:eastAsia="Times New Roman" w:hAnsi="Arial" w:cs="Arial"/>
                <w:color w:val="333333"/>
                <w:kern w:val="0"/>
                <w:sz w:val="18"/>
                <w:szCs w:val="18"/>
                <w:lang w:eastAsia="el-GR"/>
                <w14:ligatures w14:val="none"/>
              </w:rPr>
              <w:t>ορίζονται στ</w:t>
            </w:r>
            <w:r w:rsidRPr="009E135F">
              <w:rPr>
                <w:rFonts w:ascii="Arial" w:eastAsia="Times New Roman" w:hAnsi="Arial" w:cs="Arial"/>
                <w:color w:val="333333"/>
                <w:kern w:val="0"/>
                <w:sz w:val="18"/>
                <w:szCs w:val="18"/>
                <w:lang w:eastAsia="el-GR"/>
                <w14:ligatures w14:val="none"/>
              </w:rPr>
              <w:t xml:space="preserve">ο </w:t>
            </w:r>
            <w:r>
              <w:rPr>
                <w:rFonts w:ascii="Arial" w:eastAsia="Times New Roman" w:hAnsi="Arial" w:cs="Arial"/>
                <w:color w:val="333333"/>
                <w:kern w:val="0"/>
                <w:sz w:val="18"/>
                <w:szCs w:val="18"/>
                <w:lang w:eastAsia="el-GR"/>
                <w14:ligatures w14:val="none"/>
              </w:rPr>
              <w:t xml:space="preserve">άρθρο 2 του </w:t>
            </w:r>
            <w:r w:rsidRPr="00CF5ADB">
              <w:rPr>
                <w:rFonts w:ascii="Arial" w:eastAsia="Times New Roman" w:hAnsi="Arial" w:cs="Arial"/>
                <w:color w:val="333333"/>
                <w:kern w:val="0"/>
                <w:sz w:val="18"/>
                <w:szCs w:val="18"/>
                <w:lang w:eastAsia="el-GR"/>
                <w14:ligatures w14:val="none"/>
              </w:rPr>
              <w:t>περί Εξυγίανσης Πιστωτικών Ιδρυμάτων και Επενδυτικών Εταιρειών Νόμο</w:t>
            </w:r>
            <w:r>
              <w:rPr>
                <w:rFonts w:ascii="Arial" w:eastAsia="Times New Roman" w:hAnsi="Arial" w:cs="Arial"/>
                <w:color w:val="333333"/>
                <w:kern w:val="0"/>
                <w:sz w:val="18"/>
                <w:szCs w:val="18"/>
                <w:lang w:eastAsia="el-GR"/>
                <w14:ligatures w14:val="none"/>
              </w:rPr>
              <w:t xml:space="preserve">υ </w:t>
            </w:r>
            <w:r w:rsidRPr="009E135F">
              <w:rPr>
                <w:rFonts w:ascii="Arial" w:eastAsia="Times New Roman" w:hAnsi="Arial" w:cs="Arial"/>
                <w:color w:val="333333"/>
                <w:kern w:val="0"/>
                <w:sz w:val="18"/>
                <w:szCs w:val="18"/>
                <w:lang w:eastAsia="el-GR"/>
                <w14:ligatures w14:val="none"/>
              </w:rPr>
              <w:t>και στη</w:t>
            </w:r>
            <w:r w:rsidR="00C56BF0">
              <w:rPr>
                <w:rFonts w:ascii="Arial" w:eastAsia="Times New Roman" w:hAnsi="Arial" w:cs="Arial"/>
                <w:color w:val="333333"/>
                <w:kern w:val="0"/>
                <w:sz w:val="18"/>
                <w:szCs w:val="18"/>
                <w:lang w:eastAsia="el-GR"/>
                <w14:ligatures w14:val="none"/>
              </w:rPr>
              <w:t xml:space="preserve">ν </w:t>
            </w:r>
            <w:r w:rsidRPr="009E135F">
              <w:rPr>
                <w:rFonts w:ascii="Arial" w:eastAsia="Times New Roman" w:hAnsi="Arial" w:cs="Arial"/>
                <w:color w:val="333333"/>
                <w:kern w:val="0"/>
                <w:sz w:val="18"/>
                <w:szCs w:val="18"/>
                <w:lang w:eastAsia="el-GR"/>
                <w14:ligatures w14:val="none"/>
              </w:rPr>
              <w:t xml:space="preserve">αρμόδια αρχή </w:t>
            </w:r>
            <w:r w:rsidR="00C56BF0">
              <w:rPr>
                <w:rFonts w:ascii="Arial" w:eastAsia="Times New Roman" w:hAnsi="Arial" w:cs="Arial"/>
                <w:color w:val="333333"/>
                <w:kern w:val="0"/>
                <w:sz w:val="18"/>
                <w:szCs w:val="18"/>
                <w:lang w:eastAsia="el-GR"/>
                <w14:ligatures w14:val="none"/>
              </w:rPr>
              <w:t xml:space="preserve">και την οικεία </w:t>
            </w:r>
            <w:r>
              <w:rPr>
                <w:rFonts w:ascii="Arial" w:eastAsia="Times New Roman" w:hAnsi="Arial" w:cs="Arial"/>
                <w:color w:val="333333"/>
                <w:kern w:val="0"/>
                <w:sz w:val="18"/>
                <w:szCs w:val="18"/>
                <w:lang w:eastAsia="el-GR"/>
                <w14:ligatures w14:val="none"/>
              </w:rPr>
              <w:t xml:space="preserve">αρμόδια αρχή κράτους μέλους </w:t>
            </w:r>
            <w:r w:rsidRPr="009E135F">
              <w:rPr>
                <w:rFonts w:ascii="Arial" w:eastAsia="Times New Roman" w:hAnsi="Arial" w:cs="Arial"/>
                <w:color w:val="333333"/>
                <w:kern w:val="0"/>
                <w:sz w:val="18"/>
                <w:szCs w:val="18"/>
                <w:lang w:eastAsia="el-GR"/>
                <w14:ligatures w14:val="none"/>
              </w:rPr>
              <w:t xml:space="preserve">όπως </w:t>
            </w:r>
            <w:r w:rsidR="00F8480F">
              <w:rPr>
                <w:rFonts w:ascii="Arial" w:eastAsia="Times New Roman" w:hAnsi="Arial" w:cs="Arial"/>
                <w:color w:val="333333"/>
                <w:kern w:val="0"/>
                <w:sz w:val="18"/>
                <w:szCs w:val="18"/>
                <w:lang w:eastAsia="el-GR"/>
                <w14:ligatures w14:val="none"/>
              </w:rPr>
              <w:t xml:space="preserve">αυτές </w:t>
            </w:r>
            <w:r w:rsidRPr="009E135F">
              <w:rPr>
                <w:rFonts w:ascii="Arial" w:eastAsia="Times New Roman" w:hAnsi="Arial" w:cs="Arial"/>
                <w:color w:val="333333"/>
                <w:kern w:val="0"/>
                <w:sz w:val="18"/>
                <w:szCs w:val="18"/>
                <w:lang w:eastAsia="el-GR"/>
                <w14:ligatures w14:val="none"/>
              </w:rPr>
              <w:t>ορίζ</w:t>
            </w:r>
            <w:r>
              <w:rPr>
                <w:rFonts w:ascii="Arial" w:eastAsia="Times New Roman" w:hAnsi="Arial" w:cs="Arial"/>
                <w:color w:val="333333"/>
                <w:kern w:val="0"/>
                <w:sz w:val="18"/>
                <w:szCs w:val="18"/>
                <w:lang w:eastAsia="el-GR"/>
                <w14:ligatures w14:val="none"/>
              </w:rPr>
              <w:t>ονται</w:t>
            </w:r>
            <w:r w:rsidRPr="009E135F">
              <w:rPr>
                <w:rFonts w:ascii="Arial" w:eastAsia="Times New Roman" w:hAnsi="Arial" w:cs="Arial"/>
                <w:color w:val="333333"/>
                <w:kern w:val="0"/>
                <w:sz w:val="18"/>
                <w:szCs w:val="18"/>
                <w:lang w:eastAsia="el-GR"/>
                <w14:ligatures w14:val="none"/>
              </w:rPr>
              <w:t xml:space="preserve"> στο </w:t>
            </w:r>
            <w:r>
              <w:rPr>
                <w:rFonts w:ascii="Arial" w:eastAsia="Times New Roman" w:hAnsi="Arial" w:cs="Arial"/>
                <w:color w:val="333333"/>
                <w:kern w:val="0"/>
                <w:sz w:val="18"/>
                <w:szCs w:val="18"/>
                <w:lang w:eastAsia="el-GR"/>
                <w14:ligatures w14:val="none"/>
              </w:rPr>
              <w:t xml:space="preserve">άρθρο 2 του </w:t>
            </w:r>
            <w:r w:rsidRPr="00CF5ADB">
              <w:rPr>
                <w:rFonts w:ascii="Arial" w:eastAsia="Times New Roman" w:hAnsi="Arial" w:cs="Arial"/>
                <w:color w:val="333333"/>
                <w:kern w:val="0"/>
                <w:sz w:val="18"/>
                <w:szCs w:val="18"/>
                <w:lang w:eastAsia="el-GR"/>
                <w14:ligatures w14:val="none"/>
              </w:rPr>
              <w:t>περί Εξυγίανσης Πιστωτικών Ιδρυμάτων και Επενδυτικών Εταιρειών Νόμο</w:t>
            </w:r>
            <w:r>
              <w:rPr>
                <w:rFonts w:ascii="Arial" w:eastAsia="Times New Roman" w:hAnsi="Arial" w:cs="Arial"/>
                <w:color w:val="333333"/>
                <w:kern w:val="0"/>
                <w:sz w:val="18"/>
                <w:szCs w:val="18"/>
                <w:lang w:eastAsia="el-GR"/>
                <w14:ligatures w14:val="none"/>
              </w:rPr>
              <w:t>υ.</w:t>
            </w:r>
          </w:p>
        </w:tc>
      </w:tr>
      <w:tr w:rsidR="00AE53BA" w:rsidRPr="009E135F" w14:paraId="636F6B5B" w14:textId="77777777" w:rsidTr="007E3CEC">
        <w:trPr>
          <w:jc w:val="center"/>
        </w:trPr>
        <w:tc>
          <w:tcPr>
            <w:tcW w:w="1555" w:type="dxa"/>
            <w:shd w:val="clear" w:color="auto" w:fill="FFFFFF" w:themeFill="background1"/>
          </w:tcPr>
          <w:p w14:paraId="02031F1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CCAF5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656BC73" w14:textId="4FEF21A3" w:rsidTr="007E3CEC">
        <w:trPr>
          <w:jc w:val="center"/>
        </w:trPr>
        <w:tc>
          <w:tcPr>
            <w:tcW w:w="1555" w:type="dxa"/>
            <w:shd w:val="clear" w:color="auto" w:fill="FFFFFF" w:themeFill="background1"/>
          </w:tcPr>
          <w:p w14:paraId="2C9CE98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C73FB2" w14:textId="5A7399D2"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(7) Το διοικητικό συμβούλιο της οντότητας που καταρτίζει το σχέδιο προληπτικής ανάκαμψης του ομίλου </w:t>
            </w:r>
            <w:r w:rsidRPr="00903838">
              <w:rPr>
                <w:rFonts w:ascii="Arial" w:eastAsia="Times New Roman" w:hAnsi="Arial" w:cs="Arial"/>
                <w:color w:val="333333"/>
                <w:kern w:val="0"/>
                <w:sz w:val="18"/>
                <w:szCs w:val="18"/>
                <w:lang w:eastAsia="el-GR"/>
                <w14:ligatures w14:val="none"/>
              </w:rPr>
              <w:t>δυνάμει του εδαφίου (1)</w:t>
            </w:r>
            <w:r w:rsidRPr="009E135F">
              <w:rPr>
                <w:rFonts w:ascii="Arial" w:eastAsia="Times New Roman" w:hAnsi="Arial" w:cs="Arial"/>
                <w:color w:val="333333"/>
                <w:kern w:val="0"/>
                <w:sz w:val="18"/>
                <w:szCs w:val="18"/>
                <w:lang w:eastAsia="el-GR"/>
                <w14:ligatures w14:val="none"/>
              </w:rPr>
              <w:t xml:space="preserve"> ή το σχέδιο προληπτικής ανάκαμψης </w:t>
            </w:r>
            <w:r w:rsidRPr="00903838">
              <w:rPr>
                <w:rFonts w:ascii="Arial" w:eastAsia="Times New Roman" w:hAnsi="Arial" w:cs="Arial"/>
                <w:color w:val="333333"/>
                <w:kern w:val="0"/>
                <w:sz w:val="18"/>
                <w:szCs w:val="18"/>
                <w:lang w:eastAsia="el-GR"/>
                <w14:ligatures w14:val="none"/>
              </w:rPr>
              <w:t>δυνάμει του εδαφίου (4) ή (5)</w:t>
            </w:r>
            <w:r w:rsidRPr="009E135F">
              <w:rPr>
                <w:rFonts w:ascii="Arial" w:eastAsia="Times New Roman" w:hAnsi="Arial" w:cs="Arial"/>
                <w:color w:val="333333"/>
                <w:kern w:val="0"/>
                <w:sz w:val="18"/>
                <w:szCs w:val="18"/>
                <w:lang w:eastAsia="el-GR"/>
                <w14:ligatures w14:val="none"/>
              </w:rPr>
              <w:t xml:space="preserve"> αξιολογεί και εγκρίνει το εν λόγω σχέδιο προτού το υποβάλει στην εποπτική αρχή προς επανεξέταση.</w:t>
            </w:r>
          </w:p>
        </w:tc>
      </w:tr>
      <w:tr w:rsidR="00AE53BA" w:rsidRPr="009E135F" w14:paraId="51C7ECAC" w14:textId="77777777" w:rsidTr="007E3CEC">
        <w:trPr>
          <w:jc w:val="center"/>
        </w:trPr>
        <w:tc>
          <w:tcPr>
            <w:tcW w:w="1555" w:type="dxa"/>
            <w:shd w:val="clear" w:color="auto" w:fill="FFFFFF" w:themeFill="background1"/>
          </w:tcPr>
          <w:p w14:paraId="2A2C3A4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C38B67"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729CFAD5" w14:textId="6E9A8F3C" w:rsidTr="007E3CEC">
        <w:trPr>
          <w:jc w:val="center"/>
        </w:trPr>
        <w:tc>
          <w:tcPr>
            <w:tcW w:w="1555" w:type="dxa"/>
            <w:shd w:val="clear" w:color="auto" w:fill="FFFFFF" w:themeFill="background1"/>
          </w:tcPr>
          <w:p w14:paraId="7C6FC42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DA6574" w14:textId="5DF0A35E"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(8) Κατά την κατάρτιση σχεδίων προληπτικής ανάκαμψης, μια θυγατρική επιχείρηση</w:t>
            </w:r>
            <w:r>
              <w:rPr>
                <w:rFonts w:ascii="Arial" w:eastAsia="Times New Roman" w:hAnsi="Arial" w:cs="Arial"/>
                <w:color w:val="333333"/>
                <w:kern w:val="0"/>
                <w:sz w:val="18"/>
                <w:szCs w:val="18"/>
                <w:lang w:eastAsia="el-GR"/>
                <w14:ligatures w14:val="none"/>
              </w:rPr>
              <w:t>ς τρίτης χώρας</w:t>
            </w:r>
            <w:r w:rsidRPr="009E135F">
              <w:rPr>
                <w:rFonts w:ascii="Arial" w:eastAsia="Times New Roman" w:hAnsi="Arial" w:cs="Arial"/>
                <w:color w:val="333333"/>
                <w:kern w:val="0"/>
                <w:sz w:val="18"/>
                <w:szCs w:val="18"/>
                <w:lang w:eastAsia="el-GR"/>
                <w14:ligatures w14:val="none"/>
              </w:rPr>
              <w:t xml:space="preserve"> στην ΕΕ δύναται να λαμβάνει υπόψη τυχόν σχέδια προληπτικής ανάκαμψης ομίλου που καταρτίζονται από τις ασφαλιστικές ή αντασφαλιστικές επιχειρήσεις τρίτης χώρας ή τις μητρικές επιχειρήσεις τρίτης χώρας των οποίων είναι θυγατρική επιχείρηση, κατά περίπτωση.</w:t>
            </w:r>
          </w:p>
        </w:tc>
      </w:tr>
      <w:tr w:rsidR="00AE53BA" w:rsidRPr="009E135F" w14:paraId="32C38D0C" w14:textId="54F104A1" w:rsidTr="007E3CEC">
        <w:trPr>
          <w:jc w:val="center"/>
        </w:trPr>
        <w:tc>
          <w:tcPr>
            <w:tcW w:w="1555" w:type="dxa"/>
            <w:shd w:val="clear" w:color="auto" w:fill="FFFFFF" w:themeFill="background1"/>
          </w:tcPr>
          <w:p w14:paraId="463EB30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D3A608" w14:textId="7258EA7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C460915" w14:textId="1221FAB3" w:rsidTr="007E3CEC">
        <w:trPr>
          <w:jc w:val="center"/>
        </w:trPr>
        <w:tc>
          <w:tcPr>
            <w:tcW w:w="1555" w:type="dxa"/>
            <w:shd w:val="clear" w:color="auto" w:fill="FFFFFF" w:themeFill="background1"/>
          </w:tcPr>
          <w:p w14:paraId="64F1172D" w14:textId="7379B54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Εξέταση και αξιολόγηση των σχεδίων προληπτικής ανάκαμψης ομίλου όταν η  εποπτική αρχή ενεργεί ως αρχή εποπτείας του ομίλου.</w:t>
            </w:r>
          </w:p>
        </w:tc>
        <w:tc>
          <w:tcPr>
            <w:tcW w:w="8084" w:type="dxa"/>
            <w:shd w:val="clear" w:color="auto" w:fill="FFFFFF" w:themeFill="background1"/>
          </w:tcPr>
          <w:p w14:paraId="02876361" w14:textId="0A151CF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9.-</w:t>
            </w:r>
            <w:r w:rsidRPr="009E135F">
              <w:rPr>
                <w:rFonts w:ascii="Arial" w:eastAsia="Times New Roman" w:hAnsi="Arial" w:cs="Arial"/>
                <w:color w:val="333333"/>
                <w:kern w:val="0"/>
                <w:sz w:val="18"/>
                <w:szCs w:val="18"/>
                <w:lang w:eastAsia="el-GR"/>
                <w14:ligatures w14:val="none"/>
              </w:rPr>
              <w:t xml:space="preserve">(1)(α) Η εποπτική αρχή, όταν ενεργεί ως αρχή εποπτείας του ομίλου, μετά από διαβούλευση με τις εποπτικές αρχές που είναι μέλη ή συμμετέχουν στο σώμα εποπτικών αρχών, όπως αναφέρεται στο άρθρο 287 του περί Ασφαλιστικών και Αντασφαλιστικών Εργασιών και Άλλων Συναφών Θεμάτων Νόμου, εξετάζει το σχέδιο προληπτικής </w:t>
            </w:r>
            <w:r w:rsidRPr="00903838">
              <w:rPr>
                <w:rFonts w:ascii="Arial" w:eastAsia="Times New Roman" w:hAnsi="Arial" w:cs="Arial"/>
                <w:color w:val="333333"/>
                <w:kern w:val="0"/>
                <w:sz w:val="18"/>
                <w:szCs w:val="18"/>
                <w:lang w:eastAsia="el-GR"/>
                <w14:ligatures w14:val="none"/>
              </w:rPr>
              <w:t>ανάκαμψης του ομίλου και αξιολογεί τον βαθμό στον οποίο πληροί τις απαιτήσεις και τα κριτήρια που ορίζονται στο άρθρο </w:t>
            </w:r>
            <w:r w:rsidR="00903838" w:rsidRPr="00903838">
              <w:rPr>
                <w:rFonts w:ascii="Arial" w:eastAsia="Times New Roman" w:hAnsi="Arial" w:cs="Arial"/>
                <w:color w:val="333333"/>
                <w:kern w:val="0"/>
                <w:sz w:val="18"/>
                <w:szCs w:val="18"/>
                <w:lang w:eastAsia="el-GR"/>
                <w14:ligatures w14:val="none"/>
              </w:rPr>
              <w:t>8</w:t>
            </w:r>
            <w:r w:rsidRPr="00903838">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75C523DF" w14:textId="77777777" w:rsidTr="007E3CEC">
        <w:trPr>
          <w:jc w:val="center"/>
        </w:trPr>
        <w:tc>
          <w:tcPr>
            <w:tcW w:w="1555" w:type="dxa"/>
            <w:shd w:val="clear" w:color="auto" w:fill="FFFFFF" w:themeFill="background1"/>
          </w:tcPr>
          <w:p w14:paraId="01EBCC7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10CE3F" w14:textId="49C16435"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αξιολόγηση που </w:t>
            </w:r>
            <w:r w:rsidRPr="00903838">
              <w:rPr>
                <w:rFonts w:ascii="Arial" w:eastAsia="Times New Roman" w:hAnsi="Arial" w:cs="Arial"/>
                <w:color w:val="333333"/>
                <w:kern w:val="0"/>
                <w:sz w:val="18"/>
                <w:szCs w:val="18"/>
                <w:lang w:eastAsia="el-GR"/>
                <w14:ligatures w14:val="none"/>
              </w:rPr>
              <w:t>αναφέρεται στην παράγραφο (α), πραγματοποιείται σύμφωνα με τη διαδικασία που προβλέπεται στο άρθρο </w:t>
            </w:r>
            <w:r w:rsidR="00903838" w:rsidRPr="00903838">
              <w:rPr>
                <w:rFonts w:ascii="Arial" w:eastAsia="Times New Roman" w:hAnsi="Arial" w:cs="Arial"/>
                <w:color w:val="333333"/>
                <w:kern w:val="0"/>
                <w:sz w:val="18"/>
                <w:szCs w:val="18"/>
                <w:lang w:eastAsia="el-GR"/>
                <w14:ligatures w14:val="none"/>
              </w:rPr>
              <w:t>7</w:t>
            </w:r>
            <w:r w:rsidRPr="00903838">
              <w:rPr>
                <w:rFonts w:ascii="Arial" w:eastAsia="Times New Roman" w:hAnsi="Arial" w:cs="Arial"/>
                <w:color w:val="333333"/>
                <w:kern w:val="0"/>
                <w:sz w:val="18"/>
                <w:szCs w:val="18"/>
                <w:lang w:eastAsia="el-GR"/>
                <w14:ligatures w14:val="none"/>
              </w:rPr>
              <w:t xml:space="preserve"> και στο παρόν άρθρο, εντός της περιόδου που προβλέπεται στο άρθρο </w:t>
            </w:r>
            <w:r w:rsidR="00903838" w:rsidRPr="00903838">
              <w:rPr>
                <w:rFonts w:ascii="Arial" w:eastAsia="Times New Roman" w:hAnsi="Arial" w:cs="Arial"/>
                <w:color w:val="333333"/>
                <w:kern w:val="0"/>
                <w:sz w:val="18"/>
                <w:szCs w:val="18"/>
                <w:lang w:eastAsia="el-GR"/>
                <w14:ligatures w14:val="none"/>
              </w:rPr>
              <w:t>7</w:t>
            </w:r>
            <w:r w:rsidRPr="00903838">
              <w:rPr>
                <w:rFonts w:ascii="Arial" w:eastAsia="Times New Roman" w:hAnsi="Arial" w:cs="Arial"/>
                <w:color w:val="333333"/>
                <w:kern w:val="0"/>
                <w:sz w:val="18"/>
                <w:szCs w:val="18"/>
                <w:lang w:eastAsia="el-GR"/>
                <w14:ligatures w14:val="none"/>
              </w:rPr>
              <w:t>(1), και λαμβάνει υπόψη</w:t>
            </w:r>
            <w:r w:rsidRPr="009E135F">
              <w:rPr>
                <w:rFonts w:ascii="Arial" w:eastAsia="Times New Roman" w:hAnsi="Arial" w:cs="Arial"/>
                <w:color w:val="333333"/>
                <w:kern w:val="0"/>
                <w:sz w:val="18"/>
                <w:szCs w:val="18"/>
                <w:lang w:eastAsia="el-GR"/>
                <w14:ligatures w14:val="none"/>
              </w:rPr>
              <w:t xml:space="preserve"> τον ενδεχόμενο αντίκτυπο των διορθωτικών μέτρων στους κατόχους ασφαλιστήριου συμβολαίου, την πραγματική οικονομία και τη χρηματοπιστωτική σταθερότητα σε όλα τα κράτη μέλη όπου δραστηριοποιείται ο όμιλος.</w:t>
            </w:r>
          </w:p>
        </w:tc>
      </w:tr>
      <w:tr w:rsidR="00AE53BA" w:rsidRPr="009E135F" w14:paraId="487974B2" w14:textId="77777777" w:rsidTr="007E3CEC">
        <w:trPr>
          <w:jc w:val="center"/>
        </w:trPr>
        <w:tc>
          <w:tcPr>
            <w:tcW w:w="1555" w:type="dxa"/>
            <w:shd w:val="clear" w:color="auto" w:fill="FFFFFF" w:themeFill="background1"/>
          </w:tcPr>
          <w:p w14:paraId="11A5B06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6E2476"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2E0448E6" w14:textId="2F2078B8" w:rsidTr="007E3CEC">
        <w:trPr>
          <w:jc w:val="center"/>
        </w:trPr>
        <w:tc>
          <w:tcPr>
            <w:tcW w:w="1555" w:type="dxa"/>
            <w:shd w:val="clear" w:color="auto" w:fill="FFFFFF" w:themeFill="background1"/>
          </w:tcPr>
          <w:p w14:paraId="45B71FB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72FB03" w14:textId="5C98C9BC" w:rsidR="00AE53BA" w:rsidRPr="009E135F" w:rsidRDefault="00AE53BA" w:rsidP="00EF7D2D">
            <w:pPr>
              <w:spacing w:after="0" w:line="240" w:lineRule="auto"/>
              <w:ind w:right="131" w:firstLine="12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Η εποπτική αρχή, όταν ενεργεί ως αρχή εποπτείας του ομίλου, καταβάλλει προσπάθειες για να καταλήξει σε κοινή απόφαση στο πλαίσιο του σώματος εποπτικών αρχών που συγκροτήθηκε σύμφωνα με το άρθρο 287 του περί Ασφαλιστικών και Αντασφαλιστικών Εργασιών και Άλλων Συναφών Θεμάτων Νόμου, όσον αφορά:</w:t>
            </w:r>
          </w:p>
        </w:tc>
      </w:tr>
      <w:tr w:rsidR="00AE53BA" w:rsidRPr="009E135F" w14:paraId="15B76D23" w14:textId="77777777" w:rsidTr="007E3CEC">
        <w:trPr>
          <w:jc w:val="center"/>
        </w:trPr>
        <w:tc>
          <w:tcPr>
            <w:tcW w:w="1555" w:type="dxa"/>
            <w:shd w:val="clear" w:color="auto" w:fill="FFFFFF" w:themeFill="background1"/>
          </w:tcPr>
          <w:p w14:paraId="3D90271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37976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D7F3411" w14:textId="7517D73E" w:rsidTr="007E3CEC">
        <w:trPr>
          <w:jc w:val="center"/>
        </w:trPr>
        <w:tc>
          <w:tcPr>
            <w:tcW w:w="1555" w:type="dxa"/>
            <w:shd w:val="clear" w:color="auto" w:fill="FFFFFF" w:themeFill="background1"/>
          </w:tcPr>
          <w:p w14:paraId="5EE03E0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bookmarkStart w:id="4" w:name="_Hlk219817987"/>
          </w:p>
        </w:tc>
        <w:tc>
          <w:tcPr>
            <w:tcW w:w="8084" w:type="dxa"/>
            <w:shd w:val="clear" w:color="auto" w:fill="FFFFFF" w:themeFill="background1"/>
          </w:tcPr>
          <w:p w14:paraId="0367BC35" w14:textId="3B9668AD"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Την εξέταση και αξιολόγηση του σχεδίου προληπτικής ανάκαμψης του ομίλου·</w:t>
            </w:r>
          </w:p>
        </w:tc>
      </w:tr>
      <w:bookmarkEnd w:id="4"/>
      <w:tr w:rsidR="00AE53BA" w:rsidRPr="009E135F" w14:paraId="6A0B3EC3" w14:textId="77777777" w:rsidTr="007E3CEC">
        <w:trPr>
          <w:jc w:val="center"/>
        </w:trPr>
        <w:tc>
          <w:tcPr>
            <w:tcW w:w="1555" w:type="dxa"/>
            <w:shd w:val="clear" w:color="auto" w:fill="FFFFFF" w:themeFill="background1"/>
          </w:tcPr>
          <w:p w14:paraId="1CF1D15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F85CC2"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76D465C1" w14:textId="30D36339" w:rsidTr="007E3CEC">
        <w:trPr>
          <w:jc w:val="center"/>
        </w:trPr>
        <w:tc>
          <w:tcPr>
            <w:tcW w:w="1555" w:type="dxa"/>
            <w:shd w:val="clear" w:color="auto" w:fill="FFFFFF" w:themeFill="background1"/>
          </w:tcPr>
          <w:p w14:paraId="672411C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363C7D" w14:textId="56514C06"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την ανάγκη κατάρτισης σχεδίου προληπτικής ανάκαμψης σε μεμονωμένη βάση για ασφαλιστικές και αντασφαλιστικές επιχειρήσεις που αποτελούν μέρος του ομίλου, σύμφωνα με </w:t>
            </w:r>
            <w:r w:rsidRPr="00903838">
              <w:rPr>
                <w:rFonts w:ascii="Arial" w:eastAsia="Times New Roman" w:hAnsi="Arial" w:cs="Arial"/>
                <w:color w:val="333333"/>
                <w:kern w:val="0"/>
                <w:sz w:val="18"/>
                <w:szCs w:val="18"/>
                <w:lang w:eastAsia="el-GR"/>
                <w14:ligatures w14:val="none"/>
              </w:rPr>
              <w:t>το άρθρο </w:t>
            </w:r>
            <w:r w:rsidR="00903838" w:rsidRPr="00903838">
              <w:rPr>
                <w:rFonts w:ascii="Arial" w:eastAsia="Times New Roman" w:hAnsi="Arial" w:cs="Arial"/>
                <w:color w:val="333333"/>
                <w:kern w:val="0"/>
                <w:sz w:val="18"/>
                <w:szCs w:val="18"/>
                <w:lang w:eastAsia="el-GR"/>
                <w14:ligatures w14:val="none"/>
              </w:rPr>
              <w:t>8</w:t>
            </w:r>
            <w:r w:rsidRPr="00903838">
              <w:rPr>
                <w:rFonts w:ascii="Arial" w:eastAsia="Times New Roman" w:hAnsi="Arial" w:cs="Arial"/>
                <w:color w:val="333333"/>
                <w:kern w:val="0"/>
                <w:sz w:val="18"/>
                <w:szCs w:val="18"/>
                <w:lang w:eastAsia="el-GR"/>
                <w14:ligatures w14:val="none"/>
              </w:rPr>
              <w:t>(4) ή (5)·</w:t>
            </w:r>
          </w:p>
        </w:tc>
      </w:tr>
      <w:tr w:rsidR="00AE53BA" w:rsidRPr="009E135F" w14:paraId="068F150D" w14:textId="77777777" w:rsidTr="007E3CEC">
        <w:trPr>
          <w:jc w:val="center"/>
        </w:trPr>
        <w:tc>
          <w:tcPr>
            <w:tcW w:w="1555" w:type="dxa"/>
            <w:shd w:val="clear" w:color="auto" w:fill="FFFFFF" w:themeFill="background1"/>
          </w:tcPr>
          <w:p w14:paraId="7781680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811F00"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10DDE6AC" w14:textId="5E3FA487" w:rsidTr="007E3CEC">
        <w:trPr>
          <w:jc w:val="center"/>
        </w:trPr>
        <w:tc>
          <w:tcPr>
            <w:tcW w:w="1555" w:type="dxa"/>
            <w:shd w:val="clear" w:color="auto" w:fill="FFFFFF" w:themeFill="background1"/>
          </w:tcPr>
          <w:p w14:paraId="789F7F1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5EF8B1" w14:textId="3058F7BF"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xml:space="preserve">) την εφαρμογή των μέτρων που αναφέρονται </w:t>
            </w:r>
            <w:r w:rsidRPr="00903838">
              <w:rPr>
                <w:rFonts w:ascii="Arial" w:eastAsia="Times New Roman" w:hAnsi="Arial" w:cs="Arial"/>
                <w:color w:val="333333"/>
                <w:kern w:val="0"/>
                <w:sz w:val="18"/>
                <w:szCs w:val="18"/>
                <w:lang w:eastAsia="el-GR"/>
                <w14:ligatures w14:val="none"/>
              </w:rPr>
              <w:t>στο άρθρο </w:t>
            </w:r>
            <w:r w:rsidR="00903838" w:rsidRPr="00903838">
              <w:rPr>
                <w:rFonts w:ascii="Arial" w:eastAsia="Times New Roman" w:hAnsi="Arial" w:cs="Arial"/>
                <w:color w:val="333333"/>
                <w:kern w:val="0"/>
                <w:sz w:val="18"/>
                <w:szCs w:val="18"/>
                <w:lang w:eastAsia="el-GR"/>
                <w14:ligatures w14:val="none"/>
              </w:rPr>
              <w:t>7</w:t>
            </w:r>
            <w:r w:rsidRPr="00903838">
              <w:rPr>
                <w:rFonts w:ascii="Arial" w:eastAsia="Times New Roman" w:hAnsi="Arial" w:cs="Arial"/>
                <w:color w:val="333333"/>
                <w:kern w:val="0"/>
                <w:sz w:val="18"/>
                <w:szCs w:val="18"/>
                <w:lang w:eastAsia="el-GR"/>
                <w14:ligatures w14:val="none"/>
              </w:rPr>
              <w:t>(3)</w:t>
            </w:r>
            <w:r w:rsidR="00903838" w:rsidRPr="00903838">
              <w:rPr>
                <w:rFonts w:ascii="Arial" w:eastAsia="Times New Roman" w:hAnsi="Arial" w:cs="Arial"/>
                <w:color w:val="333333"/>
                <w:kern w:val="0"/>
                <w:sz w:val="18"/>
                <w:szCs w:val="18"/>
                <w:lang w:eastAsia="el-GR"/>
                <w14:ligatures w14:val="none"/>
              </w:rPr>
              <w:t>,</w:t>
            </w:r>
            <w:r w:rsidRPr="00903838">
              <w:rPr>
                <w:rFonts w:ascii="Arial" w:eastAsia="Times New Roman" w:hAnsi="Arial" w:cs="Arial"/>
                <w:color w:val="333333"/>
                <w:kern w:val="0"/>
                <w:sz w:val="18"/>
                <w:szCs w:val="18"/>
                <w:lang w:eastAsia="el-GR"/>
                <w14:ligatures w14:val="none"/>
              </w:rPr>
              <w:t xml:space="preserve"> (4)</w:t>
            </w:r>
            <w:r w:rsidR="00903838" w:rsidRPr="00903838">
              <w:rPr>
                <w:rFonts w:ascii="Arial" w:eastAsia="Times New Roman" w:hAnsi="Arial" w:cs="Arial"/>
                <w:color w:val="333333"/>
                <w:kern w:val="0"/>
                <w:sz w:val="18"/>
                <w:szCs w:val="18"/>
                <w:lang w:eastAsia="el-GR"/>
                <w14:ligatures w14:val="none"/>
              </w:rPr>
              <w:t xml:space="preserve"> και (</w:t>
            </w:r>
            <w:r w:rsidR="00903838">
              <w:rPr>
                <w:rFonts w:ascii="Arial" w:eastAsia="Times New Roman" w:hAnsi="Arial" w:cs="Arial"/>
                <w:color w:val="333333"/>
                <w:kern w:val="0"/>
                <w:sz w:val="18"/>
                <w:szCs w:val="18"/>
                <w:lang w:eastAsia="el-GR"/>
                <w14:ligatures w14:val="none"/>
              </w:rPr>
              <w:t>5)</w:t>
            </w:r>
            <w:r w:rsidRPr="009E135F">
              <w:rPr>
                <w:rFonts w:ascii="Arial" w:eastAsia="Times New Roman" w:hAnsi="Arial" w:cs="Arial"/>
                <w:color w:val="333333"/>
                <w:kern w:val="0"/>
                <w:sz w:val="18"/>
                <w:szCs w:val="18"/>
                <w:lang w:eastAsia="el-GR"/>
                <w14:ligatures w14:val="none"/>
              </w:rPr>
              <w:t>.</w:t>
            </w:r>
          </w:p>
        </w:tc>
      </w:tr>
      <w:tr w:rsidR="00AE53BA" w:rsidRPr="009E135F" w14:paraId="23766932" w14:textId="77777777" w:rsidTr="007E3CEC">
        <w:trPr>
          <w:jc w:val="center"/>
        </w:trPr>
        <w:tc>
          <w:tcPr>
            <w:tcW w:w="1555" w:type="dxa"/>
            <w:shd w:val="clear" w:color="auto" w:fill="FFFFFF" w:themeFill="background1"/>
          </w:tcPr>
          <w:p w14:paraId="051C1512" w14:textId="77777777" w:rsidR="00AE53BA" w:rsidRPr="009E135F" w:rsidRDefault="00AE53BA" w:rsidP="00AE53BA">
            <w:pPr>
              <w:spacing w:after="0" w:line="240" w:lineRule="auto"/>
              <w:ind w:right="127"/>
              <w:jc w:val="right"/>
              <w:rPr>
                <w:rFonts w:ascii="Arial" w:eastAsia="Times New Roman" w:hAnsi="Arial" w:cs="Arial"/>
                <w:i/>
                <w:iCs/>
                <w:color w:val="333333"/>
                <w:kern w:val="0"/>
                <w:sz w:val="18"/>
                <w:szCs w:val="18"/>
                <w:lang w:eastAsia="el-GR"/>
                <w14:ligatures w14:val="none"/>
              </w:rPr>
            </w:pPr>
          </w:p>
        </w:tc>
        <w:tc>
          <w:tcPr>
            <w:tcW w:w="8084" w:type="dxa"/>
            <w:shd w:val="clear" w:color="auto" w:fill="FFFFFF" w:themeFill="background1"/>
          </w:tcPr>
          <w:p w14:paraId="21610E83" w14:textId="338875A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16DB610" w14:textId="77777777" w:rsidTr="007E3CEC">
        <w:trPr>
          <w:jc w:val="center"/>
        </w:trPr>
        <w:tc>
          <w:tcPr>
            <w:tcW w:w="1555" w:type="dxa"/>
            <w:shd w:val="clear" w:color="auto" w:fill="FFFFFF" w:themeFill="background1"/>
          </w:tcPr>
          <w:p w14:paraId="15D78FA2" w14:textId="0CD0223B" w:rsidR="00AE53BA" w:rsidRPr="009E135F" w:rsidRDefault="00AE53BA" w:rsidP="00AE53BA">
            <w:pPr>
              <w:spacing w:after="0" w:line="240" w:lineRule="auto"/>
              <w:ind w:right="127"/>
              <w:jc w:val="right"/>
              <w:rPr>
                <w:rFonts w:ascii="Arial" w:eastAsia="Times New Roman" w:hAnsi="Arial" w:cs="Arial"/>
                <w:i/>
                <w:iCs/>
                <w:color w:val="333333"/>
                <w:kern w:val="0"/>
                <w:sz w:val="18"/>
                <w:szCs w:val="18"/>
                <w:lang w:eastAsia="el-GR"/>
                <w14:ligatures w14:val="none"/>
              </w:rPr>
            </w:pPr>
          </w:p>
        </w:tc>
        <w:tc>
          <w:tcPr>
            <w:tcW w:w="8084" w:type="dxa"/>
            <w:shd w:val="clear" w:color="auto" w:fill="FFFFFF" w:themeFill="background1"/>
          </w:tcPr>
          <w:p w14:paraId="09ADF3C6" w14:textId="0A3DF5B1"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εποπτική αρχή καταβάλλει προσπάθειες ώστε η κοινή απόφαση που προβλέπεται στην παράγραφο (α) να λαμβάνεται εντός τεσσάρων (4) μηνών από την ημερομηνία διαβίβασης, από την εποπτική αρχή, του σχεδίου προληπτικής ανάκαμψης του ομίλου σύμφωνα με </w:t>
            </w:r>
            <w:r w:rsidRPr="00903838">
              <w:rPr>
                <w:rFonts w:ascii="Arial" w:eastAsia="Times New Roman" w:hAnsi="Arial" w:cs="Arial"/>
                <w:color w:val="333333"/>
                <w:kern w:val="0"/>
                <w:sz w:val="18"/>
                <w:szCs w:val="18"/>
                <w:lang w:eastAsia="el-GR"/>
                <w14:ligatures w14:val="none"/>
              </w:rPr>
              <w:t xml:space="preserve">το άρθρο </w:t>
            </w:r>
            <w:r w:rsidR="00903838" w:rsidRPr="00903838">
              <w:rPr>
                <w:rFonts w:ascii="Arial" w:eastAsia="Times New Roman" w:hAnsi="Arial" w:cs="Arial"/>
                <w:color w:val="333333"/>
                <w:kern w:val="0"/>
                <w:sz w:val="18"/>
                <w:szCs w:val="18"/>
                <w:lang w:eastAsia="el-GR"/>
                <w14:ligatures w14:val="none"/>
              </w:rPr>
              <w:t>8</w:t>
            </w:r>
            <w:r w:rsidRPr="00903838">
              <w:rPr>
                <w:rFonts w:ascii="Arial" w:eastAsia="Times New Roman" w:hAnsi="Arial" w:cs="Arial"/>
                <w:color w:val="333333"/>
                <w:kern w:val="0"/>
                <w:sz w:val="18"/>
                <w:szCs w:val="18"/>
                <w:lang w:eastAsia="el-GR"/>
                <w14:ligatures w14:val="none"/>
              </w:rPr>
              <w:t>(6).</w:t>
            </w:r>
          </w:p>
        </w:tc>
      </w:tr>
      <w:tr w:rsidR="00AE53BA" w:rsidRPr="009E135F" w14:paraId="078C5303" w14:textId="77777777" w:rsidTr="007E3CEC">
        <w:trPr>
          <w:jc w:val="center"/>
        </w:trPr>
        <w:tc>
          <w:tcPr>
            <w:tcW w:w="1555" w:type="dxa"/>
            <w:shd w:val="clear" w:color="auto" w:fill="FFFFFF" w:themeFill="background1"/>
          </w:tcPr>
          <w:p w14:paraId="705B15E1" w14:textId="77777777" w:rsidR="00AE53BA" w:rsidRPr="009E135F" w:rsidRDefault="00AE53BA" w:rsidP="00AE53BA">
            <w:pPr>
              <w:spacing w:after="0" w:line="240" w:lineRule="auto"/>
              <w:ind w:right="127"/>
              <w:jc w:val="right"/>
              <w:rPr>
                <w:rFonts w:ascii="Arial" w:eastAsia="Times New Roman" w:hAnsi="Arial" w:cs="Arial"/>
                <w:i/>
                <w:iCs/>
                <w:color w:val="333333"/>
                <w:kern w:val="0"/>
                <w:sz w:val="18"/>
                <w:szCs w:val="18"/>
                <w:lang w:eastAsia="el-GR"/>
                <w14:ligatures w14:val="none"/>
              </w:rPr>
            </w:pPr>
          </w:p>
        </w:tc>
        <w:tc>
          <w:tcPr>
            <w:tcW w:w="8084" w:type="dxa"/>
            <w:shd w:val="clear" w:color="auto" w:fill="FFFFFF" w:themeFill="background1"/>
          </w:tcPr>
          <w:p w14:paraId="71633F9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2CA366E" w14:textId="77777777" w:rsidTr="007E3CEC">
        <w:trPr>
          <w:jc w:val="center"/>
        </w:trPr>
        <w:tc>
          <w:tcPr>
            <w:tcW w:w="1555" w:type="dxa"/>
            <w:shd w:val="clear" w:color="auto" w:fill="FFFFFF" w:themeFill="background1"/>
          </w:tcPr>
          <w:p w14:paraId="5A090B47" w14:textId="27BDECA1" w:rsidR="00AE53BA" w:rsidRPr="009E135F" w:rsidRDefault="00AE53BA" w:rsidP="00AE53BA">
            <w:pPr>
              <w:spacing w:after="0" w:line="240" w:lineRule="auto"/>
              <w:ind w:right="127"/>
              <w:jc w:val="right"/>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027DC2" w14:textId="22E6D53F"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εποπτική αρχή δύναται να αιτηθεί τη βοήθεια της ΕΑΑΕΣ για να βοηθήσει στη λήψη κοινής απόφασης σύμφωνα με το Άρθρο 31, παράγραφος 2, στοιχείο γ), του Κανονισμού (ΕΕ) αριθ. 1094/2010.</w:t>
            </w:r>
          </w:p>
        </w:tc>
      </w:tr>
      <w:tr w:rsidR="00AE53BA" w:rsidRPr="009E135F" w14:paraId="2C14FC74" w14:textId="77777777" w:rsidTr="007E3CEC">
        <w:trPr>
          <w:jc w:val="center"/>
        </w:trPr>
        <w:tc>
          <w:tcPr>
            <w:tcW w:w="1555" w:type="dxa"/>
            <w:shd w:val="clear" w:color="auto" w:fill="FFFFFF" w:themeFill="background1"/>
          </w:tcPr>
          <w:p w14:paraId="305963B3" w14:textId="77777777" w:rsidR="00AE53BA" w:rsidRPr="009E135F" w:rsidRDefault="00AE53BA" w:rsidP="00AE53BA">
            <w:pPr>
              <w:spacing w:after="0" w:line="240" w:lineRule="auto"/>
              <w:ind w:right="127"/>
              <w:jc w:val="right"/>
              <w:rPr>
                <w:rFonts w:ascii="Arial" w:eastAsia="Times New Roman" w:hAnsi="Arial" w:cs="Arial"/>
                <w:i/>
                <w:iCs/>
                <w:color w:val="333333"/>
                <w:kern w:val="0"/>
                <w:sz w:val="18"/>
                <w:szCs w:val="18"/>
                <w:lang w:eastAsia="el-GR"/>
                <w14:ligatures w14:val="none"/>
              </w:rPr>
            </w:pPr>
          </w:p>
        </w:tc>
        <w:tc>
          <w:tcPr>
            <w:tcW w:w="8084" w:type="dxa"/>
            <w:shd w:val="clear" w:color="auto" w:fill="FFFFFF" w:themeFill="background1"/>
          </w:tcPr>
          <w:p w14:paraId="70529B19"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73463579" w14:textId="77777777" w:rsidTr="007E3CEC">
        <w:trPr>
          <w:jc w:val="center"/>
        </w:trPr>
        <w:tc>
          <w:tcPr>
            <w:tcW w:w="1555" w:type="dxa"/>
            <w:shd w:val="clear" w:color="auto" w:fill="FFFFFF" w:themeFill="background1"/>
          </w:tcPr>
          <w:p w14:paraId="54D2584D" w14:textId="7CC9C7F1" w:rsidR="00AE53BA" w:rsidRPr="009E135F" w:rsidRDefault="00AE53BA" w:rsidP="00AE53BA">
            <w:pPr>
              <w:spacing w:after="0" w:line="240" w:lineRule="auto"/>
              <w:ind w:right="127"/>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9267F4" w14:textId="7A22B334" w:rsidR="00AE53BA" w:rsidRPr="009E135F" w:rsidRDefault="00AE53BA" w:rsidP="00EF7D2D">
            <w:pPr>
              <w:spacing w:after="0" w:line="240" w:lineRule="auto"/>
              <w:ind w:right="131" w:firstLine="12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(3)(α) Ελλείψει κοινής απόφασης εντός της περιόδου που αναφέρεται στην παράγραφο (β) του εδαφίου (2) η εποπτική αρχή, ενεργώντας ως η αρχή εποπτείας του ομίλου, λαμβάνει η ίδια σχετική απόφαση όσον αφορά:</w:t>
            </w:r>
          </w:p>
        </w:tc>
      </w:tr>
      <w:tr w:rsidR="00AE53BA" w:rsidRPr="009E135F" w14:paraId="7F800A48" w14:textId="77777777" w:rsidTr="007E3CEC">
        <w:trPr>
          <w:jc w:val="center"/>
        </w:trPr>
        <w:tc>
          <w:tcPr>
            <w:tcW w:w="1555" w:type="dxa"/>
            <w:shd w:val="clear" w:color="auto" w:fill="FFFFFF" w:themeFill="background1"/>
          </w:tcPr>
          <w:p w14:paraId="33F09C7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B088E2"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15588965" w14:textId="77777777" w:rsidTr="007E3CEC">
        <w:trPr>
          <w:jc w:val="center"/>
        </w:trPr>
        <w:tc>
          <w:tcPr>
            <w:tcW w:w="1555" w:type="dxa"/>
            <w:shd w:val="clear" w:color="auto" w:fill="FFFFFF" w:themeFill="background1"/>
          </w:tcPr>
          <w:p w14:paraId="44F6CA8E" w14:textId="40D78E3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C57CFB" w14:textId="4354BD08"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Την εξέταση και αξιολόγηση του σχεδίου προληπτικής ανάκαμψης του ομίλου·</w:t>
            </w:r>
          </w:p>
        </w:tc>
      </w:tr>
      <w:tr w:rsidR="00AE53BA" w:rsidRPr="009E135F" w14:paraId="1B5DB541" w14:textId="77777777" w:rsidTr="007E3CEC">
        <w:trPr>
          <w:jc w:val="center"/>
        </w:trPr>
        <w:tc>
          <w:tcPr>
            <w:tcW w:w="1555" w:type="dxa"/>
            <w:shd w:val="clear" w:color="auto" w:fill="FFFFFF" w:themeFill="background1"/>
          </w:tcPr>
          <w:p w14:paraId="532178A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1E8193"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763E6491" w14:textId="77777777" w:rsidTr="007E3CEC">
        <w:trPr>
          <w:jc w:val="center"/>
        </w:trPr>
        <w:tc>
          <w:tcPr>
            <w:tcW w:w="1555" w:type="dxa"/>
            <w:shd w:val="clear" w:color="auto" w:fill="FFFFFF" w:themeFill="background1"/>
          </w:tcPr>
          <w:p w14:paraId="6272CD8A" w14:textId="42B8286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4424A3" w14:textId="2FE12914"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τυχόν μέτρα που πρέπει να λάβει η τελική μητρική επιχείρηση εγκατεστημένη στη Δημοκρατία σύμφωνα με </w:t>
            </w:r>
            <w:r w:rsidRPr="00903838">
              <w:rPr>
                <w:rFonts w:ascii="Arial" w:eastAsia="Times New Roman" w:hAnsi="Arial" w:cs="Arial"/>
                <w:color w:val="333333"/>
                <w:kern w:val="0"/>
                <w:sz w:val="18"/>
                <w:szCs w:val="18"/>
                <w:lang w:eastAsia="el-GR"/>
                <w14:ligatures w14:val="none"/>
              </w:rPr>
              <w:t xml:space="preserve">το άρθρο </w:t>
            </w:r>
            <w:r w:rsidR="00903838" w:rsidRPr="00903838">
              <w:rPr>
                <w:rFonts w:ascii="Arial" w:eastAsia="Times New Roman" w:hAnsi="Arial" w:cs="Arial"/>
                <w:color w:val="333333"/>
                <w:kern w:val="0"/>
                <w:sz w:val="18"/>
                <w:szCs w:val="18"/>
                <w:lang w:eastAsia="el-GR"/>
                <w14:ligatures w14:val="none"/>
              </w:rPr>
              <w:t>7</w:t>
            </w:r>
            <w:r w:rsidRPr="00903838">
              <w:rPr>
                <w:rFonts w:ascii="Arial" w:eastAsia="Times New Roman" w:hAnsi="Arial" w:cs="Arial"/>
                <w:color w:val="333333"/>
                <w:kern w:val="0"/>
                <w:sz w:val="18"/>
                <w:szCs w:val="18"/>
                <w:lang w:eastAsia="el-GR"/>
                <w14:ligatures w14:val="none"/>
              </w:rPr>
              <w:t>(</w:t>
            </w:r>
            <w:r w:rsidR="00903838" w:rsidRPr="00903838">
              <w:rPr>
                <w:rFonts w:ascii="Arial" w:eastAsia="Times New Roman" w:hAnsi="Arial" w:cs="Arial"/>
                <w:color w:val="333333"/>
                <w:kern w:val="0"/>
                <w:sz w:val="18"/>
                <w:szCs w:val="18"/>
                <w:lang w:eastAsia="el-GR"/>
                <w14:ligatures w14:val="none"/>
              </w:rPr>
              <w:t>5</w:t>
            </w:r>
            <w:r w:rsidRPr="00903838">
              <w:rPr>
                <w:rFonts w:ascii="Arial" w:eastAsia="Times New Roman" w:hAnsi="Arial" w:cs="Arial"/>
                <w:color w:val="333333"/>
                <w:kern w:val="0"/>
                <w:sz w:val="18"/>
                <w:szCs w:val="18"/>
                <w:lang w:eastAsia="el-GR"/>
                <w14:ligatures w14:val="none"/>
              </w:rPr>
              <w:t>) και (</w:t>
            </w:r>
            <w:r w:rsidR="00903838" w:rsidRPr="00903838">
              <w:rPr>
                <w:rFonts w:ascii="Arial" w:eastAsia="Times New Roman" w:hAnsi="Arial" w:cs="Arial"/>
                <w:color w:val="333333"/>
                <w:kern w:val="0"/>
                <w:sz w:val="18"/>
                <w:szCs w:val="18"/>
                <w:lang w:eastAsia="el-GR"/>
                <w14:ligatures w14:val="none"/>
              </w:rPr>
              <w:t>6</w:t>
            </w:r>
            <w:r w:rsidRPr="00903838">
              <w:rPr>
                <w:rFonts w:ascii="Arial" w:eastAsia="Times New Roman" w:hAnsi="Arial" w:cs="Arial"/>
                <w:color w:val="333333"/>
                <w:kern w:val="0"/>
                <w:sz w:val="18"/>
                <w:szCs w:val="18"/>
                <w:lang w:eastAsia="el-GR"/>
                <w14:ligatures w14:val="none"/>
              </w:rPr>
              <w:t>)·</w:t>
            </w:r>
          </w:p>
        </w:tc>
      </w:tr>
      <w:tr w:rsidR="00AE53BA" w:rsidRPr="009E135F" w14:paraId="29A1ABC6" w14:textId="77777777" w:rsidTr="007E3CEC">
        <w:trPr>
          <w:jc w:val="center"/>
        </w:trPr>
        <w:tc>
          <w:tcPr>
            <w:tcW w:w="1555" w:type="dxa"/>
            <w:shd w:val="clear" w:color="auto" w:fill="FFFFFF" w:themeFill="background1"/>
          </w:tcPr>
          <w:p w14:paraId="57F68F8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ED1093"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324CC0B9" w14:textId="77777777" w:rsidTr="007E3CEC">
        <w:trPr>
          <w:jc w:val="center"/>
        </w:trPr>
        <w:tc>
          <w:tcPr>
            <w:tcW w:w="1555" w:type="dxa"/>
            <w:shd w:val="clear" w:color="auto" w:fill="FFFFFF" w:themeFill="background1"/>
          </w:tcPr>
          <w:p w14:paraId="215FCB9B" w14:textId="5086BB2A"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12C642" w14:textId="23AA85A6"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απόφαση που λαμβάνεται από την εποπτική αρχή κατά τα προβλεπόμενα στην παράγραφο (α) είναι πλήρως αιτιολογημένη και λαμβάνει υπόψη τις απόψεις και τις επιφυλάξεις των εποπτικών αρχών κρατών μελών που εκφράστηκαν κατά τη διάρκεια της περιόδου που αναφέρεται στην παράγραφο (β) του εδαφίου (2).</w:t>
            </w:r>
          </w:p>
        </w:tc>
      </w:tr>
      <w:tr w:rsidR="00AE53BA" w:rsidRPr="009E135F" w14:paraId="76AE4FBE" w14:textId="77777777" w:rsidTr="007E3CEC">
        <w:trPr>
          <w:jc w:val="center"/>
        </w:trPr>
        <w:tc>
          <w:tcPr>
            <w:tcW w:w="1555" w:type="dxa"/>
            <w:shd w:val="clear" w:color="auto" w:fill="FFFFFF" w:themeFill="background1"/>
          </w:tcPr>
          <w:p w14:paraId="358D32E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E595B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1C23801" w14:textId="77777777" w:rsidTr="007E3CEC">
        <w:trPr>
          <w:jc w:val="center"/>
        </w:trPr>
        <w:tc>
          <w:tcPr>
            <w:tcW w:w="1555" w:type="dxa"/>
            <w:shd w:val="clear" w:color="auto" w:fill="FFFFFF" w:themeFill="background1"/>
          </w:tcPr>
          <w:p w14:paraId="0157B85F" w14:textId="37E34E4A" w:rsidR="00EC569F" w:rsidRPr="009E135F" w:rsidRDefault="00EC569F" w:rsidP="00EC569F">
            <w:pPr>
              <w:spacing w:after="0" w:line="240" w:lineRule="auto"/>
              <w:ind w:right="127"/>
              <w:jc w:val="both"/>
              <w:rPr>
                <w:rFonts w:ascii="Arial" w:eastAsia="Times New Roman" w:hAnsi="Arial" w:cs="Arial"/>
                <w:color w:val="333333"/>
                <w:kern w:val="0"/>
                <w:sz w:val="18"/>
                <w:szCs w:val="18"/>
                <w:lang w:eastAsia="el-GR"/>
                <w14:ligatures w14:val="none"/>
              </w:rPr>
            </w:pPr>
          </w:p>
          <w:p w14:paraId="7347FDDB" w14:textId="5BC71C7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 </w:t>
            </w:r>
          </w:p>
        </w:tc>
        <w:tc>
          <w:tcPr>
            <w:tcW w:w="8084" w:type="dxa"/>
            <w:shd w:val="clear" w:color="auto" w:fill="FFFFFF" w:themeFill="background1"/>
          </w:tcPr>
          <w:p w14:paraId="2B7F220E" w14:textId="0E4D45A4"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εποπτική αρχή διαβιβάζει την απόφασή της στην τελική μητρική επιχείρηση και στις άλλες ενδιαφερόμενες αρχές.</w:t>
            </w:r>
          </w:p>
          <w:p w14:paraId="036E2BB6"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p w14:paraId="2BE2AAE1" w14:textId="6501027A" w:rsidR="00AE53BA" w:rsidRPr="009E135F" w:rsidRDefault="00AE53BA" w:rsidP="00AE53BA">
            <w:pPr>
              <w:spacing w:after="0" w:line="240" w:lineRule="auto"/>
              <w:ind w:right="131" w:firstLine="26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Νοείται ότι, σε περίπτωση που η τελική μητρική επιχείρηση είναι επιχείρηση εγκατεστημένη εκτός της Δημοκρατίας, η εποπτική αρχή δύναται να διαβιβάζει την απόφαση στην εν λόγω τελική μητρική επιχείρηση μέσω κυπριακής ασφαλιστικής ή αντασφαλιστικής επιχείρησης </w:t>
            </w:r>
            <w:r w:rsidR="00E568EC">
              <w:rPr>
                <w:rFonts w:ascii="Arial" w:eastAsia="Times New Roman" w:hAnsi="Arial" w:cs="Arial"/>
                <w:color w:val="333333"/>
                <w:kern w:val="0"/>
                <w:sz w:val="18"/>
                <w:szCs w:val="18"/>
                <w:lang w:eastAsia="el-GR"/>
                <w14:ligatures w14:val="none"/>
              </w:rPr>
              <w:t>ή</w:t>
            </w:r>
            <w:r w:rsidRPr="009E135F">
              <w:rPr>
                <w:rFonts w:ascii="Arial" w:eastAsia="Times New Roman" w:hAnsi="Arial" w:cs="Arial"/>
                <w:color w:val="333333"/>
                <w:kern w:val="0"/>
                <w:sz w:val="18"/>
                <w:szCs w:val="18"/>
                <w:lang w:eastAsia="el-GR"/>
                <w14:ligatures w14:val="none"/>
              </w:rPr>
              <w:t xml:space="preserve"> σχετικής οντότητας του ομίλου.</w:t>
            </w:r>
          </w:p>
        </w:tc>
      </w:tr>
      <w:tr w:rsidR="00AE53BA" w:rsidRPr="009E135F" w14:paraId="3A0A1E27" w14:textId="77777777" w:rsidTr="007E3CEC">
        <w:trPr>
          <w:jc w:val="center"/>
        </w:trPr>
        <w:tc>
          <w:tcPr>
            <w:tcW w:w="1555" w:type="dxa"/>
            <w:shd w:val="clear" w:color="auto" w:fill="FFFFFF" w:themeFill="background1"/>
          </w:tcPr>
          <w:p w14:paraId="61B6AA3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ADF5F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049BB7E" w14:textId="77777777" w:rsidTr="007E3CEC">
        <w:trPr>
          <w:jc w:val="center"/>
        </w:trPr>
        <w:tc>
          <w:tcPr>
            <w:tcW w:w="1555" w:type="dxa"/>
            <w:shd w:val="clear" w:color="auto" w:fill="FFFFFF" w:themeFill="background1"/>
          </w:tcPr>
          <w:p w14:paraId="3369D019" w14:textId="5F8359A3" w:rsidR="00AE53BA" w:rsidRPr="009E135F" w:rsidRDefault="00AE53BA" w:rsidP="00EC569F">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611403" w14:textId="125E4F7B"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(δ) Εάν, έως το τέλος της περιόδου που αναφέρεται στην παράγραφο (β) του εδαφίου (2), οποιαδήποτε εποπτική αρχή κράτους μέλους έχει παραπέμψει το ζήτημα στην ΕΑΑΕΣ σύμφωνα με το Άρθρο 19 του Κανονισμού (ΕΕ) αριθ. 1094/2010, η εποπτική αρχή αναβάλλει την απόφασή της, αναμένει την απόφαση που η ΕΑΑΕΣ δυνατόν να λάβει σύμφωνα με το Άρθρο 19, παράγραφος 3 του εν λόγω Κανονισμού και λαμβάνει την απόφασή της σύμφωνα με την απόφαση της ΕΑΑΕΣ. Η περίοδος που αναφέρεται στην παράγραφο (β) του εδαφίου (2) θεωρείται ως περίοδος συμβιβασμού, κατά την έννοια που αποδίδεται στο Άρθρο 9, παράγραφος 2 του εν λόγω Κανονισμού. </w:t>
            </w:r>
          </w:p>
        </w:tc>
      </w:tr>
      <w:tr w:rsidR="00AE53BA" w:rsidRPr="009E135F" w14:paraId="47F5C9F7" w14:textId="77777777" w:rsidTr="007E3CEC">
        <w:trPr>
          <w:jc w:val="center"/>
        </w:trPr>
        <w:tc>
          <w:tcPr>
            <w:tcW w:w="1555" w:type="dxa"/>
            <w:shd w:val="clear" w:color="auto" w:fill="FFFFFF" w:themeFill="background1"/>
          </w:tcPr>
          <w:p w14:paraId="3E876A2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FF9B4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48A4E48" w14:textId="77777777" w:rsidTr="007E3CEC">
        <w:trPr>
          <w:jc w:val="center"/>
        </w:trPr>
        <w:tc>
          <w:tcPr>
            <w:tcW w:w="1555" w:type="dxa"/>
            <w:shd w:val="clear" w:color="auto" w:fill="FFFFFF" w:themeFill="background1"/>
          </w:tcPr>
          <w:p w14:paraId="21364B0E" w14:textId="308EF864" w:rsidR="00AE53BA" w:rsidRPr="009E135F" w:rsidRDefault="00AE53BA" w:rsidP="00EC569F">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EA2B42" w14:textId="1C7E3A9D"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(ε) Ελλείψει απόφασης της ΕΑΑΕΣ εντός ενός μηνός έπειτα από την παραπομπή του ζητήματος από εποπτική αρχή κράτους μέλους </w:t>
            </w:r>
            <w:r w:rsidR="00E568EC">
              <w:rPr>
                <w:rFonts w:ascii="Arial" w:eastAsia="Times New Roman" w:hAnsi="Arial" w:cs="Arial"/>
                <w:color w:val="333333"/>
                <w:kern w:val="0"/>
                <w:sz w:val="18"/>
                <w:szCs w:val="18"/>
                <w:lang w:eastAsia="el-GR"/>
                <w14:ligatures w14:val="none"/>
              </w:rPr>
              <w:t xml:space="preserve">στην ΕΑΑΕΣ </w:t>
            </w:r>
            <w:r w:rsidRPr="009E135F">
              <w:rPr>
                <w:rFonts w:ascii="Arial" w:eastAsia="Times New Roman" w:hAnsi="Arial" w:cs="Arial"/>
                <w:color w:val="333333"/>
                <w:kern w:val="0"/>
                <w:sz w:val="18"/>
                <w:szCs w:val="18"/>
                <w:lang w:eastAsia="el-GR"/>
                <w14:ligatures w14:val="none"/>
              </w:rPr>
              <w:t xml:space="preserve">κατά τα προβλεπόμενα στην παράγραφο (δ), εφαρμόζεται η απόφαση για τον όμιλο της εποπτικής αρχής, ως εποπτική αρχή σε επίπεδο ομίλου. </w:t>
            </w:r>
          </w:p>
        </w:tc>
      </w:tr>
      <w:tr w:rsidR="00AE53BA" w:rsidRPr="009E135F" w14:paraId="6D6493B5" w14:textId="77777777" w:rsidTr="007E3CEC">
        <w:trPr>
          <w:jc w:val="center"/>
        </w:trPr>
        <w:tc>
          <w:tcPr>
            <w:tcW w:w="1555" w:type="dxa"/>
            <w:shd w:val="clear" w:color="auto" w:fill="FFFFFF" w:themeFill="background1"/>
          </w:tcPr>
          <w:p w14:paraId="2563CDF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E1B18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B8CCAB9" w14:textId="77777777" w:rsidTr="007E3CEC">
        <w:trPr>
          <w:jc w:val="center"/>
        </w:trPr>
        <w:tc>
          <w:tcPr>
            <w:tcW w:w="1555" w:type="dxa"/>
            <w:shd w:val="clear" w:color="auto" w:fill="FFFFFF" w:themeFill="background1"/>
          </w:tcPr>
          <w:p w14:paraId="06A2580E" w14:textId="247971A9"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bookmarkStart w:id="5" w:name="_Hlk222405597"/>
          </w:p>
        </w:tc>
        <w:tc>
          <w:tcPr>
            <w:tcW w:w="8084" w:type="dxa"/>
            <w:shd w:val="clear" w:color="auto" w:fill="FFFFFF" w:themeFill="background1"/>
            <w:vAlign w:val="center"/>
          </w:tcPr>
          <w:p w14:paraId="1D18CD68" w14:textId="1E9CAE2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(4)(α) Ελλείψει κοινής απόφασης εντός της περιόδου που αναφέρεται στην παράγραφο (β) του εδαφίου (2), η εποπτική αρχή, όταν ενεργεί ως αρχή εποπτείας του ομίλου αναγνωρίζει ως οριστικές τις αποφάσεις που λαμβάνονται μεμονωμένα από τις εποπτικές αρχές κρατών μελών στα οποία υφίστανται θυγατρικές επιχειρήσεις όσον αφορά:</w:t>
            </w:r>
          </w:p>
        </w:tc>
      </w:tr>
      <w:tr w:rsidR="00AE53BA" w:rsidRPr="009E135F" w14:paraId="6D34F1CA" w14:textId="77777777" w:rsidTr="007E3CEC">
        <w:trPr>
          <w:jc w:val="center"/>
        </w:trPr>
        <w:tc>
          <w:tcPr>
            <w:tcW w:w="1555" w:type="dxa"/>
            <w:shd w:val="clear" w:color="auto" w:fill="FFFFFF" w:themeFill="background1"/>
          </w:tcPr>
          <w:p w14:paraId="57F5C75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0AEE260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0C5FDCD" w14:textId="77777777" w:rsidTr="007E3CEC">
        <w:trPr>
          <w:jc w:val="center"/>
        </w:trPr>
        <w:tc>
          <w:tcPr>
            <w:tcW w:w="1555" w:type="dxa"/>
            <w:shd w:val="clear" w:color="auto" w:fill="FFFFFF" w:themeFill="background1"/>
          </w:tcPr>
          <w:p w14:paraId="434A010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09168A58" w14:textId="67E0CF3B" w:rsidR="00AE53BA" w:rsidRPr="009E135F" w:rsidRDefault="00AE53BA" w:rsidP="00AE53BA">
            <w:pPr>
              <w:spacing w:after="0" w:line="240" w:lineRule="auto"/>
              <w:ind w:right="131" w:firstLine="12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την ανάγκη για κατάρτιση σχεδίου προληπτικής ανάκαμψης σε μεμονωμένη βάση για τις ασφαλιστικές ή αντασφαλιστικές επιχειρήσεις που υπάγονται στη δικαιοδοσία τους, όπως αναφέρεται στο Άρθρο 8, παράγραφος 2 της Οδηγίας 2025/1/ΕΕ·</w:t>
            </w:r>
          </w:p>
        </w:tc>
      </w:tr>
      <w:tr w:rsidR="00AE53BA" w:rsidRPr="009E135F" w14:paraId="751E12AF" w14:textId="77777777" w:rsidTr="007E3CEC">
        <w:trPr>
          <w:jc w:val="center"/>
        </w:trPr>
        <w:tc>
          <w:tcPr>
            <w:tcW w:w="1555" w:type="dxa"/>
            <w:shd w:val="clear" w:color="auto" w:fill="FFFFFF" w:themeFill="background1"/>
          </w:tcPr>
          <w:p w14:paraId="4591792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78E144E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2DA7225" w14:textId="77777777" w:rsidTr="007E3CEC">
        <w:trPr>
          <w:jc w:val="center"/>
        </w:trPr>
        <w:tc>
          <w:tcPr>
            <w:tcW w:w="1555" w:type="dxa"/>
            <w:shd w:val="clear" w:color="auto" w:fill="FFFFFF" w:themeFill="background1"/>
          </w:tcPr>
          <w:p w14:paraId="4BE3C72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06A68548" w14:textId="1C208A4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393176F6" w14:textId="1EC05ED0" w:rsidR="00AE53BA" w:rsidRPr="009E135F" w:rsidRDefault="00AE53BA" w:rsidP="00AE53BA">
            <w:pPr>
              <w:spacing w:after="0" w:line="240" w:lineRule="auto"/>
              <w:ind w:right="131" w:firstLine="12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την εφαρμογή, σε επίπεδο θυγατρικών, των μέτρων που αναφέρονται στο Άρθρο 6, παράγραφοι 4 και 5 της Οδηγίας 2025/1/ΕΕ·</w:t>
            </w:r>
          </w:p>
          <w:p w14:paraId="518CF795" w14:textId="77777777" w:rsidR="00AE53BA" w:rsidRPr="009E135F" w:rsidRDefault="00AE53BA" w:rsidP="00AE53BA">
            <w:pPr>
              <w:spacing w:after="0" w:line="240" w:lineRule="auto"/>
              <w:ind w:right="131" w:firstLine="123"/>
              <w:jc w:val="both"/>
              <w:rPr>
                <w:rFonts w:ascii="Arial" w:eastAsia="Times New Roman" w:hAnsi="Arial" w:cs="Arial"/>
                <w:color w:val="333333"/>
                <w:kern w:val="0"/>
                <w:sz w:val="18"/>
                <w:szCs w:val="18"/>
                <w:lang w:eastAsia="el-GR"/>
                <w14:ligatures w14:val="none"/>
              </w:rPr>
            </w:pPr>
          </w:p>
          <w:p w14:paraId="3D53CC89" w14:textId="2E0FC587" w:rsidR="00AE53BA" w:rsidRPr="009E135F" w:rsidRDefault="00AE53BA" w:rsidP="00AE53BA">
            <w:pPr>
              <w:spacing w:after="0" w:line="240" w:lineRule="auto"/>
              <w:ind w:right="131" w:firstLine="12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Νοείται ότι, η εποπτική αρχή υποβάλλει στις εν λόγω εποπτικές αρχές κρατών μελών τυχόν απόψεις και επιφυλάξεις της.</w:t>
            </w:r>
          </w:p>
        </w:tc>
      </w:tr>
      <w:tr w:rsidR="00AE53BA" w:rsidRPr="009E135F" w14:paraId="4D0FF861" w14:textId="77777777" w:rsidTr="007E3CEC">
        <w:trPr>
          <w:jc w:val="center"/>
        </w:trPr>
        <w:tc>
          <w:tcPr>
            <w:tcW w:w="1555" w:type="dxa"/>
            <w:shd w:val="clear" w:color="auto" w:fill="FFFFFF" w:themeFill="background1"/>
          </w:tcPr>
          <w:p w14:paraId="551FC17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3E4DE32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1173BCF7" w14:textId="77777777" w:rsidTr="007E3CEC">
        <w:trPr>
          <w:jc w:val="center"/>
        </w:trPr>
        <w:tc>
          <w:tcPr>
            <w:tcW w:w="1555" w:type="dxa"/>
            <w:shd w:val="clear" w:color="auto" w:fill="FFFFFF" w:themeFill="background1"/>
          </w:tcPr>
          <w:p w14:paraId="179D7B77" w14:textId="4FAB83A1" w:rsidR="00AE53BA" w:rsidRPr="009E135F" w:rsidRDefault="00AE53BA" w:rsidP="00EC569F">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0F963B75" w14:textId="7A6A57E0"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εποπτική αρχή δύναται να παραπέμψει το ζήτημα στην ΕΑΑΕΣ σύμφωνα με το Άρθρο 19 του Κανονισμού (ΕΕ) αριθ. 1094/2010 και η περίοδος που αναφέρεται στην παράγραφο (β) του εδαφίου (2)  θεωρείται ως περίοδος συμβιβασμού, κατά την έννοια που αποδίδεται στο Άρθρο 9, παράγραφος 2 του εν λόγω Κανονισμού.</w:t>
            </w:r>
          </w:p>
        </w:tc>
      </w:tr>
      <w:tr w:rsidR="00AE53BA" w:rsidRPr="009E135F" w14:paraId="213EFB27" w14:textId="77777777" w:rsidTr="007E3CEC">
        <w:trPr>
          <w:jc w:val="center"/>
        </w:trPr>
        <w:tc>
          <w:tcPr>
            <w:tcW w:w="1555" w:type="dxa"/>
            <w:shd w:val="clear" w:color="auto" w:fill="FFFFFF" w:themeFill="background1"/>
          </w:tcPr>
          <w:p w14:paraId="4903EF3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36FCF49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035104F4" w14:textId="77777777" w:rsidTr="007E3CEC">
        <w:trPr>
          <w:jc w:val="center"/>
        </w:trPr>
        <w:tc>
          <w:tcPr>
            <w:tcW w:w="1555" w:type="dxa"/>
            <w:shd w:val="clear" w:color="auto" w:fill="FFFFFF" w:themeFill="background1"/>
          </w:tcPr>
          <w:p w14:paraId="5F2D8304" w14:textId="3898C669" w:rsidR="00AE53BA" w:rsidRPr="009E135F" w:rsidRDefault="00AE53BA" w:rsidP="00EC569F">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0823C4" w14:textId="6C4D2718"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εποπτική αρχή δεν παραπέμπει το ζήτημα στην ΕΑΑΕΣ μετά τη λήξη της περιόδου που αναφέρεται στην παράγραφο (β) του εδαφίου (2) ή έπειτα από τη λήψη κοινής απόφασης.</w:t>
            </w:r>
          </w:p>
        </w:tc>
      </w:tr>
      <w:tr w:rsidR="00AE53BA" w:rsidRPr="009E135F" w14:paraId="7413D72B" w14:textId="77777777" w:rsidTr="007E3CEC">
        <w:trPr>
          <w:jc w:val="center"/>
        </w:trPr>
        <w:tc>
          <w:tcPr>
            <w:tcW w:w="1555" w:type="dxa"/>
            <w:shd w:val="clear" w:color="auto" w:fill="FFFFFF" w:themeFill="background1"/>
          </w:tcPr>
          <w:p w14:paraId="5637A3B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2F914BC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60F42AD5" w14:textId="77777777" w:rsidTr="007E3CEC">
        <w:trPr>
          <w:jc w:val="center"/>
        </w:trPr>
        <w:tc>
          <w:tcPr>
            <w:tcW w:w="1555" w:type="dxa"/>
            <w:shd w:val="clear" w:color="auto" w:fill="FFFFFF" w:themeFill="background1"/>
          </w:tcPr>
          <w:p w14:paraId="1837E01E" w14:textId="3ADA5385" w:rsidR="00AE53BA" w:rsidRPr="009E135F" w:rsidRDefault="00AE53BA" w:rsidP="00EC569F">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329D8B42" w14:textId="137D9ACE"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Ελλείψει απόφασης της ΕΑΑΕΣ εντός ενός μηνός</w:t>
            </w:r>
            <w:r>
              <w:rPr>
                <w:rFonts w:ascii="Arial" w:eastAsia="Times New Roman" w:hAnsi="Arial" w:cs="Arial"/>
                <w:color w:val="333333"/>
                <w:kern w:val="0"/>
                <w:sz w:val="18"/>
                <w:szCs w:val="18"/>
                <w:lang w:eastAsia="el-GR"/>
                <w14:ligatures w14:val="none"/>
              </w:rPr>
              <w:t xml:space="preserve"> από την ημερομηνία παραπομπής του ζητήματος από την εποπτική αρχή κατά τα προβλεπόμενα στην παράγραφο (β)</w:t>
            </w:r>
            <w:r w:rsidRPr="009E135F">
              <w:rPr>
                <w:rFonts w:ascii="Arial" w:eastAsia="Times New Roman" w:hAnsi="Arial" w:cs="Arial"/>
                <w:color w:val="333333"/>
                <w:kern w:val="0"/>
                <w:sz w:val="18"/>
                <w:szCs w:val="18"/>
                <w:lang w:eastAsia="el-GR"/>
                <w14:ligatures w14:val="none"/>
              </w:rPr>
              <w:t>, εφαρμόζεται η απόφαση της εποπτικής αρχής κράτους μέλους για τη θυγατρική επιχείρηση σε μεμονωμένο επίπεδο.</w:t>
            </w:r>
          </w:p>
        </w:tc>
      </w:tr>
      <w:bookmarkEnd w:id="5"/>
      <w:tr w:rsidR="00AE53BA" w:rsidRPr="009E135F" w14:paraId="487A4CEC" w14:textId="77777777" w:rsidTr="007E3CEC">
        <w:trPr>
          <w:jc w:val="center"/>
        </w:trPr>
        <w:tc>
          <w:tcPr>
            <w:tcW w:w="1555" w:type="dxa"/>
            <w:shd w:val="clear" w:color="auto" w:fill="FFFFFF" w:themeFill="background1"/>
          </w:tcPr>
          <w:p w14:paraId="536FDB2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0537CB2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2BBE374C" w14:textId="77777777" w:rsidTr="007E3CEC">
        <w:trPr>
          <w:jc w:val="center"/>
        </w:trPr>
        <w:tc>
          <w:tcPr>
            <w:tcW w:w="1555" w:type="dxa"/>
            <w:shd w:val="clear" w:color="auto" w:fill="FFFFFF" w:themeFill="background1"/>
          </w:tcPr>
          <w:p w14:paraId="5FBE0FCF" w14:textId="7895FD3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bookmarkStart w:id="6" w:name="_Hlk222406976"/>
          </w:p>
        </w:tc>
        <w:tc>
          <w:tcPr>
            <w:tcW w:w="8084" w:type="dxa"/>
            <w:shd w:val="clear" w:color="auto" w:fill="FFFFFF" w:themeFill="background1"/>
            <w:vAlign w:val="center"/>
          </w:tcPr>
          <w:p w14:paraId="1971545D" w14:textId="379DAAA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Η εποπτική αρχή, όταν ενεργεί ως αρχή εποπτείας του ομίλου, δύναται να λάβει κοινή απόφαση με τις εποπτικές αρχές κρατών μελών που δεν διαφωνούν με απόφαση, όπως αναφέρεται στο εδάφιο (4), σχετικά με σχέδιο προληπτικής ανάκαμψης του ομίλου που καλύπτει οντότητες του ομίλου υπό τη δικαιοδοσία τους.</w:t>
            </w:r>
          </w:p>
        </w:tc>
      </w:tr>
      <w:tr w:rsidR="00AE53BA" w:rsidRPr="009E135F" w14:paraId="1B2FFA66" w14:textId="77777777" w:rsidTr="007E3CEC">
        <w:trPr>
          <w:jc w:val="center"/>
        </w:trPr>
        <w:tc>
          <w:tcPr>
            <w:tcW w:w="1555" w:type="dxa"/>
            <w:shd w:val="clear" w:color="auto" w:fill="FFFFFF" w:themeFill="background1"/>
          </w:tcPr>
          <w:p w14:paraId="7EF65E1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4C84BC1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1EFC9DF3" w14:textId="77777777" w:rsidTr="007E3CEC">
        <w:trPr>
          <w:jc w:val="center"/>
        </w:trPr>
        <w:tc>
          <w:tcPr>
            <w:tcW w:w="1555" w:type="dxa"/>
            <w:shd w:val="clear" w:color="auto" w:fill="FFFFFF" w:themeFill="background1"/>
          </w:tcPr>
          <w:p w14:paraId="40FF5A30" w14:textId="6C36309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1F33BD94" w14:textId="5E6B8BE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(6) Οι κοινές αποφάσεις που αναφέρονται στο εδάφιο (2) και (5) του παρόντος άρθρου και οι αποφάσεις που αναφέρονται στα εδάφια (3) και (4) του παρόντος άρθρου αναγνωρίζονται ως οριστικές και εφαρμόζονται από την εποπτική και τις εποπτικές αρχές των οικείων κρατών μελών κατά περίπτωση. </w:t>
            </w:r>
          </w:p>
        </w:tc>
      </w:tr>
      <w:bookmarkEnd w:id="6"/>
      <w:tr w:rsidR="00AE53BA" w:rsidRPr="009E135F" w14:paraId="058BA0A1" w14:textId="77777777" w:rsidTr="007E3CEC">
        <w:trPr>
          <w:jc w:val="center"/>
        </w:trPr>
        <w:tc>
          <w:tcPr>
            <w:tcW w:w="1555" w:type="dxa"/>
            <w:shd w:val="clear" w:color="auto" w:fill="FFFFFF" w:themeFill="background1"/>
          </w:tcPr>
          <w:p w14:paraId="2159CF2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0D6C0F17" w14:textId="7DE4A37A"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5196D2DC" w14:textId="77777777" w:rsidTr="007E3CEC">
        <w:trPr>
          <w:jc w:val="center"/>
        </w:trPr>
        <w:tc>
          <w:tcPr>
            <w:tcW w:w="1555" w:type="dxa"/>
            <w:shd w:val="clear" w:color="auto" w:fill="FFFFFF" w:themeFill="background1"/>
          </w:tcPr>
          <w:p w14:paraId="21D2E1A5" w14:textId="07C6BBF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bookmarkStart w:id="7" w:name="_Hlk222477855"/>
            <w:r w:rsidRPr="009E135F">
              <w:rPr>
                <w:rFonts w:ascii="Arial" w:eastAsia="Times New Roman" w:hAnsi="Arial" w:cs="Arial"/>
                <w:color w:val="333333"/>
                <w:kern w:val="0"/>
                <w:sz w:val="18"/>
                <w:szCs w:val="18"/>
                <w:lang w:eastAsia="el-GR"/>
                <w14:ligatures w14:val="none"/>
              </w:rPr>
              <w:t>Εξέταση και αξιολόγηση των σχεδίων προληπτικής ανάκαμψης ομίλου όταν η  εποπτική αρχή δεν ενεργεί ως αρχή εποπτείας του ομίλου.</w:t>
            </w:r>
          </w:p>
        </w:tc>
        <w:tc>
          <w:tcPr>
            <w:tcW w:w="8084" w:type="dxa"/>
            <w:shd w:val="clear" w:color="auto" w:fill="FFFFFF" w:themeFill="background1"/>
          </w:tcPr>
          <w:p w14:paraId="33F0C7BC" w14:textId="1405680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10.-(</w:t>
            </w:r>
            <w:r w:rsidRPr="009E135F">
              <w:rPr>
                <w:rFonts w:ascii="Arial" w:eastAsia="Times New Roman" w:hAnsi="Arial" w:cs="Arial"/>
                <w:color w:val="333333"/>
                <w:kern w:val="0"/>
                <w:sz w:val="18"/>
                <w:szCs w:val="18"/>
                <w:lang w:eastAsia="el-GR"/>
                <w14:ligatures w14:val="none"/>
              </w:rPr>
              <w:t>1) Όταν η εποπτική αρχή δεν ενεργεί ως η αρχή εποπτείας του ομίλου, διαβουλεύεται με την αρχή εποπτείας του ομίλου, στο πλαίσιο του σώματος εποπτικών αρχών όπως αναφέρεται στο άρθρο 287 του περί Ασφαλιστικών και Αντασφαλιστικών Εργασιών και Άλλων Συναφών Θεμάτων Νόμου, για την εξέταση του σχεδίου προληπτικής ανάκαμψης του ομίλου και την αξιολόγηση του βαθμού στον οποίο πληροί τις απαιτήσεις και τα κριτήρια που ορίζο</w:t>
            </w:r>
            <w:r w:rsidRPr="00A930D3">
              <w:rPr>
                <w:rFonts w:ascii="Arial" w:eastAsia="Times New Roman" w:hAnsi="Arial" w:cs="Arial"/>
                <w:color w:val="333333"/>
                <w:kern w:val="0"/>
                <w:sz w:val="18"/>
                <w:szCs w:val="18"/>
                <w:lang w:eastAsia="el-GR"/>
                <w14:ligatures w14:val="none"/>
              </w:rPr>
              <w:t xml:space="preserve">νται στο άρθρο </w:t>
            </w:r>
            <w:r w:rsidR="00A930D3" w:rsidRPr="00A930D3">
              <w:rPr>
                <w:rFonts w:ascii="Arial" w:eastAsia="Times New Roman" w:hAnsi="Arial" w:cs="Arial"/>
                <w:color w:val="333333"/>
                <w:kern w:val="0"/>
                <w:sz w:val="18"/>
                <w:szCs w:val="18"/>
                <w:lang w:eastAsia="el-GR"/>
                <w14:ligatures w14:val="none"/>
              </w:rPr>
              <w:t>8</w:t>
            </w:r>
            <w:r w:rsidRPr="00A930D3">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w:t>
            </w:r>
          </w:p>
          <w:p w14:paraId="12CEE92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32273775" w14:textId="3B24AFE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07CDB2" w14:textId="77777777" w:rsidTr="007E3CEC">
        <w:trPr>
          <w:jc w:val="center"/>
        </w:trPr>
        <w:tc>
          <w:tcPr>
            <w:tcW w:w="1555" w:type="dxa"/>
            <w:shd w:val="clear" w:color="auto" w:fill="FFFFFF" w:themeFill="background1"/>
          </w:tcPr>
          <w:p w14:paraId="106D418D" w14:textId="77777777" w:rsidR="00AE53BA" w:rsidRPr="009E135F" w:rsidRDefault="00AE53BA" w:rsidP="00AE53BA">
            <w:pPr>
              <w:spacing w:after="0" w:line="240" w:lineRule="auto"/>
              <w:ind w:right="127"/>
              <w:jc w:val="right"/>
              <w:rPr>
                <w:rFonts w:ascii="Arial" w:eastAsia="Times New Roman" w:hAnsi="Arial" w:cs="Arial"/>
                <w:i/>
                <w:iCs/>
                <w:color w:val="333333"/>
                <w:kern w:val="0"/>
                <w:sz w:val="18"/>
                <w:szCs w:val="18"/>
                <w:lang w:eastAsia="el-GR"/>
                <w14:ligatures w14:val="none"/>
              </w:rPr>
            </w:pPr>
          </w:p>
        </w:tc>
        <w:tc>
          <w:tcPr>
            <w:tcW w:w="8084" w:type="dxa"/>
            <w:shd w:val="clear" w:color="auto" w:fill="FFFFFF" w:themeFill="background1"/>
          </w:tcPr>
          <w:p w14:paraId="4A787405" w14:textId="7F907EE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(2)(α) Η εποπτική αρχή καταβάλλει προσπάθειες για να καταλήξει σε κοινή απόφαση με την αρχή εποπτείας του ομίλου στο πλαίσιο του σώματος εποπτικών αρχών που συγκροτήθηκε σύμφωνα με το άρθρο 287 του περί Ασφαλιστικών και Αντασφαλιστικών Εργασιών και Άλλων Συναφών Θεμάτων Νόμου, όσον αφορά: </w:t>
            </w:r>
          </w:p>
        </w:tc>
      </w:tr>
      <w:tr w:rsidR="00AE53BA" w:rsidRPr="009E135F" w14:paraId="2DA94333" w14:textId="77777777" w:rsidTr="007E3CEC">
        <w:trPr>
          <w:jc w:val="center"/>
        </w:trPr>
        <w:tc>
          <w:tcPr>
            <w:tcW w:w="1555" w:type="dxa"/>
            <w:shd w:val="clear" w:color="auto" w:fill="FFFFFF" w:themeFill="background1"/>
          </w:tcPr>
          <w:p w14:paraId="4229A5CA" w14:textId="77777777" w:rsidR="00AE53BA" w:rsidRPr="009E135F" w:rsidRDefault="00AE53BA" w:rsidP="00AE53BA">
            <w:pPr>
              <w:spacing w:after="0" w:line="240" w:lineRule="auto"/>
              <w:ind w:right="127"/>
              <w:jc w:val="right"/>
              <w:rPr>
                <w:rFonts w:ascii="Arial" w:eastAsia="Times New Roman" w:hAnsi="Arial" w:cs="Arial"/>
                <w:i/>
                <w:iCs/>
                <w:color w:val="333333"/>
                <w:kern w:val="0"/>
                <w:sz w:val="18"/>
                <w:szCs w:val="18"/>
                <w:lang w:eastAsia="el-GR"/>
                <w14:ligatures w14:val="none"/>
              </w:rPr>
            </w:pPr>
          </w:p>
        </w:tc>
        <w:tc>
          <w:tcPr>
            <w:tcW w:w="8084" w:type="dxa"/>
            <w:shd w:val="clear" w:color="auto" w:fill="FFFFFF" w:themeFill="background1"/>
          </w:tcPr>
          <w:p w14:paraId="52CA158A"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4F2D40FF" w14:textId="77777777" w:rsidTr="007E3CEC">
        <w:trPr>
          <w:jc w:val="center"/>
        </w:trPr>
        <w:tc>
          <w:tcPr>
            <w:tcW w:w="1555" w:type="dxa"/>
            <w:shd w:val="clear" w:color="auto" w:fill="FFFFFF" w:themeFill="background1"/>
          </w:tcPr>
          <w:p w14:paraId="44825B7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FAE4ED"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Την εξέταση και αξιολόγηση του σχεδίου προληπτικής ανάκαμψης του ομίλου·</w:t>
            </w:r>
          </w:p>
        </w:tc>
      </w:tr>
      <w:tr w:rsidR="00AE53BA" w:rsidRPr="009E135F" w14:paraId="30CDAE0C" w14:textId="77777777" w:rsidTr="007E3CEC">
        <w:trPr>
          <w:jc w:val="center"/>
        </w:trPr>
        <w:tc>
          <w:tcPr>
            <w:tcW w:w="1555" w:type="dxa"/>
            <w:shd w:val="clear" w:color="auto" w:fill="FFFFFF" w:themeFill="background1"/>
          </w:tcPr>
          <w:p w14:paraId="16235BD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881655"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74CAC7BA" w14:textId="77777777" w:rsidTr="007E3CEC">
        <w:trPr>
          <w:jc w:val="center"/>
        </w:trPr>
        <w:tc>
          <w:tcPr>
            <w:tcW w:w="1555" w:type="dxa"/>
            <w:shd w:val="clear" w:color="auto" w:fill="FFFFFF" w:themeFill="background1"/>
          </w:tcPr>
          <w:p w14:paraId="5D9ABC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49F864" w14:textId="37733333"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την ανάγκη κατάρτισης σχεδίου προληπτικής ανάκαμψης σε μεμονωμένη βάση για ασφαλιστικές και αντασφαλιστικές επιχειρήσεις που αποτελούν μέρος του ομίλου, σύμφωνα με το </w:t>
            </w:r>
            <w:r w:rsidRPr="00A930D3">
              <w:rPr>
                <w:rFonts w:ascii="Arial" w:eastAsia="Times New Roman" w:hAnsi="Arial" w:cs="Arial"/>
                <w:color w:val="333333"/>
                <w:kern w:val="0"/>
                <w:sz w:val="18"/>
                <w:szCs w:val="18"/>
                <w:lang w:eastAsia="el-GR"/>
                <w14:ligatures w14:val="none"/>
              </w:rPr>
              <w:t>άρθρο </w:t>
            </w:r>
            <w:r w:rsidR="00A930D3" w:rsidRPr="00A930D3">
              <w:rPr>
                <w:rFonts w:ascii="Arial" w:eastAsia="Times New Roman" w:hAnsi="Arial" w:cs="Arial"/>
                <w:color w:val="333333"/>
                <w:kern w:val="0"/>
                <w:sz w:val="18"/>
                <w:szCs w:val="18"/>
                <w:lang w:eastAsia="el-GR"/>
                <w14:ligatures w14:val="none"/>
              </w:rPr>
              <w:t>8</w:t>
            </w:r>
            <w:r w:rsidRPr="00A930D3">
              <w:rPr>
                <w:rFonts w:ascii="Arial" w:eastAsia="Times New Roman" w:hAnsi="Arial" w:cs="Arial"/>
                <w:color w:val="333333"/>
                <w:kern w:val="0"/>
                <w:sz w:val="18"/>
                <w:szCs w:val="18"/>
                <w:lang w:eastAsia="el-GR"/>
                <w14:ligatures w14:val="none"/>
              </w:rPr>
              <w:t>(4) ή (5)·</w:t>
            </w:r>
          </w:p>
        </w:tc>
      </w:tr>
      <w:tr w:rsidR="00AE53BA" w:rsidRPr="009E135F" w14:paraId="5DBCA24A" w14:textId="77777777" w:rsidTr="007E3CEC">
        <w:trPr>
          <w:jc w:val="center"/>
        </w:trPr>
        <w:tc>
          <w:tcPr>
            <w:tcW w:w="1555" w:type="dxa"/>
            <w:shd w:val="clear" w:color="auto" w:fill="FFFFFF" w:themeFill="background1"/>
          </w:tcPr>
          <w:p w14:paraId="225D1B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FA19CC"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578A0294" w14:textId="77777777" w:rsidTr="007E3CEC">
        <w:trPr>
          <w:jc w:val="center"/>
        </w:trPr>
        <w:tc>
          <w:tcPr>
            <w:tcW w:w="1555" w:type="dxa"/>
            <w:shd w:val="clear" w:color="auto" w:fill="FFFFFF" w:themeFill="background1"/>
          </w:tcPr>
          <w:p w14:paraId="28AAE2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BC4403" w14:textId="05B2BEA8"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xml:space="preserve">) την εφαρμογή των μέτρων που αναφέρονται </w:t>
            </w:r>
            <w:r w:rsidRPr="00A930D3">
              <w:rPr>
                <w:rFonts w:ascii="Arial" w:eastAsia="Times New Roman" w:hAnsi="Arial" w:cs="Arial"/>
                <w:color w:val="333333"/>
                <w:kern w:val="0"/>
                <w:sz w:val="18"/>
                <w:szCs w:val="18"/>
                <w:lang w:eastAsia="el-GR"/>
                <w14:ligatures w14:val="none"/>
              </w:rPr>
              <w:t>στο άρθρο </w:t>
            </w:r>
            <w:r w:rsidR="00A930D3" w:rsidRPr="00A930D3">
              <w:rPr>
                <w:rFonts w:ascii="Arial" w:eastAsia="Times New Roman" w:hAnsi="Arial" w:cs="Arial"/>
                <w:color w:val="333333"/>
                <w:kern w:val="0"/>
                <w:sz w:val="18"/>
                <w:szCs w:val="18"/>
                <w:lang w:eastAsia="el-GR"/>
                <w14:ligatures w14:val="none"/>
              </w:rPr>
              <w:t>7</w:t>
            </w:r>
            <w:r w:rsidRPr="00A930D3">
              <w:rPr>
                <w:rFonts w:ascii="Arial" w:eastAsia="Times New Roman" w:hAnsi="Arial" w:cs="Arial"/>
                <w:color w:val="333333"/>
                <w:kern w:val="0"/>
                <w:sz w:val="18"/>
                <w:szCs w:val="18"/>
                <w:lang w:eastAsia="el-GR"/>
                <w14:ligatures w14:val="none"/>
              </w:rPr>
              <w:t>(3)</w:t>
            </w:r>
            <w:r w:rsidR="00A930D3" w:rsidRPr="00A930D3">
              <w:rPr>
                <w:rFonts w:ascii="Arial" w:eastAsia="Times New Roman" w:hAnsi="Arial" w:cs="Arial"/>
                <w:color w:val="333333"/>
                <w:kern w:val="0"/>
                <w:sz w:val="18"/>
                <w:szCs w:val="18"/>
                <w:lang w:eastAsia="el-GR"/>
                <w14:ligatures w14:val="none"/>
              </w:rPr>
              <w:t>,</w:t>
            </w:r>
            <w:r w:rsidRPr="00A930D3">
              <w:rPr>
                <w:rFonts w:ascii="Arial" w:eastAsia="Times New Roman" w:hAnsi="Arial" w:cs="Arial"/>
                <w:color w:val="333333"/>
                <w:kern w:val="0"/>
                <w:sz w:val="18"/>
                <w:szCs w:val="18"/>
                <w:lang w:eastAsia="el-GR"/>
                <w14:ligatures w14:val="none"/>
              </w:rPr>
              <w:t xml:space="preserve"> (4)</w:t>
            </w:r>
            <w:r w:rsidR="00A930D3" w:rsidRPr="00A930D3">
              <w:rPr>
                <w:rFonts w:ascii="Arial" w:eastAsia="Times New Roman" w:hAnsi="Arial" w:cs="Arial"/>
                <w:color w:val="333333"/>
                <w:kern w:val="0"/>
                <w:sz w:val="18"/>
                <w:szCs w:val="18"/>
                <w:lang w:eastAsia="el-GR"/>
                <w14:ligatures w14:val="none"/>
              </w:rPr>
              <w:t xml:space="preserve"> και (5)</w:t>
            </w:r>
            <w:r w:rsidRPr="00A930D3">
              <w:rPr>
                <w:rFonts w:ascii="Arial" w:eastAsia="Times New Roman" w:hAnsi="Arial" w:cs="Arial"/>
                <w:color w:val="333333"/>
                <w:kern w:val="0"/>
                <w:sz w:val="18"/>
                <w:szCs w:val="18"/>
                <w:lang w:eastAsia="el-GR"/>
                <w14:ligatures w14:val="none"/>
              </w:rPr>
              <w:t>.</w:t>
            </w:r>
          </w:p>
        </w:tc>
      </w:tr>
      <w:tr w:rsidR="00AE53BA" w:rsidRPr="009E135F" w14:paraId="6B1B38C7" w14:textId="77777777" w:rsidTr="007E3CEC">
        <w:trPr>
          <w:jc w:val="center"/>
        </w:trPr>
        <w:tc>
          <w:tcPr>
            <w:tcW w:w="1555" w:type="dxa"/>
            <w:shd w:val="clear" w:color="auto" w:fill="FFFFFF" w:themeFill="background1"/>
          </w:tcPr>
          <w:p w14:paraId="560E376E" w14:textId="77777777" w:rsidR="00AE53BA" w:rsidRPr="009E135F" w:rsidRDefault="00AE53BA" w:rsidP="00AE53BA">
            <w:pPr>
              <w:spacing w:after="0" w:line="240" w:lineRule="auto"/>
              <w:ind w:right="127"/>
              <w:jc w:val="right"/>
              <w:rPr>
                <w:rFonts w:ascii="Arial" w:eastAsia="Times New Roman" w:hAnsi="Arial" w:cs="Arial"/>
                <w:i/>
                <w:iCs/>
                <w:color w:val="333333"/>
                <w:kern w:val="0"/>
                <w:sz w:val="18"/>
                <w:szCs w:val="18"/>
                <w:lang w:eastAsia="el-GR"/>
                <w14:ligatures w14:val="none"/>
              </w:rPr>
            </w:pPr>
          </w:p>
        </w:tc>
        <w:tc>
          <w:tcPr>
            <w:tcW w:w="8084" w:type="dxa"/>
            <w:shd w:val="clear" w:color="auto" w:fill="FFFFFF" w:themeFill="background1"/>
          </w:tcPr>
          <w:p w14:paraId="7A716421"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2E33118B" w14:textId="77777777" w:rsidTr="007E3CEC">
        <w:trPr>
          <w:jc w:val="center"/>
        </w:trPr>
        <w:tc>
          <w:tcPr>
            <w:tcW w:w="1555" w:type="dxa"/>
            <w:shd w:val="clear" w:color="auto" w:fill="FFFFFF" w:themeFill="background1"/>
          </w:tcPr>
          <w:p w14:paraId="119EFF6A" w14:textId="75F3BFB6" w:rsidR="00AE53BA" w:rsidRPr="009E135F" w:rsidRDefault="00AE53BA" w:rsidP="00AE53BA">
            <w:pPr>
              <w:spacing w:after="0" w:line="240" w:lineRule="auto"/>
              <w:ind w:right="127"/>
              <w:jc w:val="right"/>
              <w:rPr>
                <w:rFonts w:ascii="Arial" w:eastAsia="Times New Roman" w:hAnsi="Arial" w:cs="Arial"/>
                <w:i/>
                <w:iCs/>
                <w:color w:val="333333"/>
                <w:kern w:val="0"/>
                <w:sz w:val="18"/>
                <w:szCs w:val="18"/>
                <w:lang w:eastAsia="el-GR"/>
                <w14:ligatures w14:val="none"/>
              </w:rPr>
            </w:pPr>
          </w:p>
        </w:tc>
        <w:tc>
          <w:tcPr>
            <w:tcW w:w="8084" w:type="dxa"/>
            <w:shd w:val="clear" w:color="auto" w:fill="FFFFFF" w:themeFill="background1"/>
          </w:tcPr>
          <w:p w14:paraId="1BB94905" w14:textId="467E14E5"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εποπτική αρχή καταβάλλει προσπάθειες ώστε η κοινή απόφαση που προβλέπεται στην παράγραφο (α) να λαμβάνεται εντός τεσσάρων (4) μηνών από την ημερομηνία διαβίβασης του σχεδίου προληπτικής ανάκαμψης του ομίλου από την αρχή εποπτείας του ομίλου σύμφωνα με το </w:t>
            </w:r>
            <w:r w:rsidRPr="00A930D3">
              <w:rPr>
                <w:rFonts w:ascii="Arial" w:eastAsia="Times New Roman" w:hAnsi="Arial" w:cs="Arial"/>
                <w:color w:val="333333"/>
                <w:kern w:val="0"/>
                <w:sz w:val="18"/>
                <w:szCs w:val="18"/>
                <w:lang w:eastAsia="el-GR"/>
                <w14:ligatures w14:val="none"/>
              </w:rPr>
              <w:t xml:space="preserve">άρθρο </w:t>
            </w:r>
            <w:r w:rsidR="00A930D3" w:rsidRPr="00A930D3">
              <w:rPr>
                <w:rFonts w:ascii="Arial" w:eastAsia="Times New Roman" w:hAnsi="Arial" w:cs="Arial"/>
                <w:color w:val="333333"/>
                <w:kern w:val="0"/>
                <w:sz w:val="18"/>
                <w:szCs w:val="18"/>
                <w:lang w:eastAsia="el-GR"/>
                <w14:ligatures w14:val="none"/>
              </w:rPr>
              <w:t>8</w:t>
            </w:r>
            <w:r w:rsidRPr="00A930D3">
              <w:rPr>
                <w:rFonts w:ascii="Arial" w:eastAsia="Times New Roman" w:hAnsi="Arial" w:cs="Arial"/>
                <w:color w:val="333333"/>
                <w:kern w:val="0"/>
                <w:sz w:val="18"/>
                <w:szCs w:val="18"/>
                <w:lang w:eastAsia="el-GR"/>
                <w14:ligatures w14:val="none"/>
              </w:rPr>
              <w:t>(6).</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571A2BAC" w14:textId="77777777" w:rsidTr="007E3CEC">
        <w:trPr>
          <w:jc w:val="center"/>
        </w:trPr>
        <w:tc>
          <w:tcPr>
            <w:tcW w:w="1555" w:type="dxa"/>
            <w:shd w:val="clear" w:color="auto" w:fill="FFFFFF" w:themeFill="background1"/>
          </w:tcPr>
          <w:p w14:paraId="3A6782D3" w14:textId="77777777" w:rsidR="00AE53BA" w:rsidRPr="009E135F" w:rsidRDefault="00AE53BA" w:rsidP="00AE53BA">
            <w:pPr>
              <w:spacing w:after="0" w:line="240" w:lineRule="auto"/>
              <w:ind w:right="127"/>
              <w:jc w:val="right"/>
              <w:rPr>
                <w:rFonts w:ascii="Arial" w:eastAsia="Times New Roman" w:hAnsi="Arial" w:cs="Arial"/>
                <w:i/>
                <w:iCs/>
                <w:color w:val="333333"/>
                <w:kern w:val="0"/>
                <w:sz w:val="18"/>
                <w:szCs w:val="18"/>
                <w:lang w:eastAsia="el-GR"/>
                <w14:ligatures w14:val="none"/>
              </w:rPr>
            </w:pPr>
          </w:p>
        </w:tc>
        <w:tc>
          <w:tcPr>
            <w:tcW w:w="8084" w:type="dxa"/>
            <w:shd w:val="clear" w:color="auto" w:fill="FFFFFF" w:themeFill="background1"/>
          </w:tcPr>
          <w:p w14:paraId="3012AA40"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5ACF7C7C" w14:textId="77777777" w:rsidTr="007E3CEC">
        <w:trPr>
          <w:jc w:val="center"/>
        </w:trPr>
        <w:tc>
          <w:tcPr>
            <w:tcW w:w="1555" w:type="dxa"/>
            <w:shd w:val="clear" w:color="auto" w:fill="FFFFFF" w:themeFill="background1"/>
          </w:tcPr>
          <w:p w14:paraId="26D64A48" w14:textId="230EB0D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EC719E" w14:textId="3CD2788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εποπτική αρχή δύναται να αιτηθεί τη βοήθεια της ΕΑΑΕΣ για να βοηθήσει στη λήψη κοινής απόφασης σύμφωνα με το Άρθρο 31, παράγραφος 2, στοιχείο γ), του Κανονισμού (ΕΕ) αριθ. 1094/2010.</w:t>
            </w:r>
          </w:p>
        </w:tc>
      </w:tr>
      <w:tr w:rsidR="00AE53BA" w:rsidRPr="009E135F" w14:paraId="7ACCED47" w14:textId="77777777" w:rsidTr="007E3CEC">
        <w:trPr>
          <w:jc w:val="center"/>
        </w:trPr>
        <w:tc>
          <w:tcPr>
            <w:tcW w:w="1555" w:type="dxa"/>
            <w:shd w:val="clear" w:color="auto" w:fill="FFFFFF" w:themeFill="background1"/>
          </w:tcPr>
          <w:p w14:paraId="50642FD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8D38E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3355728" w14:textId="77777777" w:rsidTr="007E3CEC">
        <w:trPr>
          <w:jc w:val="center"/>
        </w:trPr>
        <w:tc>
          <w:tcPr>
            <w:tcW w:w="1555" w:type="dxa"/>
            <w:shd w:val="clear" w:color="auto" w:fill="FFFFFF" w:themeFill="background1"/>
          </w:tcPr>
          <w:p w14:paraId="71E9030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25BCA6" w14:textId="03AECF1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(3)(α) Ελλείψει κοινής απόφασης εντός της περιόδου που αναφέρεται στην παράγραφο (β) του εδαφίου (2), εφαρμόζεται η απόφαση της αρχή εποπτείας του ομίλου όσον αφορά:</w:t>
            </w:r>
          </w:p>
        </w:tc>
      </w:tr>
      <w:tr w:rsidR="00AE53BA" w:rsidRPr="009E135F" w14:paraId="320C4E4C" w14:textId="77777777" w:rsidTr="007E3CEC">
        <w:trPr>
          <w:jc w:val="center"/>
        </w:trPr>
        <w:tc>
          <w:tcPr>
            <w:tcW w:w="1555" w:type="dxa"/>
            <w:shd w:val="clear" w:color="auto" w:fill="FFFFFF" w:themeFill="background1"/>
          </w:tcPr>
          <w:p w14:paraId="5EF73F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3DC06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FD5A6D8" w14:textId="77777777" w:rsidTr="007E3CEC">
        <w:trPr>
          <w:jc w:val="center"/>
        </w:trPr>
        <w:tc>
          <w:tcPr>
            <w:tcW w:w="1555" w:type="dxa"/>
            <w:shd w:val="clear" w:color="auto" w:fill="FFFFFF" w:themeFill="background1"/>
          </w:tcPr>
          <w:p w14:paraId="71EE03DE" w14:textId="05A1F39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174C44"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Την εξέταση και αξιολόγηση του σχεδίου προληπτικής ανάκαμψης του ομίλου·</w:t>
            </w:r>
          </w:p>
        </w:tc>
      </w:tr>
      <w:tr w:rsidR="00AE53BA" w:rsidRPr="009E135F" w14:paraId="55385521" w14:textId="77777777" w:rsidTr="007E3CEC">
        <w:trPr>
          <w:jc w:val="center"/>
        </w:trPr>
        <w:tc>
          <w:tcPr>
            <w:tcW w:w="1555" w:type="dxa"/>
            <w:shd w:val="clear" w:color="auto" w:fill="FFFFFF" w:themeFill="background1"/>
          </w:tcPr>
          <w:p w14:paraId="026E73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579692"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73FC38F1" w14:textId="77777777" w:rsidTr="007E3CEC">
        <w:trPr>
          <w:jc w:val="center"/>
        </w:trPr>
        <w:tc>
          <w:tcPr>
            <w:tcW w:w="1555" w:type="dxa"/>
            <w:shd w:val="clear" w:color="auto" w:fill="FFFFFF" w:themeFill="background1"/>
          </w:tcPr>
          <w:p w14:paraId="6D26A7A8" w14:textId="310B453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FABB9C" w14:textId="5F0AD5BB"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τυχόν μέτρα που πρέπει να λάβει η τελική μητρική επιχείρηση εγκατεστημένη στη Δημοκρατία σύμφωνα με </w:t>
            </w:r>
            <w:r w:rsidRPr="00A930D3">
              <w:rPr>
                <w:rFonts w:ascii="Arial" w:eastAsia="Times New Roman" w:hAnsi="Arial" w:cs="Arial"/>
                <w:color w:val="333333"/>
                <w:kern w:val="0"/>
                <w:sz w:val="18"/>
                <w:szCs w:val="18"/>
                <w:lang w:eastAsia="el-GR"/>
                <w14:ligatures w14:val="none"/>
              </w:rPr>
              <w:t xml:space="preserve">το άρθρο </w:t>
            </w:r>
            <w:r w:rsidR="00A930D3" w:rsidRPr="00A930D3">
              <w:rPr>
                <w:rFonts w:ascii="Arial" w:eastAsia="Times New Roman" w:hAnsi="Arial" w:cs="Arial"/>
                <w:color w:val="333333"/>
                <w:kern w:val="0"/>
                <w:sz w:val="18"/>
                <w:szCs w:val="18"/>
                <w:lang w:eastAsia="el-GR"/>
                <w14:ligatures w14:val="none"/>
              </w:rPr>
              <w:t>7</w:t>
            </w:r>
            <w:r w:rsidRPr="00A930D3">
              <w:rPr>
                <w:rFonts w:ascii="Arial" w:eastAsia="Times New Roman" w:hAnsi="Arial" w:cs="Arial"/>
                <w:color w:val="333333"/>
                <w:kern w:val="0"/>
                <w:sz w:val="18"/>
                <w:szCs w:val="18"/>
                <w:lang w:eastAsia="el-GR"/>
                <w14:ligatures w14:val="none"/>
              </w:rPr>
              <w:t>(</w:t>
            </w:r>
            <w:r w:rsidR="00A930D3" w:rsidRPr="00A930D3">
              <w:rPr>
                <w:rFonts w:ascii="Arial" w:eastAsia="Times New Roman" w:hAnsi="Arial" w:cs="Arial"/>
                <w:color w:val="333333"/>
                <w:kern w:val="0"/>
                <w:sz w:val="18"/>
                <w:szCs w:val="18"/>
                <w:lang w:eastAsia="el-GR"/>
                <w14:ligatures w14:val="none"/>
              </w:rPr>
              <w:t>5</w:t>
            </w:r>
            <w:r w:rsidRPr="00A930D3">
              <w:rPr>
                <w:rFonts w:ascii="Arial" w:eastAsia="Times New Roman" w:hAnsi="Arial" w:cs="Arial"/>
                <w:color w:val="333333"/>
                <w:kern w:val="0"/>
                <w:sz w:val="18"/>
                <w:szCs w:val="18"/>
                <w:lang w:eastAsia="el-GR"/>
                <w14:ligatures w14:val="none"/>
              </w:rPr>
              <w:t>) και (</w:t>
            </w:r>
            <w:r w:rsidR="00A930D3" w:rsidRPr="00A930D3">
              <w:rPr>
                <w:rFonts w:ascii="Arial" w:eastAsia="Times New Roman" w:hAnsi="Arial" w:cs="Arial"/>
                <w:color w:val="333333"/>
                <w:kern w:val="0"/>
                <w:sz w:val="18"/>
                <w:szCs w:val="18"/>
                <w:lang w:eastAsia="el-GR"/>
                <w14:ligatures w14:val="none"/>
              </w:rPr>
              <w:t>6</w:t>
            </w:r>
            <w:r w:rsidRPr="00A930D3">
              <w:rPr>
                <w:rFonts w:ascii="Arial" w:eastAsia="Times New Roman" w:hAnsi="Arial" w:cs="Arial"/>
                <w:color w:val="333333"/>
                <w:kern w:val="0"/>
                <w:sz w:val="18"/>
                <w:szCs w:val="18"/>
                <w:lang w:eastAsia="el-GR"/>
                <w14:ligatures w14:val="none"/>
              </w:rPr>
              <w:t>)·</w:t>
            </w:r>
          </w:p>
        </w:tc>
      </w:tr>
      <w:tr w:rsidR="00AE53BA" w:rsidRPr="009E135F" w14:paraId="2E15BF3F" w14:textId="77777777" w:rsidTr="007E3CEC">
        <w:trPr>
          <w:jc w:val="center"/>
        </w:trPr>
        <w:tc>
          <w:tcPr>
            <w:tcW w:w="1555" w:type="dxa"/>
            <w:shd w:val="clear" w:color="auto" w:fill="FFFFFF" w:themeFill="background1"/>
          </w:tcPr>
          <w:p w14:paraId="0C2D097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D1EA4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34D5FE9" w14:textId="77777777" w:rsidTr="007E3CEC">
        <w:trPr>
          <w:jc w:val="center"/>
        </w:trPr>
        <w:tc>
          <w:tcPr>
            <w:tcW w:w="1555" w:type="dxa"/>
            <w:shd w:val="clear" w:color="auto" w:fill="FFFFFF" w:themeFill="background1"/>
          </w:tcPr>
          <w:p w14:paraId="2B82AF26" w14:textId="186A585F"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8603D2" w14:textId="13F8EE2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εποπτική αρχή δύναται να παραπέμψει το ζήτημα στην ΕΑΑΕΣ σύμφωνα με το Άρθρο 19 του Κανονισμού (ΕΕ) αριθ. 1094/2010 και η περίοδος που αναφέρεται στο εδάφιο (2)(β) θεωρείται ως περίοδος συμβιβασμού, κατά την έννοια που αποδίδεται στο Άρθρο 9, παράγραφος 2 του εν λόγω Κανονισμού.</w:t>
            </w:r>
          </w:p>
        </w:tc>
      </w:tr>
      <w:tr w:rsidR="00AE53BA" w:rsidRPr="009E135F" w14:paraId="5D5A884E" w14:textId="77777777" w:rsidTr="007E3CEC">
        <w:trPr>
          <w:jc w:val="center"/>
        </w:trPr>
        <w:tc>
          <w:tcPr>
            <w:tcW w:w="1555" w:type="dxa"/>
            <w:shd w:val="clear" w:color="auto" w:fill="FFFFFF" w:themeFill="background1"/>
          </w:tcPr>
          <w:p w14:paraId="2A65589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D03943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3A2ED38" w14:textId="77777777" w:rsidTr="007E3CEC">
        <w:trPr>
          <w:jc w:val="center"/>
        </w:trPr>
        <w:tc>
          <w:tcPr>
            <w:tcW w:w="1555" w:type="dxa"/>
            <w:shd w:val="clear" w:color="auto" w:fill="FFFFFF" w:themeFill="background1"/>
          </w:tcPr>
          <w:p w14:paraId="2CE96091" w14:textId="73FBE1B3" w:rsidR="00AE53BA" w:rsidRPr="009E135F" w:rsidRDefault="00AE53BA" w:rsidP="00EC569F">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2A58F2" w14:textId="4B54BFDB"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εποπτική αρχή δεν παραπέμπει το ζήτημα στην ΕΑΑΕΣ μετά τη λήξη της περιόδου που αναφέρεται στην παράγραφο (β) του εδαφίου (2) ή έπειτα από τη λήψη κοινής απόφασης.</w:t>
            </w:r>
          </w:p>
        </w:tc>
      </w:tr>
      <w:tr w:rsidR="00AE53BA" w:rsidRPr="009E135F" w14:paraId="1328F2AD" w14:textId="77777777" w:rsidTr="007E3CEC">
        <w:trPr>
          <w:jc w:val="center"/>
        </w:trPr>
        <w:tc>
          <w:tcPr>
            <w:tcW w:w="1555" w:type="dxa"/>
            <w:shd w:val="clear" w:color="auto" w:fill="FFFFFF" w:themeFill="background1"/>
          </w:tcPr>
          <w:p w14:paraId="5C7344C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4D21578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46D7E488" w14:textId="77777777" w:rsidTr="007E3CEC">
        <w:trPr>
          <w:jc w:val="center"/>
        </w:trPr>
        <w:tc>
          <w:tcPr>
            <w:tcW w:w="1555" w:type="dxa"/>
            <w:shd w:val="clear" w:color="auto" w:fill="FFFFFF" w:themeFill="background1"/>
          </w:tcPr>
          <w:p w14:paraId="24F295A4" w14:textId="76517015" w:rsidR="00AE53BA" w:rsidRPr="009E135F" w:rsidRDefault="00AE53BA" w:rsidP="00EC569F">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0963704D" w14:textId="5A41D3A5"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Ελλείψει απόφασης της ΕΑΑΕΣ εντός ενός μηνός</w:t>
            </w:r>
            <w:r>
              <w:rPr>
                <w:rFonts w:ascii="Arial" w:eastAsia="Times New Roman" w:hAnsi="Arial" w:cs="Arial"/>
                <w:color w:val="333333"/>
                <w:kern w:val="0"/>
                <w:sz w:val="18"/>
                <w:szCs w:val="18"/>
                <w:lang w:eastAsia="el-GR"/>
                <w14:ligatures w14:val="none"/>
              </w:rPr>
              <w:t xml:space="preserve"> από την παραπομπή του ζητήματος από την εποπτική αρχή κατά τα προβλεπόμενα στην παράγραφο (β)</w:t>
            </w:r>
            <w:r w:rsidRPr="009E135F">
              <w:rPr>
                <w:rFonts w:ascii="Arial" w:eastAsia="Times New Roman" w:hAnsi="Arial" w:cs="Arial"/>
                <w:color w:val="333333"/>
                <w:kern w:val="0"/>
                <w:sz w:val="18"/>
                <w:szCs w:val="18"/>
                <w:lang w:eastAsia="el-GR"/>
                <w14:ligatures w14:val="none"/>
              </w:rPr>
              <w:t>, εφαρμόζεται η απόφαση της αρχής εποπτείας του ομίλου.</w:t>
            </w:r>
          </w:p>
        </w:tc>
      </w:tr>
      <w:tr w:rsidR="00AE53BA" w:rsidRPr="009E135F" w14:paraId="3990378A" w14:textId="77777777" w:rsidTr="007E3CEC">
        <w:trPr>
          <w:jc w:val="center"/>
        </w:trPr>
        <w:tc>
          <w:tcPr>
            <w:tcW w:w="1555" w:type="dxa"/>
            <w:shd w:val="clear" w:color="auto" w:fill="FFFFFF" w:themeFill="background1"/>
          </w:tcPr>
          <w:p w14:paraId="5721B9F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E8159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4A5DCA7" w14:textId="77777777" w:rsidTr="007E3CEC">
        <w:trPr>
          <w:jc w:val="center"/>
        </w:trPr>
        <w:tc>
          <w:tcPr>
            <w:tcW w:w="1555" w:type="dxa"/>
            <w:shd w:val="clear" w:color="auto" w:fill="FFFFFF" w:themeFill="background1"/>
          </w:tcPr>
          <w:p w14:paraId="6CAF7721" w14:textId="04D95F7E"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7A3091" w14:textId="7C4B721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(4)(α) Ελλείψει κοινής απόφασης εντός της περιόδου που αναφέρεται στην παράγραφο (β) του εδαφίου (2) η εποπτική αρχή λαμβάνει η ίδια σχετική απόφαση όσον αφορά:</w:t>
            </w:r>
          </w:p>
        </w:tc>
      </w:tr>
      <w:tr w:rsidR="00AE53BA" w:rsidRPr="009E135F" w14:paraId="20F687F8" w14:textId="77777777" w:rsidTr="007E3CEC">
        <w:trPr>
          <w:jc w:val="center"/>
        </w:trPr>
        <w:tc>
          <w:tcPr>
            <w:tcW w:w="1555" w:type="dxa"/>
            <w:shd w:val="clear" w:color="auto" w:fill="FFFFFF" w:themeFill="background1"/>
          </w:tcPr>
          <w:p w14:paraId="48A446D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3DF54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D810661" w14:textId="77777777" w:rsidTr="007E3CEC">
        <w:trPr>
          <w:jc w:val="center"/>
        </w:trPr>
        <w:tc>
          <w:tcPr>
            <w:tcW w:w="1555" w:type="dxa"/>
            <w:shd w:val="clear" w:color="auto" w:fill="FFFFFF" w:themeFill="background1"/>
          </w:tcPr>
          <w:p w14:paraId="4B85EE4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6C12EFA9" w14:textId="46A03455" w:rsidR="00AE53BA" w:rsidRPr="009E135F" w:rsidRDefault="00AE53BA" w:rsidP="00AE53BA">
            <w:pPr>
              <w:spacing w:after="0" w:line="240" w:lineRule="auto"/>
              <w:ind w:right="131" w:firstLine="12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την ανάγκη για κατάρτιση σχεδίου προληπτικής ανάκαμψης σε μεμονωμένη βάση για κυπριακή ασφαλιστική ή αντασφαλιστική επιχείρηση, όπως αναφέρεται </w:t>
            </w:r>
            <w:r w:rsidR="00A930D3">
              <w:rPr>
                <w:rFonts w:ascii="Arial" w:eastAsia="Times New Roman" w:hAnsi="Arial" w:cs="Arial"/>
                <w:color w:val="333333"/>
                <w:kern w:val="0"/>
                <w:sz w:val="18"/>
                <w:szCs w:val="18"/>
                <w:lang w:eastAsia="el-GR"/>
                <w14:ligatures w14:val="none"/>
              </w:rPr>
              <w:t>στην παράγραφο (α) του εδαφίου (2) του άρθρου 9 και στην παράγραφο (α) του εδαφίου (2) του άρθρου 10</w:t>
            </w:r>
            <w:r w:rsidRPr="00A930D3">
              <w:rPr>
                <w:rFonts w:ascii="Arial" w:eastAsia="Times New Roman" w:hAnsi="Arial" w:cs="Arial"/>
                <w:color w:val="333333"/>
                <w:kern w:val="0"/>
                <w:sz w:val="18"/>
                <w:szCs w:val="18"/>
                <w:lang w:eastAsia="el-GR"/>
                <w14:ligatures w14:val="none"/>
              </w:rPr>
              <w:t>·</w:t>
            </w:r>
          </w:p>
        </w:tc>
      </w:tr>
      <w:tr w:rsidR="00AE53BA" w:rsidRPr="009E135F" w14:paraId="000D374B" w14:textId="77777777" w:rsidTr="007E3CEC">
        <w:trPr>
          <w:jc w:val="center"/>
        </w:trPr>
        <w:tc>
          <w:tcPr>
            <w:tcW w:w="1555" w:type="dxa"/>
            <w:shd w:val="clear" w:color="auto" w:fill="FFFFFF" w:themeFill="background1"/>
          </w:tcPr>
          <w:p w14:paraId="49DE84F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789ED2E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01B153A" w14:textId="77777777" w:rsidTr="007E3CEC">
        <w:trPr>
          <w:jc w:val="center"/>
        </w:trPr>
        <w:tc>
          <w:tcPr>
            <w:tcW w:w="1555" w:type="dxa"/>
            <w:shd w:val="clear" w:color="auto" w:fill="FFFFFF" w:themeFill="background1"/>
          </w:tcPr>
          <w:p w14:paraId="160EF03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5622621F" w14:textId="64552856" w:rsidR="00AE53BA" w:rsidRPr="009E135F" w:rsidRDefault="00AE53BA" w:rsidP="00AE53BA">
            <w:pPr>
              <w:spacing w:after="0" w:line="240" w:lineRule="auto"/>
              <w:ind w:right="131" w:firstLine="12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την εφαρμογή, σε επίπεδο θυγατρικής, των μέτρων που αναφέρονται </w:t>
            </w:r>
            <w:r w:rsidRPr="00A930D3">
              <w:rPr>
                <w:rFonts w:ascii="Arial" w:eastAsia="Times New Roman" w:hAnsi="Arial" w:cs="Arial"/>
                <w:color w:val="333333"/>
                <w:kern w:val="0"/>
                <w:sz w:val="18"/>
                <w:szCs w:val="18"/>
                <w:lang w:eastAsia="el-GR"/>
                <w14:ligatures w14:val="none"/>
              </w:rPr>
              <w:t>στο άρθρο </w:t>
            </w:r>
            <w:r w:rsidR="00A930D3" w:rsidRPr="00A930D3">
              <w:rPr>
                <w:rFonts w:ascii="Arial" w:eastAsia="Times New Roman" w:hAnsi="Arial" w:cs="Arial"/>
                <w:color w:val="333333"/>
                <w:kern w:val="0"/>
                <w:sz w:val="18"/>
                <w:szCs w:val="18"/>
                <w:lang w:eastAsia="el-GR"/>
                <w14:ligatures w14:val="none"/>
              </w:rPr>
              <w:t>7</w:t>
            </w:r>
            <w:r w:rsidRPr="00A930D3">
              <w:rPr>
                <w:rFonts w:ascii="Arial" w:eastAsia="Times New Roman" w:hAnsi="Arial" w:cs="Arial"/>
                <w:color w:val="333333"/>
                <w:kern w:val="0"/>
                <w:sz w:val="18"/>
                <w:szCs w:val="18"/>
                <w:lang w:eastAsia="el-GR"/>
                <w14:ligatures w14:val="none"/>
              </w:rPr>
              <w:t>(</w:t>
            </w:r>
            <w:r w:rsidR="00A930D3" w:rsidRPr="00A930D3">
              <w:rPr>
                <w:rFonts w:ascii="Arial" w:eastAsia="Times New Roman" w:hAnsi="Arial" w:cs="Arial"/>
                <w:color w:val="333333"/>
                <w:kern w:val="0"/>
                <w:sz w:val="18"/>
                <w:szCs w:val="18"/>
                <w:lang w:eastAsia="el-GR"/>
                <w14:ligatures w14:val="none"/>
              </w:rPr>
              <w:t>5</w:t>
            </w:r>
            <w:r w:rsidRPr="00A930D3">
              <w:rPr>
                <w:rFonts w:ascii="Arial" w:eastAsia="Times New Roman" w:hAnsi="Arial" w:cs="Arial"/>
                <w:color w:val="333333"/>
                <w:kern w:val="0"/>
                <w:sz w:val="18"/>
                <w:szCs w:val="18"/>
                <w:lang w:eastAsia="el-GR"/>
                <w14:ligatures w14:val="none"/>
              </w:rPr>
              <w:t>) και (</w:t>
            </w:r>
            <w:r w:rsidR="00A930D3" w:rsidRPr="00A930D3">
              <w:rPr>
                <w:rFonts w:ascii="Arial" w:eastAsia="Times New Roman" w:hAnsi="Arial" w:cs="Arial"/>
                <w:color w:val="333333"/>
                <w:kern w:val="0"/>
                <w:sz w:val="18"/>
                <w:szCs w:val="18"/>
                <w:lang w:eastAsia="el-GR"/>
                <w14:ligatures w14:val="none"/>
              </w:rPr>
              <w:t>6</w:t>
            </w:r>
            <w:r w:rsidRPr="00A930D3">
              <w:rPr>
                <w:rFonts w:ascii="Arial" w:eastAsia="Times New Roman" w:hAnsi="Arial" w:cs="Arial"/>
                <w:color w:val="333333"/>
                <w:kern w:val="0"/>
                <w:sz w:val="18"/>
                <w:szCs w:val="18"/>
                <w:lang w:eastAsia="el-GR"/>
                <w14:ligatures w14:val="none"/>
              </w:rPr>
              <w:t>)·</w:t>
            </w:r>
          </w:p>
        </w:tc>
      </w:tr>
      <w:tr w:rsidR="00AE53BA" w:rsidRPr="009E135F" w14:paraId="44804687" w14:textId="77777777" w:rsidTr="007E3CEC">
        <w:trPr>
          <w:jc w:val="center"/>
        </w:trPr>
        <w:tc>
          <w:tcPr>
            <w:tcW w:w="1555" w:type="dxa"/>
            <w:shd w:val="clear" w:color="auto" w:fill="FFFFFF" w:themeFill="background1"/>
          </w:tcPr>
          <w:p w14:paraId="2A0A0AC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5E4CD47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64E942CD" w14:textId="77777777" w:rsidTr="007E3CEC">
        <w:trPr>
          <w:jc w:val="center"/>
        </w:trPr>
        <w:tc>
          <w:tcPr>
            <w:tcW w:w="1555" w:type="dxa"/>
            <w:shd w:val="clear" w:color="auto" w:fill="FFFFFF" w:themeFill="background1"/>
          </w:tcPr>
          <w:p w14:paraId="56AE5BD9"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0675FC" w14:textId="29315258"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απόφαση που λαμβάνεται από την εποπτική αρχή κατά τα προβλεπόμενα στην παράγραφο (α), είναι πλήρως αιτιολογημένη και λαμβάνει υπόψη τις απόψεις και τις επιφυλάξεις άλλων εποπτικών αρχών και της εποπτικής αρχής του ομίλου.</w:t>
            </w:r>
          </w:p>
        </w:tc>
      </w:tr>
      <w:tr w:rsidR="00AE53BA" w:rsidRPr="009E135F" w14:paraId="14D2E96B" w14:textId="77777777" w:rsidTr="007E3CEC">
        <w:trPr>
          <w:jc w:val="center"/>
        </w:trPr>
        <w:tc>
          <w:tcPr>
            <w:tcW w:w="1555" w:type="dxa"/>
            <w:shd w:val="clear" w:color="auto" w:fill="FFFFFF" w:themeFill="background1"/>
          </w:tcPr>
          <w:p w14:paraId="411A5017"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7F5454"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5E9A1D24" w14:textId="77777777" w:rsidTr="007E3CEC">
        <w:trPr>
          <w:jc w:val="center"/>
        </w:trPr>
        <w:tc>
          <w:tcPr>
            <w:tcW w:w="1555" w:type="dxa"/>
            <w:shd w:val="clear" w:color="auto" w:fill="FFFFFF" w:themeFill="background1"/>
          </w:tcPr>
          <w:p w14:paraId="141C9385" w14:textId="6A79FF96" w:rsidR="00AE53BA" w:rsidRPr="009E135F" w:rsidRDefault="00AE53BA" w:rsidP="00EC569F">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540D97" w14:textId="330EFDD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Εάν, έως το τέλος της περιόδου που αναφέρεται στην παράγραφο (β) του εδαφίου (2)</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οποιαδήποτε από τις οικείες εποπτικές αρχές κρατών μελών έχει παραπέμψει το ζήτημα στην ΕΑΑΕΣ σύμφωνα με το Άρθρο 19 του Κανονισμού (ΕΕ) αριθ. 1094/2010, η εποπτική αρχή αναβάλλει την απόφασή της, αναμένει την απόφαση που η ΕΑΑΕΣ δυνατόν να λάβει σύμφωνα με το Άρθρο 19, παράγραφος 3 του εν λόγω Κανονισμού και λαμβάνει την απόφασή της σύμφωνα με την απόφαση της ΕΑΑΕΣ, και η περίοδος που αναφέρεται στην παράγραφο (β) του εδαφίου (2) θεωρείται ως περίοδος συμβιβασμού, κατά την έννοια που αποδίδεται στο Άρθρο 9, παράγραφος 2 του εν λόγω Κανονισμού. </w:t>
            </w:r>
          </w:p>
        </w:tc>
      </w:tr>
      <w:tr w:rsidR="00AE53BA" w:rsidRPr="009E135F" w14:paraId="641FE941" w14:textId="77777777" w:rsidTr="007E3CEC">
        <w:trPr>
          <w:jc w:val="center"/>
        </w:trPr>
        <w:tc>
          <w:tcPr>
            <w:tcW w:w="1555" w:type="dxa"/>
            <w:shd w:val="clear" w:color="auto" w:fill="FFFFFF" w:themeFill="background1"/>
          </w:tcPr>
          <w:p w14:paraId="2CCB084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08E40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4F4060C" w14:textId="77777777" w:rsidTr="007E3CEC">
        <w:trPr>
          <w:jc w:val="center"/>
        </w:trPr>
        <w:tc>
          <w:tcPr>
            <w:tcW w:w="1555" w:type="dxa"/>
            <w:shd w:val="clear" w:color="auto" w:fill="FFFFFF" w:themeFill="background1"/>
          </w:tcPr>
          <w:p w14:paraId="191B04CE" w14:textId="06B18C9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9400EB" w14:textId="716C4F98"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δ</w:t>
            </w:r>
            <w:r w:rsidRPr="009E135F">
              <w:rPr>
                <w:rFonts w:ascii="Arial" w:eastAsia="Times New Roman" w:hAnsi="Arial" w:cs="Arial"/>
                <w:color w:val="333333"/>
                <w:kern w:val="0"/>
                <w:sz w:val="18"/>
                <w:szCs w:val="18"/>
                <w:lang w:eastAsia="el-GR"/>
                <w14:ligatures w14:val="none"/>
              </w:rPr>
              <w:t>) Ελλείψει απόφασης της ΕΑΑΕΣ εντός ενός μηνός</w:t>
            </w:r>
            <w:r>
              <w:rPr>
                <w:rFonts w:ascii="Arial" w:eastAsia="Times New Roman" w:hAnsi="Arial" w:cs="Arial"/>
                <w:color w:val="333333"/>
                <w:kern w:val="0"/>
                <w:sz w:val="18"/>
                <w:szCs w:val="18"/>
                <w:lang w:eastAsia="el-GR"/>
                <w14:ligatures w14:val="none"/>
              </w:rPr>
              <w:t xml:space="preserve"> από την παραπομπή του ζητήματος από την εποπτική αρχή κράτους μέλους κατά τα προβλεπόμενα στην παράγραφο (γ)</w:t>
            </w:r>
            <w:r w:rsidRPr="009E135F">
              <w:rPr>
                <w:rFonts w:ascii="Arial" w:eastAsia="Times New Roman" w:hAnsi="Arial" w:cs="Arial"/>
                <w:color w:val="333333"/>
                <w:kern w:val="0"/>
                <w:sz w:val="18"/>
                <w:szCs w:val="18"/>
                <w:lang w:eastAsia="el-GR"/>
                <w14:ligatures w14:val="none"/>
              </w:rPr>
              <w:t>, εφαρμόζεται η απόφαση της εποπτικής αρχής.</w:t>
            </w:r>
          </w:p>
        </w:tc>
      </w:tr>
      <w:tr w:rsidR="00AE53BA" w:rsidRPr="009E135F" w14:paraId="29847C1E" w14:textId="77777777" w:rsidTr="007E3CEC">
        <w:trPr>
          <w:jc w:val="center"/>
        </w:trPr>
        <w:tc>
          <w:tcPr>
            <w:tcW w:w="1555" w:type="dxa"/>
            <w:shd w:val="clear" w:color="auto" w:fill="FFFFFF" w:themeFill="background1"/>
          </w:tcPr>
          <w:p w14:paraId="6E4967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19E57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D0ABAD8" w14:textId="77777777" w:rsidTr="007E3CEC">
        <w:trPr>
          <w:jc w:val="center"/>
        </w:trPr>
        <w:tc>
          <w:tcPr>
            <w:tcW w:w="1555" w:type="dxa"/>
            <w:shd w:val="clear" w:color="auto" w:fill="FFFFFF" w:themeFill="background1"/>
          </w:tcPr>
          <w:p w14:paraId="10E5A5F2" w14:textId="7C0CCC5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551BF820" w14:textId="1C2E70D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Η εποπτική αρχή δύναται να λάβει κοινή απόφαση με τις εποπτικές αρχές κρατών μελών που δεν διαφωνούν με απόφαση, όπως αναφέρεται στο εδάφιο (4), σχετικά με σχέδιο προληπτικής ανάκαμψης του ομίλου που καλύπτει οντότητες του ομίλου υπό τη δικαιοδοσία τους.</w:t>
            </w:r>
          </w:p>
        </w:tc>
      </w:tr>
      <w:tr w:rsidR="00AE53BA" w:rsidRPr="009E135F" w14:paraId="4BFFBD76" w14:textId="77777777" w:rsidTr="007E3CEC">
        <w:trPr>
          <w:jc w:val="center"/>
        </w:trPr>
        <w:tc>
          <w:tcPr>
            <w:tcW w:w="1555" w:type="dxa"/>
            <w:shd w:val="clear" w:color="auto" w:fill="FFFFFF" w:themeFill="background1"/>
          </w:tcPr>
          <w:p w14:paraId="5A9A50B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17FADC" w14:textId="32459126" w:rsidR="00AE53BA" w:rsidRPr="00D55D86" w:rsidRDefault="00D55D86" w:rsidP="00AE53BA">
            <w:pPr>
              <w:spacing w:after="0" w:line="240" w:lineRule="auto"/>
              <w:ind w:right="131"/>
              <w:jc w:val="both"/>
              <w:rPr>
                <w:rFonts w:ascii="Arial" w:eastAsia="Times New Roman" w:hAnsi="Arial" w:cs="Arial"/>
                <w:color w:val="333333"/>
                <w:kern w:val="0"/>
                <w:sz w:val="18"/>
                <w:szCs w:val="18"/>
                <w:lang w:val="en-US" w:eastAsia="el-GR"/>
                <w14:ligatures w14:val="none"/>
              </w:rPr>
            </w:pPr>
            <w:r>
              <w:rPr>
                <w:rFonts w:ascii="Arial" w:eastAsia="Times New Roman" w:hAnsi="Arial" w:cs="Arial"/>
                <w:color w:val="333333"/>
                <w:kern w:val="0"/>
                <w:sz w:val="18"/>
                <w:szCs w:val="18"/>
                <w:lang w:val="en-US" w:eastAsia="el-GR"/>
                <w14:ligatures w14:val="none"/>
              </w:rPr>
              <w:t>7</w:t>
            </w:r>
          </w:p>
        </w:tc>
      </w:tr>
      <w:tr w:rsidR="00AE53BA" w:rsidRPr="009E135F" w14:paraId="7C798299" w14:textId="77777777" w:rsidTr="007E3CEC">
        <w:trPr>
          <w:jc w:val="center"/>
        </w:trPr>
        <w:tc>
          <w:tcPr>
            <w:tcW w:w="1555" w:type="dxa"/>
            <w:shd w:val="clear" w:color="auto" w:fill="FFFFFF" w:themeFill="background1"/>
          </w:tcPr>
          <w:p w14:paraId="0D7150BE" w14:textId="469A7C4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 </w:t>
            </w:r>
          </w:p>
        </w:tc>
        <w:tc>
          <w:tcPr>
            <w:tcW w:w="8084" w:type="dxa"/>
            <w:shd w:val="clear" w:color="auto" w:fill="FFFFFF" w:themeFill="background1"/>
            <w:vAlign w:val="center"/>
          </w:tcPr>
          <w:p w14:paraId="4F33420B" w14:textId="13897316"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(6) Οι κοινές αποφάσεις που αναφέρονται στο εδάφιο (2) και (5) του παρόντος άρθρου και οι αποφάσεις που αναφέρονται στα εδάφια (3) και (4) του παρόντος άρθρου αναγνωρίζονται ως οριστικές και εφαρμόζονται από την εποπτική αρχή και τις εποπτικές αρχές των οικιών κρατών μελών κατά περίπτωση. </w:t>
            </w:r>
          </w:p>
        </w:tc>
      </w:tr>
      <w:bookmarkEnd w:id="7"/>
      <w:tr w:rsidR="00AE53BA" w:rsidRPr="009E135F" w14:paraId="53A6E025" w14:textId="77777777" w:rsidTr="007E3CEC">
        <w:trPr>
          <w:jc w:val="center"/>
        </w:trPr>
        <w:tc>
          <w:tcPr>
            <w:tcW w:w="1555" w:type="dxa"/>
            <w:shd w:val="clear" w:color="auto" w:fill="FFFFFF" w:themeFill="background1"/>
          </w:tcPr>
          <w:p w14:paraId="27CAB83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0A5D3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AD9BAFA" w14:textId="77777777" w:rsidTr="007E3CEC">
        <w:trPr>
          <w:jc w:val="center"/>
        </w:trPr>
        <w:tc>
          <w:tcPr>
            <w:tcW w:w="1555" w:type="dxa"/>
            <w:shd w:val="clear" w:color="auto" w:fill="FFFFFF" w:themeFill="background1"/>
          </w:tcPr>
          <w:p w14:paraId="0F8358F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Ετοιμασία απλουστευμένων σχεδίων προληπτικής ανάκαμψης για ορισμένες επιχειρήσεις.</w:t>
            </w:r>
          </w:p>
        </w:tc>
        <w:tc>
          <w:tcPr>
            <w:tcW w:w="8084" w:type="dxa"/>
            <w:shd w:val="clear" w:color="auto" w:fill="FFFFFF" w:themeFill="background1"/>
          </w:tcPr>
          <w:p w14:paraId="3CF9164F" w14:textId="0681A8F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11.</w:t>
            </w:r>
            <w:r w:rsidRPr="009E135F">
              <w:rPr>
                <w:rFonts w:ascii="Arial" w:eastAsia="Times New Roman" w:hAnsi="Arial" w:cs="Arial"/>
                <w:color w:val="333333"/>
                <w:kern w:val="0"/>
                <w:sz w:val="18"/>
                <w:szCs w:val="18"/>
                <w:lang w:eastAsia="el-GR"/>
                <w14:ligatures w14:val="none"/>
              </w:rPr>
              <w:t xml:space="preserve">-(1)(α) </w:t>
            </w:r>
            <w:r w:rsidRPr="009E135F">
              <w:rPr>
                <w:rFonts w:ascii="Arial" w:eastAsia="Times New Roman" w:hAnsi="Arial" w:cs="Arial"/>
                <w:color w:val="333333"/>
                <w:kern w:val="0"/>
                <w:sz w:val="18"/>
                <w:szCs w:val="18"/>
                <w:lang w:val="en-US" w:eastAsia="el-GR"/>
                <w14:ligatures w14:val="none"/>
              </w:rPr>
              <w:t>H</w:t>
            </w:r>
            <w:r w:rsidRPr="009E135F">
              <w:rPr>
                <w:rFonts w:ascii="Arial" w:eastAsia="Times New Roman" w:hAnsi="Arial" w:cs="Arial"/>
                <w:color w:val="333333"/>
                <w:kern w:val="0"/>
                <w:sz w:val="18"/>
                <w:szCs w:val="18"/>
                <w:lang w:eastAsia="el-GR"/>
                <w14:ligatures w14:val="none"/>
              </w:rPr>
              <w:t xml:space="preserve"> εποπτική αρχή δύναται να αποφασίζει την εφαρμογή απλουστευμένων απαιτήσεων για ορισμένες κυπριακές ασφαλιστικές και αντασφαλιστικές επιχειρήσεις και ομίλους σε σχέση με - </w:t>
            </w:r>
          </w:p>
        </w:tc>
      </w:tr>
      <w:tr w:rsidR="00AE53BA" w:rsidRPr="009E135F" w14:paraId="040375F5" w14:textId="77777777" w:rsidTr="007E3CEC">
        <w:trPr>
          <w:jc w:val="center"/>
        </w:trPr>
        <w:tc>
          <w:tcPr>
            <w:tcW w:w="1555" w:type="dxa"/>
            <w:shd w:val="clear" w:color="auto" w:fill="FFFFFF" w:themeFill="background1"/>
          </w:tcPr>
          <w:p w14:paraId="4DE6E05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392314" w14:textId="103F55A7" w:rsidR="00AE53BA" w:rsidRPr="009E135F" w:rsidRDefault="00AE53BA" w:rsidP="00AE53BA">
            <w:pPr>
              <w:spacing w:after="0" w:line="240" w:lineRule="auto"/>
              <w:ind w:left="829"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Το περιεχόμενο και τις λεπτομέρειες των σχεδίων προληπτικής ανάκαμψης που </w:t>
            </w:r>
            <w:r w:rsidRPr="00A930D3">
              <w:rPr>
                <w:rFonts w:ascii="Arial" w:eastAsia="Times New Roman" w:hAnsi="Arial" w:cs="Arial"/>
                <w:color w:val="333333"/>
                <w:kern w:val="0"/>
                <w:sz w:val="18"/>
                <w:szCs w:val="18"/>
                <w:lang w:eastAsia="el-GR"/>
                <w14:ligatures w14:val="none"/>
              </w:rPr>
              <w:t>προβλέπονται στα άρθρα </w:t>
            </w:r>
            <w:r w:rsidR="00A930D3" w:rsidRPr="00A930D3">
              <w:rPr>
                <w:rFonts w:ascii="Arial" w:eastAsia="Times New Roman" w:hAnsi="Arial" w:cs="Arial"/>
                <w:color w:val="333333"/>
                <w:kern w:val="0"/>
                <w:sz w:val="18"/>
                <w:szCs w:val="18"/>
                <w:lang w:eastAsia="el-GR"/>
                <w14:ligatures w14:val="none"/>
              </w:rPr>
              <w:t>6</w:t>
            </w:r>
            <w:r w:rsidRPr="00A930D3">
              <w:rPr>
                <w:rFonts w:ascii="Arial" w:eastAsia="Times New Roman" w:hAnsi="Arial" w:cs="Arial"/>
                <w:color w:val="333333"/>
                <w:kern w:val="0"/>
                <w:sz w:val="18"/>
                <w:szCs w:val="18"/>
                <w:lang w:eastAsia="el-GR"/>
                <w14:ligatures w14:val="none"/>
              </w:rPr>
              <w:t xml:space="preserve"> έως </w:t>
            </w:r>
            <w:r w:rsidR="00A930D3" w:rsidRPr="00A930D3">
              <w:rPr>
                <w:rFonts w:ascii="Arial" w:eastAsia="Times New Roman" w:hAnsi="Arial" w:cs="Arial"/>
                <w:color w:val="333333"/>
                <w:kern w:val="0"/>
                <w:sz w:val="18"/>
                <w:szCs w:val="18"/>
                <w:lang w:eastAsia="el-GR"/>
                <w14:ligatures w14:val="none"/>
              </w:rPr>
              <w:t>10</w:t>
            </w:r>
            <w:r w:rsidRPr="00A930D3">
              <w:rPr>
                <w:rFonts w:ascii="Arial" w:eastAsia="Times New Roman" w:hAnsi="Arial" w:cs="Arial"/>
                <w:color w:val="333333"/>
                <w:kern w:val="0"/>
                <w:sz w:val="18"/>
                <w:szCs w:val="18"/>
                <w:lang w:eastAsia="el-GR"/>
                <w14:ligatures w14:val="none"/>
              </w:rPr>
              <w:t>·</w:t>
            </w:r>
          </w:p>
        </w:tc>
      </w:tr>
      <w:tr w:rsidR="00AE53BA" w:rsidRPr="009E135F" w14:paraId="3E0BCD5D" w14:textId="77777777" w:rsidTr="007E3CEC">
        <w:trPr>
          <w:jc w:val="center"/>
        </w:trPr>
        <w:tc>
          <w:tcPr>
            <w:tcW w:w="1555" w:type="dxa"/>
            <w:shd w:val="clear" w:color="auto" w:fill="FFFFFF" w:themeFill="background1"/>
          </w:tcPr>
          <w:p w14:paraId="13D0FA9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2B453B" w14:textId="77777777" w:rsidR="00AE53BA" w:rsidRPr="009E135F" w:rsidRDefault="00AE53BA" w:rsidP="00AE53BA">
            <w:pPr>
              <w:spacing w:after="0" w:line="240" w:lineRule="auto"/>
              <w:ind w:left="829" w:right="131" w:hanging="283"/>
              <w:jc w:val="both"/>
              <w:rPr>
                <w:rFonts w:ascii="Arial" w:eastAsia="Times New Roman" w:hAnsi="Arial" w:cs="Arial"/>
                <w:color w:val="333333"/>
                <w:kern w:val="0"/>
                <w:sz w:val="18"/>
                <w:szCs w:val="18"/>
                <w:lang w:eastAsia="el-GR"/>
                <w14:ligatures w14:val="none"/>
              </w:rPr>
            </w:pPr>
          </w:p>
        </w:tc>
      </w:tr>
      <w:tr w:rsidR="00AE53BA" w:rsidRPr="009E135F" w14:paraId="0BFF14FB" w14:textId="77777777" w:rsidTr="007E3CEC">
        <w:trPr>
          <w:jc w:val="center"/>
        </w:trPr>
        <w:tc>
          <w:tcPr>
            <w:tcW w:w="1555" w:type="dxa"/>
            <w:shd w:val="clear" w:color="auto" w:fill="FFFFFF" w:themeFill="background1"/>
          </w:tcPr>
          <w:p w14:paraId="65D235F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6CFBA7" w14:textId="0123F5E9" w:rsidR="00AE53BA" w:rsidRPr="009E135F" w:rsidRDefault="00AE53BA" w:rsidP="00AE53BA">
            <w:pPr>
              <w:spacing w:after="0" w:line="240" w:lineRule="auto"/>
              <w:ind w:left="829"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την καταληκτική ημερομηνία για την κατάρτιση των πρώτων σχεδίων προληπτικής ανάκαμψης και τη συχνότητα επικαιροποίησης των σχεδίων </w:t>
            </w:r>
            <w:r w:rsidRPr="00A930D3">
              <w:rPr>
                <w:rFonts w:ascii="Arial" w:eastAsia="Times New Roman" w:hAnsi="Arial" w:cs="Arial"/>
                <w:color w:val="333333"/>
                <w:kern w:val="0"/>
                <w:sz w:val="18"/>
                <w:szCs w:val="18"/>
                <w:lang w:eastAsia="el-GR"/>
                <w14:ligatures w14:val="none"/>
              </w:rPr>
              <w:t>προληπτικής ανάκαμψης, η οποία μπορεί να είναι μικρότερη από τη συχνότητα που προβλέπεται στο άρθρο </w:t>
            </w:r>
            <w:r w:rsidR="00A930D3" w:rsidRPr="00A930D3">
              <w:rPr>
                <w:rFonts w:ascii="Arial" w:eastAsia="Times New Roman" w:hAnsi="Arial" w:cs="Arial"/>
                <w:color w:val="333333"/>
                <w:kern w:val="0"/>
                <w:sz w:val="18"/>
                <w:szCs w:val="18"/>
                <w:lang w:eastAsia="el-GR"/>
                <w14:ligatures w14:val="none"/>
              </w:rPr>
              <w:t>6</w:t>
            </w:r>
            <w:r w:rsidRPr="00A930D3">
              <w:rPr>
                <w:rFonts w:ascii="Arial" w:eastAsia="Times New Roman" w:hAnsi="Arial" w:cs="Arial"/>
                <w:color w:val="333333"/>
                <w:kern w:val="0"/>
                <w:sz w:val="18"/>
                <w:szCs w:val="18"/>
                <w:lang w:eastAsia="el-GR"/>
                <w14:ligatures w14:val="none"/>
              </w:rPr>
              <w:t>(4) και στο άρθρο </w:t>
            </w:r>
            <w:r w:rsidR="00A930D3" w:rsidRPr="00A930D3">
              <w:rPr>
                <w:rFonts w:ascii="Arial" w:eastAsia="Times New Roman" w:hAnsi="Arial" w:cs="Arial"/>
                <w:color w:val="333333"/>
                <w:kern w:val="0"/>
                <w:sz w:val="18"/>
                <w:szCs w:val="18"/>
                <w:lang w:eastAsia="el-GR"/>
                <w14:ligatures w14:val="none"/>
              </w:rPr>
              <w:t>8</w:t>
            </w:r>
            <w:r w:rsidRPr="00A930D3">
              <w:rPr>
                <w:rFonts w:ascii="Arial" w:eastAsia="Times New Roman" w:hAnsi="Arial" w:cs="Arial"/>
                <w:color w:val="333333"/>
                <w:kern w:val="0"/>
                <w:sz w:val="18"/>
                <w:szCs w:val="18"/>
                <w:lang w:eastAsia="el-GR"/>
                <w14:ligatures w14:val="none"/>
              </w:rPr>
              <w:t>(3)·</w:t>
            </w:r>
          </w:p>
        </w:tc>
      </w:tr>
      <w:tr w:rsidR="00AE53BA" w:rsidRPr="009E135F" w14:paraId="272EF7F1" w14:textId="77777777" w:rsidTr="007E3CEC">
        <w:trPr>
          <w:jc w:val="center"/>
        </w:trPr>
        <w:tc>
          <w:tcPr>
            <w:tcW w:w="1555" w:type="dxa"/>
            <w:shd w:val="clear" w:color="auto" w:fill="FFFFFF" w:themeFill="background1"/>
          </w:tcPr>
          <w:p w14:paraId="53D4967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9CE5F7" w14:textId="77777777" w:rsidR="00AE53BA" w:rsidRPr="009E135F" w:rsidRDefault="00AE53BA" w:rsidP="00AE53BA">
            <w:pPr>
              <w:spacing w:after="0" w:line="240" w:lineRule="auto"/>
              <w:ind w:left="829" w:right="131" w:hanging="283"/>
              <w:jc w:val="both"/>
              <w:rPr>
                <w:rFonts w:ascii="Arial" w:eastAsia="Times New Roman" w:hAnsi="Arial" w:cs="Arial"/>
                <w:color w:val="333333"/>
                <w:kern w:val="0"/>
                <w:sz w:val="18"/>
                <w:szCs w:val="18"/>
                <w:lang w:eastAsia="el-GR"/>
                <w14:ligatures w14:val="none"/>
              </w:rPr>
            </w:pPr>
          </w:p>
        </w:tc>
      </w:tr>
      <w:tr w:rsidR="00AE53BA" w:rsidRPr="009E135F" w14:paraId="53C9F737" w14:textId="77777777" w:rsidTr="007E3CEC">
        <w:trPr>
          <w:jc w:val="center"/>
        </w:trPr>
        <w:tc>
          <w:tcPr>
            <w:tcW w:w="1555" w:type="dxa"/>
            <w:shd w:val="clear" w:color="auto" w:fill="FFFFFF" w:themeFill="background1"/>
          </w:tcPr>
          <w:p w14:paraId="4FEAAFC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65DC86" w14:textId="60615C2C" w:rsidR="00AE53BA" w:rsidRPr="009E135F" w:rsidRDefault="00AE53BA" w:rsidP="00AE53BA">
            <w:pPr>
              <w:spacing w:after="0" w:line="240" w:lineRule="auto"/>
              <w:ind w:left="829"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xml:space="preserve">) το περιεχόμενο και το εύρος των λεπτομερειών των πληροφοριών που απαιτούνται από τις επιχειρήσεις δυνάμει του </w:t>
            </w:r>
            <w:r w:rsidRPr="00A930D3">
              <w:rPr>
                <w:rFonts w:ascii="Arial" w:eastAsia="Times New Roman" w:hAnsi="Arial" w:cs="Arial"/>
                <w:color w:val="333333"/>
                <w:kern w:val="0"/>
                <w:sz w:val="18"/>
                <w:szCs w:val="18"/>
                <w:lang w:eastAsia="el-GR"/>
                <w14:ligatures w14:val="none"/>
              </w:rPr>
              <w:t>άρθρου </w:t>
            </w:r>
            <w:r w:rsidR="00A930D3" w:rsidRPr="00A930D3">
              <w:rPr>
                <w:rFonts w:ascii="Arial" w:eastAsia="Times New Roman" w:hAnsi="Arial" w:cs="Arial"/>
                <w:color w:val="333333"/>
                <w:kern w:val="0"/>
                <w:sz w:val="18"/>
                <w:szCs w:val="18"/>
                <w:lang w:eastAsia="el-GR"/>
                <w14:ligatures w14:val="none"/>
              </w:rPr>
              <w:t>6</w:t>
            </w:r>
            <w:r w:rsidRPr="00A930D3">
              <w:rPr>
                <w:rFonts w:ascii="Arial" w:eastAsia="Times New Roman" w:hAnsi="Arial" w:cs="Arial"/>
                <w:color w:val="333333"/>
                <w:kern w:val="0"/>
                <w:sz w:val="18"/>
                <w:szCs w:val="18"/>
                <w:lang w:eastAsia="el-GR"/>
                <w14:ligatures w14:val="none"/>
              </w:rPr>
              <w:t>(6) και του άρθρου </w:t>
            </w:r>
            <w:r w:rsidR="00A930D3" w:rsidRPr="00A930D3">
              <w:rPr>
                <w:rFonts w:ascii="Arial" w:eastAsia="Times New Roman" w:hAnsi="Arial" w:cs="Arial"/>
                <w:color w:val="333333"/>
                <w:kern w:val="0"/>
                <w:sz w:val="18"/>
                <w:szCs w:val="18"/>
                <w:lang w:eastAsia="el-GR"/>
                <w14:ligatures w14:val="none"/>
              </w:rPr>
              <w:t>8</w:t>
            </w:r>
            <w:r w:rsidRPr="00A930D3">
              <w:rPr>
                <w:rFonts w:ascii="Arial" w:eastAsia="Times New Roman" w:hAnsi="Arial" w:cs="Arial"/>
                <w:color w:val="333333"/>
                <w:kern w:val="0"/>
                <w:sz w:val="18"/>
                <w:szCs w:val="18"/>
                <w:lang w:eastAsia="el-GR"/>
                <w14:ligatures w14:val="none"/>
              </w:rPr>
              <w:t>(3)·</w:t>
            </w:r>
          </w:p>
        </w:tc>
      </w:tr>
      <w:tr w:rsidR="00AE53BA" w:rsidRPr="009E135F" w14:paraId="4F2E39A3" w14:textId="77777777" w:rsidTr="007E3CEC">
        <w:trPr>
          <w:jc w:val="center"/>
        </w:trPr>
        <w:tc>
          <w:tcPr>
            <w:tcW w:w="1555" w:type="dxa"/>
            <w:shd w:val="clear" w:color="auto" w:fill="FFFFFF" w:themeFill="background1"/>
          </w:tcPr>
          <w:p w14:paraId="061DE09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3E7C2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4067035" w14:textId="77777777" w:rsidTr="007E3CEC">
        <w:trPr>
          <w:jc w:val="center"/>
        </w:trPr>
        <w:tc>
          <w:tcPr>
            <w:tcW w:w="1555" w:type="dxa"/>
            <w:shd w:val="clear" w:color="auto" w:fill="FFFFFF" w:themeFill="background1"/>
          </w:tcPr>
          <w:p w14:paraId="3B660F0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55AB60A"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Για σκοπούς της παραγράφου (α), η εποπτική αρχή λαμβάνει υπόψη – </w:t>
            </w:r>
          </w:p>
        </w:tc>
      </w:tr>
      <w:tr w:rsidR="00AE53BA" w:rsidRPr="009E135F" w14:paraId="2C74B54C" w14:textId="77777777" w:rsidTr="007E3CEC">
        <w:trPr>
          <w:jc w:val="center"/>
        </w:trPr>
        <w:tc>
          <w:tcPr>
            <w:tcW w:w="1555" w:type="dxa"/>
            <w:shd w:val="clear" w:color="auto" w:fill="FFFFFF" w:themeFill="background1"/>
          </w:tcPr>
          <w:p w14:paraId="560B5B2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B5907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C873415" w14:textId="77777777" w:rsidTr="007E3CEC">
        <w:trPr>
          <w:jc w:val="center"/>
        </w:trPr>
        <w:tc>
          <w:tcPr>
            <w:tcW w:w="1555" w:type="dxa"/>
            <w:shd w:val="clear" w:color="auto" w:fill="FFFFFF" w:themeFill="background1"/>
          </w:tcPr>
          <w:p w14:paraId="145BECB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94121A" w14:textId="77777777" w:rsidR="00AE53BA" w:rsidRPr="009E135F" w:rsidRDefault="00AE53BA" w:rsidP="00AE53BA">
            <w:pPr>
              <w:spacing w:after="0" w:line="240" w:lineRule="auto"/>
              <w:ind w:left="829"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 Τις επιπτώσεις που θα μπορούσε να έχει η αφερεγγυότητα της κυπριακής ασφαλιστικής ή αντασφαλιστικής επιχείρησης, λόγω της φύσης των επιχειρηματικών της εργασιών, της μετοχικής δομής της, της νομικής μορφής, του προφίλ κινδύνου, του μεγέθους και του νομικού καθεστώτος της, της διασύνδεσής της με άλλες ρυθμιζόμενες επιχειρήσεις ή με το χρηματοπιστωτικό σύστημα γενικότερα, του εύρους και της πολυπλοκότητας των εργασιών της, και</w:t>
            </w:r>
          </w:p>
        </w:tc>
      </w:tr>
      <w:tr w:rsidR="00AE53BA" w:rsidRPr="009E135F" w14:paraId="63E108A4" w14:textId="77777777" w:rsidTr="007E3CEC">
        <w:trPr>
          <w:jc w:val="center"/>
        </w:trPr>
        <w:tc>
          <w:tcPr>
            <w:tcW w:w="1555" w:type="dxa"/>
            <w:shd w:val="clear" w:color="auto" w:fill="FFFFFF" w:themeFill="background1"/>
          </w:tcPr>
          <w:p w14:paraId="29E5CBC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C7ED2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DD77E8E" w14:textId="77777777" w:rsidTr="007E3CEC">
        <w:trPr>
          <w:jc w:val="center"/>
        </w:trPr>
        <w:tc>
          <w:tcPr>
            <w:tcW w:w="1555" w:type="dxa"/>
            <w:shd w:val="clear" w:color="auto" w:fill="FFFFFF" w:themeFill="background1"/>
          </w:tcPr>
          <w:p w14:paraId="4B156CF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0152F0" w14:textId="77777777" w:rsidR="00AE53BA" w:rsidRPr="009E135F" w:rsidRDefault="00AE53BA" w:rsidP="00AE53BA">
            <w:pPr>
              <w:spacing w:after="0" w:line="240" w:lineRule="auto"/>
              <w:ind w:left="829"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(ii) κατά πόσο η αφερεγγυότητα της κυπριακής ασφαλιστικής ή αντασφαλιστικής επιχείρησης και η επακόλουθη εκκαθάρισή της υπό κανονικές διαδικασίες αφερεγγυότητας ενδέχεται να έχουν σημαντικές αρνητικές επιπτώσεις στις χρηματοπιστωτικές αγορές, σε άλλες επιχειρήσεις, στους κατόχους ασφαλιστήριου συμβολαίου, στους όρους χρηματοδότησης ή στην ευρύτερη οικονομία.</w:t>
            </w:r>
          </w:p>
        </w:tc>
      </w:tr>
      <w:tr w:rsidR="00AE53BA" w:rsidRPr="009E135F" w14:paraId="11FEADC4" w14:textId="77777777" w:rsidTr="007E3CEC">
        <w:trPr>
          <w:jc w:val="center"/>
        </w:trPr>
        <w:tc>
          <w:tcPr>
            <w:tcW w:w="1555" w:type="dxa"/>
            <w:shd w:val="clear" w:color="auto" w:fill="FFFFFF" w:themeFill="background1"/>
          </w:tcPr>
          <w:p w14:paraId="6F1EDE5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4541E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2F8F184" w14:textId="77777777" w:rsidTr="007E3CEC">
        <w:trPr>
          <w:jc w:val="center"/>
        </w:trPr>
        <w:tc>
          <w:tcPr>
            <w:tcW w:w="1555" w:type="dxa"/>
            <w:shd w:val="clear" w:color="auto" w:fill="FFFFFF" w:themeFill="background1"/>
          </w:tcPr>
          <w:p w14:paraId="725CE01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0CB7ED"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εποπτική αρχή παρέχει στην ΕΑΑΕΣ, σε ετήσια βάση και για κάθε κράτος μέλος χωριστά, όλες τις ακόλουθες πληροφορίες:</w:t>
            </w:r>
          </w:p>
        </w:tc>
      </w:tr>
      <w:tr w:rsidR="00AE53BA" w:rsidRPr="009E135F" w14:paraId="746224AF" w14:textId="77777777" w:rsidTr="007E3CEC">
        <w:trPr>
          <w:jc w:val="center"/>
        </w:trPr>
        <w:tc>
          <w:tcPr>
            <w:tcW w:w="1555" w:type="dxa"/>
            <w:shd w:val="clear" w:color="auto" w:fill="FFFFFF" w:themeFill="background1"/>
          </w:tcPr>
          <w:p w14:paraId="1356168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AA9D5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60FAD54" w14:textId="77777777" w:rsidTr="007E3CEC">
        <w:trPr>
          <w:jc w:val="center"/>
        </w:trPr>
        <w:tc>
          <w:tcPr>
            <w:tcW w:w="1555" w:type="dxa"/>
            <w:shd w:val="clear" w:color="auto" w:fill="FFFFFF" w:themeFill="background1"/>
          </w:tcPr>
          <w:p w14:paraId="74263BD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D39BDF" w14:textId="7C52658C"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Τον αριθμό των κυπριακών ασφαλιστικών και αντασφαλιστικών επιχειρήσεων και ομίλων που υπόκεινται σε σχεδιασμό προληπτικής ανάκαμψης σύμφωνα με </w:t>
            </w:r>
            <w:r w:rsidRPr="00A930D3">
              <w:rPr>
                <w:rFonts w:ascii="Arial" w:eastAsia="Times New Roman" w:hAnsi="Arial" w:cs="Arial"/>
                <w:color w:val="333333"/>
                <w:kern w:val="0"/>
                <w:sz w:val="18"/>
                <w:szCs w:val="18"/>
                <w:lang w:eastAsia="el-GR"/>
                <w14:ligatures w14:val="none"/>
              </w:rPr>
              <w:t>τα άρθρα </w:t>
            </w:r>
            <w:r w:rsidR="00A930D3" w:rsidRPr="00A930D3">
              <w:rPr>
                <w:rFonts w:ascii="Arial" w:eastAsia="Times New Roman" w:hAnsi="Arial" w:cs="Arial"/>
                <w:color w:val="333333"/>
                <w:kern w:val="0"/>
                <w:sz w:val="18"/>
                <w:szCs w:val="18"/>
                <w:lang w:eastAsia="el-GR"/>
                <w14:ligatures w14:val="none"/>
              </w:rPr>
              <w:t>6</w:t>
            </w:r>
            <w:r w:rsidRPr="00A930D3">
              <w:rPr>
                <w:rFonts w:ascii="Arial" w:eastAsia="Times New Roman" w:hAnsi="Arial" w:cs="Arial"/>
                <w:color w:val="333333"/>
                <w:kern w:val="0"/>
                <w:sz w:val="18"/>
                <w:szCs w:val="18"/>
                <w:lang w:eastAsia="el-GR"/>
                <w14:ligatures w14:val="none"/>
              </w:rPr>
              <w:t xml:space="preserve"> και </w:t>
            </w:r>
            <w:r w:rsidR="00A930D3" w:rsidRPr="00A930D3">
              <w:rPr>
                <w:rFonts w:ascii="Arial" w:eastAsia="Times New Roman" w:hAnsi="Arial" w:cs="Arial"/>
                <w:color w:val="333333"/>
                <w:kern w:val="0"/>
                <w:sz w:val="18"/>
                <w:szCs w:val="18"/>
                <w:lang w:eastAsia="el-GR"/>
                <w14:ligatures w14:val="none"/>
              </w:rPr>
              <w:t>8</w:t>
            </w:r>
            <w:r w:rsidRPr="00A930D3">
              <w:rPr>
                <w:rFonts w:ascii="Arial" w:eastAsia="Times New Roman" w:hAnsi="Arial" w:cs="Arial"/>
                <w:color w:val="333333"/>
                <w:kern w:val="0"/>
                <w:sz w:val="18"/>
                <w:szCs w:val="18"/>
                <w:lang w:eastAsia="el-GR"/>
                <w14:ligatures w14:val="none"/>
              </w:rPr>
              <w:t>·</w:t>
            </w:r>
          </w:p>
        </w:tc>
      </w:tr>
      <w:tr w:rsidR="00AE53BA" w:rsidRPr="009E135F" w14:paraId="444C5DB0" w14:textId="77777777" w:rsidTr="007E3CEC">
        <w:trPr>
          <w:jc w:val="center"/>
        </w:trPr>
        <w:tc>
          <w:tcPr>
            <w:tcW w:w="1555" w:type="dxa"/>
            <w:shd w:val="clear" w:color="auto" w:fill="FFFFFF" w:themeFill="background1"/>
          </w:tcPr>
          <w:p w14:paraId="627937F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6517BC"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73B10FF4" w14:textId="77777777" w:rsidTr="007E3CEC">
        <w:trPr>
          <w:jc w:val="center"/>
        </w:trPr>
        <w:tc>
          <w:tcPr>
            <w:tcW w:w="1555" w:type="dxa"/>
            <w:shd w:val="clear" w:color="auto" w:fill="FFFFFF" w:themeFill="background1"/>
          </w:tcPr>
          <w:p w14:paraId="40B3135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F9A163"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τον αριθμό των κυπριακών ασφαλιστικών και αντασφαλιστικών επιχειρήσεων και ομίλων που υπόκεινται στις απλουστευμένες απαιτήσεις που </w:t>
            </w:r>
            <w:r w:rsidRPr="00A930D3">
              <w:rPr>
                <w:rFonts w:ascii="Arial" w:eastAsia="Times New Roman" w:hAnsi="Arial" w:cs="Arial"/>
                <w:color w:val="333333"/>
                <w:kern w:val="0"/>
                <w:sz w:val="18"/>
                <w:szCs w:val="18"/>
                <w:lang w:eastAsia="el-GR"/>
                <w14:ligatures w14:val="none"/>
              </w:rPr>
              <w:t>αναφέρονται στο εδάφιο (1)·</w:t>
            </w:r>
          </w:p>
        </w:tc>
      </w:tr>
      <w:tr w:rsidR="00AE53BA" w:rsidRPr="009E135F" w14:paraId="23AC4D6E" w14:textId="77777777" w:rsidTr="007E3CEC">
        <w:trPr>
          <w:jc w:val="center"/>
        </w:trPr>
        <w:tc>
          <w:tcPr>
            <w:tcW w:w="1555" w:type="dxa"/>
            <w:shd w:val="clear" w:color="auto" w:fill="FFFFFF" w:themeFill="background1"/>
          </w:tcPr>
          <w:p w14:paraId="6ABDFE4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D190CA"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47F9A444" w14:textId="77777777" w:rsidTr="007E3CEC">
        <w:trPr>
          <w:jc w:val="center"/>
        </w:trPr>
        <w:tc>
          <w:tcPr>
            <w:tcW w:w="1555" w:type="dxa"/>
            <w:shd w:val="clear" w:color="auto" w:fill="FFFFFF" w:themeFill="background1"/>
          </w:tcPr>
          <w:p w14:paraId="242349B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CF68EF"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ποσοτικές πληροφορίες σχετικά με την εφαρμογή των κριτηρίων που αναφέρονται στην παράγραφο (β) του εδαφίου (1)· </w:t>
            </w:r>
          </w:p>
        </w:tc>
      </w:tr>
      <w:tr w:rsidR="00AE53BA" w:rsidRPr="009E135F" w14:paraId="0F5D190C" w14:textId="77777777" w:rsidTr="007E3CEC">
        <w:trPr>
          <w:jc w:val="center"/>
        </w:trPr>
        <w:tc>
          <w:tcPr>
            <w:tcW w:w="1555" w:type="dxa"/>
            <w:shd w:val="clear" w:color="auto" w:fill="FFFFFF" w:themeFill="background1"/>
          </w:tcPr>
          <w:p w14:paraId="4F1F9FE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45C9D8"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p>
        </w:tc>
      </w:tr>
      <w:tr w:rsidR="00AE53BA" w:rsidRPr="009E135F" w14:paraId="7ABA8401" w14:textId="77777777" w:rsidTr="007E3CEC">
        <w:trPr>
          <w:jc w:val="center"/>
        </w:trPr>
        <w:tc>
          <w:tcPr>
            <w:tcW w:w="1555" w:type="dxa"/>
            <w:shd w:val="clear" w:color="auto" w:fill="FFFFFF" w:themeFill="background1"/>
          </w:tcPr>
          <w:p w14:paraId="01968FF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1DCFD3"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περιγραφή των απλουστευμένων απαιτήσεων που εφαρμόζονται βάσει των κριτηρίων που αναφέρονται στην παράγραφο (β) του εδαφίου (1) σε σύγκριση με τις πλήρεις απαιτήσεις, μαζί με τον όγκο των κεφαλαιακών απαιτήσεων, των ασφαλίστρων, των τεχνικών προβλέψεων και των στοιχείων ενεργητικού, που υπολογίζονται ως ποσοστά επί του συνολικού όγκου, αντίστοιχα, των κεφαλαιακών απαιτήσεων, των ασφαλίστρων, των τεχνικών προβλέψεων και των στοιχείων ενεργητικού των κυπριακών ασφαλιστικών και αντασφαλιστικών επιχειρήσεων ή όλων των ομίλων, κατά περίπτωση.</w:t>
            </w:r>
          </w:p>
        </w:tc>
      </w:tr>
      <w:tr w:rsidR="00AE53BA" w:rsidRPr="009E135F" w14:paraId="398B6C27" w14:textId="77777777" w:rsidTr="007E3CEC">
        <w:trPr>
          <w:jc w:val="center"/>
        </w:trPr>
        <w:tc>
          <w:tcPr>
            <w:tcW w:w="1555" w:type="dxa"/>
            <w:shd w:val="clear" w:color="auto" w:fill="FFFFFF" w:themeFill="background1"/>
          </w:tcPr>
          <w:p w14:paraId="1BB3D3F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CD6DA8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97C06FC" w14:textId="3773150F" w:rsidTr="007E3CEC">
        <w:trPr>
          <w:jc w:val="center"/>
        </w:trPr>
        <w:tc>
          <w:tcPr>
            <w:tcW w:w="1555" w:type="dxa"/>
            <w:shd w:val="clear" w:color="auto" w:fill="FFFFFF" w:themeFill="background1"/>
          </w:tcPr>
          <w:p w14:paraId="40718F2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A3211D" w14:textId="77777777" w:rsidR="00AE53BA" w:rsidRPr="009E135F" w:rsidRDefault="00AE53BA" w:rsidP="00AE53BA">
            <w:pPr>
              <w:spacing w:after="0" w:line="240" w:lineRule="auto"/>
              <w:ind w:right="131"/>
              <w:jc w:val="center"/>
              <w:rPr>
                <w:rFonts w:ascii="Arial" w:eastAsia="Times New Roman" w:hAnsi="Arial" w:cs="Arial"/>
                <w:color w:val="333333"/>
                <w:kern w:val="0"/>
                <w:sz w:val="18"/>
                <w:szCs w:val="18"/>
                <w:lang w:val="en-GB" w:eastAsia="el-GR"/>
                <w14:ligatures w14:val="none"/>
              </w:rPr>
            </w:pPr>
            <w:r w:rsidRPr="009E135F">
              <w:rPr>
                <w:rFonts w:ascii="Arial" w:eastAsia="Times New Roman" w:hAnsi="Arial" w:cs="Arial"/>
                <w:color w:val="333333"/>
                <w:kern w:val="0"/>
                <w:sz w:val="18"/>
                <w:szCs w:val="18"/>
                <w:lang w:val="en-GB" w:eastAsia="el-GR"/>
                <w14:ligatures w14:val="none"/>
              </w:rPr>
              <w:t>ΜΕΡΟΣ IV</w:t>
            </w:r>
          </w:p>
          <w:p w14:paraId="26C7AB95" w14:textId="54293A01" w:rsidR="00AE53BA" w:rsidRPr="009E135F" w:rsidRDefault="00AE53BA" w:rsidP="00AE53BA">
            <w:pPr>
              <w:spacing w:after="0" w:line="240" w:lineRule="auto"/>
              <w:ind w:right="131"/>
              <w:jc w:val="center"/>
              <w:rPr>
                <w:rFonts w:ascii="Arial" w:eastAsia="Times New Roman" w:hAnsi="Arial" w:cs="Arial"/>
                <w:color w:val="333333"/>
                <w:kern w:val="0"/>
                <w:sz w:val="18"/>
                <w:szCs w:val="18"/>
                <w:lang w:val="en-GB" w:eastAsia="el-GR"/>
                <w14:ligatures w14:val="none"/>
              </w:rPr>
            </w:pPr>
            <w:r w:rsidRPr="009E135F">
              <w:rPr>
                <w:rFonts w:ascii="Arial" w:eastAsia="Times New Roman" w:hAnsi="Arial" w:cs="Arial"/>
                <w:color w:val="333333"/>
                <w:kern w:val="0"/>
                <w:sz w:val="18"/>
                <w:szCs w:val="18"/>
                <w:lang w:val="en-GB" w:eastAsia="el-GR"/>
                <w14:ligatures w14:val="none"/>
              </w:rPr>
              <w:t>ΠΡΟΕΤΟΙΜΑΣΙΑ ΕΞΥΓΙΑΝΣΗΣ</w:t>
            </w:r>
          </w:p>
        </w:tc>
      </w:tr>
      <w:tr w:rsidR="00AE53BA" w:rsidRPr="009E135F" w14:paraId="09974E64" w14:textId="77777777" w:rsidTr="007E3CEC">
        <w:trPr>
          <w:jc w:val="center"/>
        </w:trPr>
        <w:tc>
          <w:tcPr>
            <w:tcW w:w="1555" w:type="dxa"/>
            <w:shd w:val="clear" w:color="auto" w:fill="FFFFFF" w:themeFill="background1"/>
          </w:tcPr>
          <w:p w14:paraId="483FB8E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A50AAC" w14:textId="77777777"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p>
        </w:tc>
      </w:tr>
      <w:tr w:rsidR="00AE53BA" w:rsidRPr="009E135F" w14:paraId="40F8D368" w14:textId="569CAC45" w:rsidTr="007E3CEC">
        <w:trPr>
          <w:jc w:val="center"/>
        </w:trPr>
        <w:tc>
          <w:tcPr>
            <w:tcW w:w="1555" w:type="dxa"/>
            <w:shd w:val="clear" w:color="auto" w:fill="FFFFFF" w:themeFill="background1"/>
          </w:tcPr>
          <w:p w14:paraId="2C9A233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F4FC76B" w14:textId="3CC38EF8"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ΚΕΦΑΛΑΙΟ Ι - ΣΧΕΔΙΑΣΜΟΣ ΤΗΣ ΕΞΥΓΙΑΝΣΗΣ</w:t>
            </w:r>
          </w:p>
        </w:tc>
      </w:tr>
      <w:tr w:rsidR="00AE53BA" w:rsidRPr="009E135F" w14:paraId="229947A8" w14:textId="67C8C344" w:rsidTr="007E3CEC">
        <w:trPr>
          <w:jc w:val="center"/>
        </w:trPr>
        <w:tc>
          <w:tcPr>
            <w:tcW w:w="1555" w:type="dxa"/>
            <w:shd w:val="clear" w:color="auto" w:fill="FFFFFF" w:themeFill="background1"/>
          </w:tcPr>
          <w:p w14:paraId="2A5A24F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EC93E9" w14:textId="237CE0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D9E98F5" w14:textId="54AFC103" w:rsidTr="007E3CEC">
        <w:trPr>
          <w:jc w:val="center"/>
        </w:trPr>
        <w:tc>
          <w:tcPr>
            <w:tcW w:w="1555" w:type="dxa"/>
            <w:shd w:val="clear" w:color="auto" w:fill="FFFFFF" w:themeFill="background1"/>
          </w:tcPr>
          <w:p w14:paraId="79D098C6" w14:textId="6C880186" w:rsidR="00AE53BA" w:rsidRPr="009E135F" w:rsidRDefault="00AE53BA" w:rsidP="00AE53BA">
            <w:pPr>
              <w:spacing w:after="0" w:line="240" w:lineRule="auto"/>
              <w:ind w:right="127"/>
              <w:jc w:val="both"/>
              <w:rPr>
                <w:rFonts w:ascii="Arial" w:eastAsia="Times New Roman" w:hAnsi="Arial" w:cs="Arial"/>
                <w:color w:val="333333"/>
                <w:kern w:val="0"/>
                <w:sz w:val="18"/>
                <w:szCs w:val="18"/>
                <w:lang w:val="en-US" w:eastAsia="el-GR"/>
                <w14:ligatures w14:val="none"/>
              </w:rPr>
            </w:pPr>
            <w:r w:rsidRPr="009E135F">
              <w:rPr>
                <w:rFonts w:ascii="Arial" w:eastAsia="Times New Roman" w:hAnsi="Arial" w:cs="Arial"/>
                <w:color w:val="333333"/>
                <w:kern w:val="0"/>
                <w:sz w:val="18"/>
                <w:szCs w:val="18"/>
                <w:lang w:eastAsia="el-GR"/>
                <w14:ligatures w14:val="none"/>
              </w:rPr>
              <w:t>Σχέδια εξυγίανσης</w:t>
            </w:r>
            <w:r w:rsidRPr="009E135F">
              <w:rPr>
                <w:rFonts w:ascii="Arial" w:eastAsia="Times New Roman" w:hAnsi="Arial" w:cs="Arial"/>
                <w:color w:val="333333"/>
                <w:kern w:val="0"/>
                <w:sz w:val="18"/>
                <w:szCs w:val="18"/>
                <w:lang w:val="en-US" w:eastAsia="el-GR"/>
                <w14:ligatures w14:val="none"/>
              </w:rPr>
              <w:t>.</w:t>
            </w:r>
          </w:p>
        </w:tc>
        <w:tc>
          <w:tcPr>
            <w:tcW w:w="8084" w:type="dxa"/>
            <w:shd w:val="clear" w:color="auto" w:fill="FFFFFF" w:themeFill="background1"/>
          </w:tcPr>
          <w:p w14:paraId="77744A0D" w14:textId="42F3B42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12.</w:t>
            </w:r>
            <w:r w:rsidRPr="009E135F">
              <w:rPr>
                <w:rFonts w:ascii="Arial" w:eastAsia="Times New Roman" w:hAnsi="Arial" w:cs="Arial"/>
                <w:color w:val="333333"/>
                <w:kern w:val="0"/>
                <w:sz w:val="18"/>
                <w:szCs w:val="18"/>
                <w:lang w:eastAsia="el-GR"/>
                <w14:ligatures w14:val="none"/>
              </w:rPr>
              <w:t xml:space="preserve">-(1)(α) Η αρχή εξυγίανσης, μετά από διαβούλευση με την εποπτική αρχή, καταρτίζει σχέδιο εξυγίανσης για κάθε κυπριακή ασφαλιστική ή αντασφαλιστική επιχείρηση η οποία δεν αποτελεί μέρος ομίλου που υπόκειται σε σχεδιασμό εξυγίανσης </w:t>
            </w:r>
            <w:r w:rsidRPr="00D43FF9">
              <w:rPr>
                <w:rFonts w:ascii="Arial" w:eastAsia="Times New Roman" w:hAnsi="Arial" w:cs="Arial"/>
                <w:color w:val="333333"/>
                <w:kern w:val="0"/>
                <w:sz w:val="18"/>
                <w:szCs w:val="18"/>
                <w:lang w:eastAsia="el-GR"/>
                <w14:ligatures w14:val="none"/>
              </w:rPr>
              <w:t>δυνάμει των άρθρων 1</w:t>
            </w:r>
            <w:r w:rsidR="00D43FF9" w:rsidRPr="00D43FF9">
              <w:rPr>
                <w:rFonts w:ascii="Arial" w:eastAsia="Times New Roman" w:hAnsi="Arial" w:cs="Arial"/>
                <w:color w:val="333333"/>
                <w:kern w:val="0"/>
                <w:sz w:val="18"/>
                <w:szCs w:val="18"/>
                <w:lang w:eastAsia="el-GR"/>
                <w14:ligatures w14:val="none"/>
              </w:rPr>
              <w:t xml:space="preserve">3, 16 </w:t>
            </w:r>
            <w:r w:rsidRPr="00D43FF9">
              <w:rPr>
                <w:rFonts w:ascii="Arial" w:eastAsia="Times New Roman" w:hAnsi="Arial" w:cs="Arial"/>
                <w:color w:val="333333"/>
                <w:kern w:val="0"/>
                <w:sz w:val="18"/>
                <w:szCs w:val="18"/>
                <w:lang w:eastAsia="el-GR"/>
                <w14:ligatures w14:val="none"/>
              </w:rPr>
              <w:t>και 1</w:t>
            </w:r>
            <w:r w:rsidR="00D43FF9" w:rsidRPr="00D43FF9">
              <w:rPr>
                <w:rFonts w:ascii="Arial" w:eastAsia="Times New Roman" w:hAnsi="Arial" w:cs="Arial"/>
                <w:color w:val="333333"/>
                <w:kern w:val="0"/>
                <w:sz w:val="18"/>
                <w:szCs w:val="18"/>
                <w:lang w:eastAsia="el-GR"/>
                <w14:ligatures w14:val="none"/>
              </w:rPr>
              <w:t>7</w:t>
            </w:r>
            <w:r w:rsidRPr="00D43FF9">
              <w:rPr>
                <w:rFonts w:ascii="Arial" w:eastAsia="Times New Roman" w:hAnsi="Arial" w:cs="Arial"/>
                <w:color w:val="333333"/>
                <w:kern w:val="0"/>
                <w:sz w:val="18"/>
                <w:szCs w:val="18"/>
                <w:lang w:eastAsia="el-GR"/>
                <w14:ligatures w14:val="none"/>
              </w:rPr>
              <w:t>, και</w:t>
            </w:r>
            <w:r w:rsidRPr="009E135F">
              <w:rPr>
                <w:rFonts w:ascii="Arial" w:eastAsia="Times New Roman" w:hAnsi="Arial" w:cs="Arial"/>
                <w:color w:val="333333"/>
                <w:kern w:val="0"/>
                <w:sz w:val="18"/>
                <w:szCs w:val="18"/>
                <w:lang w:eastAsia="el-GR"/>
                <w14:ligatures w14:val="none"/>
              </w:rPr>
              <w:t xml:space="preserve"> η οποία πληροί τις </w:t>
            </w:r>
            <w:r w:rsidRPr="00D43FF9">
              <w:rPr>
                <w:rFonts w:ascii="Arial" w:eastAsia="Times New Roman" w:hAnsi="Arial" w:cs="Arial"/>
                <w:color w:val="333333"/>
                <w:kern w:val="0"/>
                <w:sz w:val="18"/>
                <w:szCs w:val="18"/>
                <w:lang w:eastAsia="el-GR"/>
                <w14:ligatures w14:val="none"/>
              </w:rPr>
              <w:t>προϋποθέσεις του εδαφίου 2</w:t>
            </w:r>
            <w:r w:rsidR="00D43FF9" w:rsidRPr="00D43FF9">
              <w:rPr>
                <w:rFonts w:ascii="Arial" w:eastAsia="Times New Roman" w:hAnsi="Arial" w:cs="Arial"/>
                <w:color w:val="333333"/>
                <w:kern w:val="0"/>
                <w:sz w:val="18"/>
                <w:szCs w:val="18"/>
                <w:lang w:eastAsia="el-GR"/>
                <w14:ligatures w14:val="none"/>
              </w:rPr>
              <w:t xml:space="preserve"> του</w:t>
            </w:r>
            <w:r w:rsidR="00D43FF9">
              <w:rPr>
                <w:rFonts w:ascii="Arial" w:eastAsia="Times New Roman" w:hAnsi="Arial" w:cs="Arial"/>
                <w:color w:val="333333"/>
                <w:kern w:val="0"/>
                <w:sz w:val="18"/>
                <w:szCs w:val="18"/>
                <w:lang w:eastAsia="el-GR"/>
                <w14:ligatures w14:val="none"/>
              </w:rPr>
              <w:t xml:space="preserve"> παρόντος άρθρου</w:t>
            </w:r>
            <w:r w:rsidRPr="009E135F">
              <w:rPr>
                <w:rFonts w:ascii="Arial" w:eastAsia="Times New Roman" w:hAnsi="Arial" w:cs="Arial"/>
                <w:color w:val="333333"/>
                <w:kern w:val="0"/>
                <w:sz w:val="18"/>
                <w:szCs w:val="18"/>
                <w:lang w:eastAsia="el-GR"/>
                <w14:ligatures w14:val="none"/>
              </w:rPr>
              <w:t>.</w:t>
            </w:r>
          </w:p>
        </w:tc>
      </w:tr>
      <w:tr w:rsidR="00AE53BA" w:rsidRPr="009E135F" w14:paraId="1623B29B" w14:textId="77777777" w:rsidTr="007E3CEC">
        <w:trPr>
          <w:jc w:val="center"/>
        </w:trPr>
        <w:tc>
          <w:tcPr>
            <w:tcW w:w="1555" w:type="dxa"/>
            <w:shd w:val="clear" w:color="auto" w:fill="FFFFFF" w:themeFill="background1"/>
          </w:tcPr>
          <w:p w14:paraId="442F8B8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07B7D1"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7270E9E4" w14:textId="77777777" w:rsidTr="007E3CEC">
        <w:trPr>
          <w:jc w:val="center"/>
        </w:trPr>
        <w:tc>
          <w:tcPr>
            <w:tcW w:w="1555" w:type="dxa"/>
            <w:shd w:val="clear" w:color="auto" w:fill="FFFFFF" w:themeFill="background1"/>
          </w:tcPr>
          <w:p w14:paraId="078E057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73FAFF" w14:textId="519C1FA4"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Το σχέδιο εξυγίανσης προβλέπει τις δράσεις εξυγίανσης τις οποίες είναι δυνατό να προβεί η αρχή εξυγίανσης, σε περίπτωση που η κυπριακή ασφαλιστική ή αντασφαλιστική επιχείρηση πληροί τις προϋποθέσεις εξυγίανσης που αναφέρονται </w:t>
            </w:r>
            <w:r w:rsidRPr="0003555E">
              <w:rPr>
                <w:rFonts w:ascii="Arial" w:eastAsia="Times New Roman" w:hAnsi="Arial" w:cs="Arial"/>
                <w:color w:val="333333"/>
                <w:kern w:val="0"/>
                <w:sz w:val="18"/>
                <w:szCs w:val="18"/>
                <w:lang w:eastAsia="el-GR"/>
                <w14:ligatures w14:val="none"/>
              </w:rPr>
              <w:t>στο άρθρο </w:t>
            </w:r>
            <w:r w:rsidR="0003555E" w:rsidRPr="0003555E">
              <w:rPr>
                <w:rFonts w:ascii="Arial" w:eastAsia="Times New Roman" w:hAnsi="Arial" w:cs="Arial"/>
                <w:color w:val="333333"/>
                <w:kern w:val="0"/>
                <w:sz w:val="18"/>
                <w:szCs w:val="18"/>
                <w:lang w:eastAsia="el-GR"/>
                <w14:ligatures w14:val="none"/>
              </w:rPr>
              <w:t>26</w:t>
            </w:r>
            <w:r w:rsidRPr="0003555E">
              <w:rPr>
                <w:rFonts w:ascii="Arial" w:eastAsia="Times New Roman" w:hAnsi="Arial" w:cs="Arial"/>
                <w:color w:val="333333"/>
                <w:kern w:val="0"/>
                <w:sz w:val="18"/>
                <w:szCs w:val="18"/>
                <w:lang w:eastAsia="el-GR"/>
                <w14:ligatures w14:val="none"/>
              </w:rPr>
              <w:t>(1) ή στο άρθρο 2</w:t>
            </w:r>
            <w:r w:rsidR="0003555E" w:rsidRPr="0003555E">
              <w:rPr>
                <w:rFonts w:ascii="Arial" w:eastAsia="Times New Roman" w:hAnsi="Arial" w:cs="Arial"/>
                <w:color w:val="333333"/>
                <w:kern w:val="0"/>
                <w:sz w:val="18"/>
                <w:szCs w:val="18"/>
                <w:lang w:eastAsia="el-GR"/>
                <w14:ligatures w14:val="none"/>
              </w:rPr>
              <w:t>7</w:t>
            </w:r>
            <w:r w:rsidRPr="0003555E">
              <w:rPr>
                <w:rFonts w:ascii="Arial" w:eastAsia="Times New Roman" w:hAnsi="Arial" w:cs="Arial"/>
                <w:color w:val="333333"/>
                <w:kern w:val="0"/>
                <w:sz w:val="18"/>
                <w:szCs w:val="18"/>
                <w:lang w:eastAsia="el-GR"/>
                <w14:ligatures w14:val="none"/>
              </w:rPr>
              <w:t>(3).</w:t>
            </w:r>
          </w:p>
        </w:tc>
      </w:tr>
      <w:tr w:rsidR="00AE53BA" w:rsidRPr="009E135F" w14:paraId="12B62F3D" w14:textId="77777777" w:rsidTr="007E3CEC">
        <w:trPr>
          <w:jc w:val="center"/>
        </w:trPr>
        <w:tc>
          <w:tcPr>
            <w:tcW w:w="1555" w:type="dxa"/>
            <w:shd w:val="clear" w:color="auto" w:fill="FFFFFF" w:themeFill="background1"/>
          </w:tcPr>
          <w:p w14:paraId="27A997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178E2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3227A3E" w14:textId="25B1CDAE" w:rsidTr="007E3CEC">
        <w:trPr>
          <w:jc w:val="center"/>
        </w:trPr>
        <w:tc>
          <w:tcPr>
            <w:tcW w:w="1555" w:type="dxa"/>
            <w:shd w:val="clear" w:color="auto" w:fill="FFFFFF" w:themeFill="background1"/>
          </w:tcPr>
          <w:p w14:paraId="5964FD5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918466" w14:textId="2D864FC9"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(2)(α) Η αρχή εξυγίανσης καταρτίζει σχέδια εξυγίανσης για τις κυπριακές ασφαλιστικές και αντασφαλιστικές επιχειρήσεις για τις οποίες αξιολογεί ότι, σε περίπτωση αφερεγγυότητας της εν λόγω επιχείρησης, είναι πιθανότερο, σε σύγκριση με άλλες επιχειρήσεις υπό την αρμοδιότητά της, η δράση εξυγίανσης να είναι προς το δημόσιο συμφέρον, όπως αναφέρεται </w:t>
            </w:r>
            <w:r w:rsidRPr="007E01D8">
              <w:rPr>
                <w:rFonts w:ascii="Arial" w:eastAsia="Times New Roman" w:hAnsi="Arial" w:cs="Arial"/>
                <w:color w:val="333333"/>
                <w:kern w:val="0"/>
                <w:sz w:val="18"/>
                <w:szCs w:val="18"/>
                <w:lang w:eastAsia="el-GR"/>
                <w14:ligatures w14:val="none"/>
              </w:rPr>
              <w:t>στο άρθρο </w:t>
            </w:r>
            <w:r w:rsidR="007E01D8" w:rsidRPr="007E01D8">
              <w:rPr>
                <w:rFonts w:ascii="Arial" w:eastAsia="Times New Roman" w:hAnsi="Arial" w:cs="Arial"/>
                <w:color w:val="333333"/>
                <w:kern w:val="0"/>
                <w:sz w:val="18"/>
                <w:szCs w:val="18"/>
                <w:lang w:eastAsia="el-GR"/>
                <w14:ligatures w14:val="none"/>
              </w:rPr>
              <w:t>26</w:t>
            </w:r>
            <w:r w:rsidRPr="007E01D8">
              <w:rPr>
                <w:rFonts w:ascii="Arial" w:eastAsia="Times New Roman" w:hAnsi="Arial" w:cs="Arial"/>
                <w:color w:val="333333"/>
                <w:kern w:val="0"/>
                <w:sz w:val="18"/>
                <w:szCs w:val="18"/>
                <w:lang w:eastAsia="el-GR"/>
                <w14:ligatures w14:val="none"/>
              </w:rPr>
              <w:t>(5), ή για τις οποίες αξιολογεί ότι επιτελούν κρίσιμη λειτουργία.</w:t>
            </w:r>
          </w:p>
        </w:tc>
      </w:tr>
      <w:tr w:rsidR="00AE53BA" w:rsidRPr="009E135F" w14:paraId="4636CF91" w14:textId="77777777" w:rsidTr="007E3CEC">
        <w:trPr>
          <w:jc w:val="center"/>
        </w:trPr>
        <w:tc>
          <w:tcPr>
            <w:tcW w:w="1555" w:type="dxa"/>
            <w:shd w:val="clear" w:color="auto" w:fill="FFFFFF" w:themeFill="background1"/>
          </w:tcPr>
          <w:p w14:paraId="0674434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457F71"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6C964BF6" w14:textId="77777777" w:rsidTr="007E3CEC">
        <w:trPr>
          <w:jc w:val="center"/>
        </w:trPr>
        <w:tc>
          <w:tcPr>
            <w:tcW w:w="1555" w:type="dxa"/>
            <w:shd w:val="clear" w:color="auto" w:fill="FFFFFF" w:themeFill="background1"/>
          </w:tcPr>
          <w:p w14:paraId="386836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FD9DAA" w14:textId="615746F2"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Οι αξιολογήσεις που αναφέρονται στην παράγραφο (α) λαμβάνουν υπόψη, τουλάχιστον, την ανάγκη επίτευξης των στόχων εξυγίανσης και το μέγεθος, το επιχειρηματικό μοντέλο, το προφίλ κινδύνου, τις διασυνδέσεις, τη δυνατότητα υποκατάστασης και, ιδίως, τη διασυνοριακή δραστηριότητα της επιχείρησης.</w:t>
            </w:r>
          </w:p>
        </w:tc>
      </w:tr>
      <w:tr w:rsidR="00AE53BA" w:rsidRPr="009E135F" w14:paraId="5CFF9E8E" w14:textId="77777777" w:rsidTr="007E3CEC">
        <w:trPr>
          <w:jc w:val="center"/>
        </w:trPr>
        <w:tc>
          <w:tcPr>
            <w:tcW w:w="1555" w:type="dxa"/>
            <w:shd w:val="clear" w:color="auto" w:fill="FFFFFF" w:themeFill="background1"/>
          </w:tcPr>
          <w:p w14:paraId="7EEFDB7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C4A52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9E2E03" w14:textId="0BEFB974" w:rsidTr="007E3CEC">
        <w:trPr>
          <w:jc w:val="center"/>
        </w:trPr>
        <w:tc>
          <w:tcPr>
            <w:tcW w:w="1555" w:type="dxa"/>
            <w:shd w:val="clear" w:color="auto" w:fill="FFFFFF" w:themeFill="background1"/>
          </w:tcPr>
          <w:p w14:paraId="4EAC932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B5FF96" w14:textId="208A2C19"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Η αρχή εξυγίανσης, με βάση τις αξιολογήσεις που αναφέρονται στη παράγραφο (α), διασφαλίζει ότι τουλάχιστον το 40% της αγοράς ασφαλίσεων και αντασφαλίσεων </w:t>
            </w:r>
            <w:r w:rsidR="003663A2">
              <w:rPr>
                <w:rFonts w:ascii="Arial" w:eastAsia="Times New Roman" w:hAnsi="Arial" w:cs="Arial"/>
                <w:color w:val="333333"/>
                <w:kern w:val="0"/>
                <w:sz w:val="18"/>
                <w:szCs w:val="18"/>
                <w:lang w:eastAsia="el-GR"/>
                <w14:ligatures w14:val="none"/>
              </w:rPr>
              <w:t>Ζ</w:t>
            </w:r>
            <w:r w:rsidRPr="009E135F">
              <w:rPr>
                <w:rFonts w:ascii="Arial" w:eastAsia="Times New Roman" w:hAnsi="Arial" w:cs="Arial"/>
                <w:color w:val="333333"/>
                <w:kern w:val="0"/>
                <w:sz w:val="18"/>
                <w:szCs w:val="18"/>
                <w:lang w:eastAsia="el-GR"/>
                <w14:ligatures w14:val="none"/>
              </w:rPr>
              <w:t xml:space="preserve">ωής και το 40% της αγοράς ασφαλίσεων και αντασφαλίσεων </w:t>
            </w:r>
            <w:r w:rsidR="006B5246">
              <w:rPr>
                <w:rFonts w:ascii="Arial" w:eastAsia="Times New Roman" w:hAnsi="Arial" w:cs="Arial"/>
                <w:color w:val="333333"/>
                <w:kern w:val="0"/>
                <w:sz w:val="18"/>
                <w:szCs w:val="18"/>
                <w:lang w:eastAsia="el-GR"/>
                <w14:ligatures w14:val="none"/>
              </w:rPr>
              <w:t xml:space="preserve">Γενικής Φύσεως </w:t>
            </w:r>
            <w:r w:rsidRPr="009E135F">
              <w:rPr>
                <w:rFonts w:ascii="Arial" w:eastAsia="Times New Roman" w:hAnsi="Arial" w:cs="Arial"/>
                <w:color w:val="333333"/>
                <w:kern w:val="0"/>
                <w:sz w:val="18"/>
                <w:szCs w:val="18"/>
                <w:lang w:eastAsia="el-GR"/>
                <w14:ligatures w14:val="none"/>
              </w:rPr>
              <w:t>τη</w:t>
            </w:r>
            <w:r w:rsidR="00356100">
              <w:rPr>
                <w:rFonts w:ascii="Arial" w:eastAsia="Times New Roman" w:hAnsi="Arial" w:cs="Arial"/>
                <w:color w:val="333333"/>
                <w:kern w:val="0"/>
                <w:sz w:val="18"/>
                <w:szCs w:val="18"/>
                <w:lang w:eastAsia="el-GR"/>
                <w14:ligatures w14:val="none"/>
              </w:rPr>
              <w:t>ς</w:t>
            </w:r>
            <w:r w:rsidRPr="009E135F">
              <w:rPr>
                <w:rFonts w:ascii="Arial" w:eastAsia="Times New Roman" w:hAnsi="Arial" w:cs="Arial"/>
                <w:color w:val="333333"/>
                <w:kern w:val="0"/>
                <w:sz w:val="18"/>
                <w:szCs w:val="18"/>
                <w:lang w:eastAsia="el-GR"/>
                <w14:ligatures w14:val="none"/>
              </w:rPr>
              <w:t xml:space="preserve"> Δημοκρατία</w:t>
            </w:r>
            <w:r w:rsidR="00356100">
              <w:rPr>
                <w:rFonts w:ascii="Arial" w:eastAsia="Times New Roman" w:hAnsi="Arial" w:cs="Arial"/>
                <w:color w:val="333333"/>
                <w:kern w:val="0"/>
                <w:sz w:val="18"/>
                <w:szCs w:val="18"/>
                <w:lang w:eastAsia="el-GR"/>
                <w14:ligatures w14:val="none"/>
              </w:rPr>
              <w:t>ς</w:t>
            </w:r>
            <w:r w:rsidRPr="009E135F">
              <w:rPr>
                <w:rFonts w:ascii="Arial" w:eastAsia="Times New Roman" w:hAnsi="Arial" w:cs="Arial"/>
                <w:color w:val="333333"/>
                <w:kern w:val="0"/>
                <w:sz w:val="18"/>
                <w:szCs w:val="18"/>
                <w:lang w:eastAsia="el-GR"/>
                <w14:ligatures w14:val="none"/>
              </w:rPr>
              <w:t xml:space="preserve">, </w:t>
            </w:r>
            <w:r w:rsidRPr="00356100">
              <w:rPr>
                <w:rFonts w:ascii="Arial" w:eastAsia="Times New Roman" w:hAnsi="Arial" w:cs="Arial"/>
                <w:color w:val="333333"/>
                <w:kern w:val="0"/>
                <w:sz w:val="18"/>
                <w:szCs w:val="18"/>
                <w:lang w:eastAsia="el-GR"/>
                <w14:ligatures w14:val="none"/>
              </w:rPr>
              <w:t xml:space="preserve">όπου το μερίδιο αγοράς </w:t>
            </w:r>
            <w:r w:rsidR="00356100" w:rsidRPr="00356100">
              <w:rPr>
                <w:rFonts w:ascii="Arial" w:eastAsia="Times New Roman" w:hAnsi="Arial" w:cs="Arial"/>
                <w:color w:val="333333"/>
                <w:kern w:val="0"/>
                <w:sz w:val="18"/>
                <w:szCs w:val="18"/>
                <w:lang w:eastAsia="el-GR"/>
                <w14:ligatures w14:val="none"/>
              </w:rPr>
              <w:t>της ασφάλισης Ζ</w:t>
            </w:r>
            <w:r w:rsidRPr="00356100">
              <w:rPr>
                <w:rFonts w:ascii="Arial" w:eastAsia="Times New Roman" w:hAnsi="Arial" w:cs="Arial"/>
                <w:color w:val="333333"/>
                <w:kern w:val="0"/>
                <w:sz w:val="18"/>
                <w:szCs w:val="18"/>
                <w:lang w:eastAsia="el-GR"/>
                <w14:ligatures w14:val="none"/>
              </w:rPr>
              <w:t xml:space="preserve">ωής βασίζεται σε ακαθάριστες τεχνικές προβλέψεις και το μερίδιο αγοράς </w:t>
            </w:r>
            <w:r w:rsidR="00356100" w:rsidRPr="00356100">
              <w:rPr>
                <w:rFonts w:ascii="Arial" w:eastAsia="Times New Roman" w:hAnsi="Arial" w:cs="Arial"/>
                <w:color w:val="333333"/>
                <w:kern w:val="0"/>
                <w:sz w:val="18"/>
                <w:szCs w:val="18"/>
                <w:lang w:eastAsia="el-GR"/>
                <w14:ligatures w14:val="none"/>
              </w:rPr>
              <w:t xml:space="preserve">της ασφάλισης </w:t>
            </w:r>
            <w:r w:rsidR="006B5246" w:rsidRPr="00356100">
              <w:rPr>
                <w:rFonts w:ascii="Arial" w:eastAsia="Times New Roman" w:hAnsi="Arial" w:cs="Arial"/>
                <w:color w:val="333333"/>
                <w:kern w:val="0"/>
                <w:sz w:val="18"/>
                <w:szCs w:val="18"/>
                <w:lang w:eastAsia="el-GR"/>
                <w14:ligatures w14:val="none"/>
              </w:rPr>
              <w:t>Γενικής Φύσεως</w:t>
            </w:r>
            <w:r w:rsidRPr="00356100">
              <w:rPr>
                <w:rFonts w:ascii="Arial" w:eastAsia="Times New Roman" w:hAnsi="Arial" w:cs="Arial"/>
                <w:color w:val="333333"/>
                <w:kern w:val="0"/>
                <w:sz w:val="18"/>
                <w:szCs w:val="18"/>
                <w:lang w:eastAsia="el-GR"/>
                <w14:ligatures w14:val="none"/>
              </w:rPr>
              <w:t xml:space="preserve"> βασίζεται σ</w:t>
            </w:r>
            <w:r w:rsidR="006B5246" w:rsidRPr="00356100">
              <w:rPr>
                <w:rFonts w:ascii="Arial" w:eastAsia="Times New Roman" w:hAnsi="Arial" w:cs="Arial"/>
                <w:color w:val="333333"/>
                <w:kern w:val="0"/>
                <w:sz w:val="18"/>
                <w:szCs w:val="18"/>
                <w:lang w:eastAsia="el-GR"/>
                <w14:ligatures w14:val="none"/>
              </w:rPr>
              <w:t>ε</w:t>
            </w:r>
            <w:r w:rsidRPr="00356100">
              <w:rPr>
                <w:rFonts w:ascii="Arial" w:eastAsia="Times New Roman" w:hAnsi="Arial" w:cs="Arial"/>
                <w:color w:val="333333"/>
                <w:kern w:val="0"/>
                <w:sz w:val="18"/>
                <w:szCs w:val="18"/>
                <w:lang w:eastAsia="el-GR"/>
                <w14:ligatures w14:val="none"/>
              </w:rPr>
              <w:t xml:space="preserve"> εγγεγραμμένα μεικτά ασφάλιστρα, υπόκεινται</w:t>
            </w:r>
            <w:r w:rsidRPr="009E135F">
              <w:rPr>
                <w:rFonts w:ascii="Arial" w:eastAsia="Times New Roman" w:hAnsi="Arial" w:cs="Arial"/>
                <w:color w:val="333333"/>
                <w:kern w:val="0"/>
                <w:sz w:val="18"/>
                <w:szCs w:val="18"/>
                <w:lang w:eastAsia="el-GR"/>
                <w14:ligatures w14:val="none"/>
              </w:rPr>
              <w:t xml:space="preserve"> σε σχεδιασμό εξυγίανσης. </w:t>
            </w:r>
          </w:p>
        </w:tc>
      </w:tr>
      <w:tr w:rsidR="00AE53BA" w:rsidRPr="009E135F" w14:paraId="52A9B0DE" w14:textId="77777777" w:rsidTr="007E3CEC">
        <w:trPr>
          <w:jc w:val="center"/>
        </w:trPr>
        <w:tc>
          <w:tcPr>
            <w:tcW w:w="1555" w:type="dxa"/>
            <w:shd w:val="clear" w:color="auto" w:fill="FFFFFF" w:themeFill="background1"/>
          </w:tcPr>
          <w:p w14:paraId="788CBAE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EAE03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F7FDF12" w14:textId="77777777" w:rsidTr="007E3CEC">
        <w:trPr>
          <w:jc w:val="center"/>
        </w:trPr>
        <w:tc>
          <w:tcPr>
            <w:tcW w:w="1555" w:type="dxa"/>
            <w:shd w:val="clear" w:color="auto" w:fill="FFFFFF" w:themeFill="background1"/>
          </w:tcPr>
          <w:p w14:paraId="50FEF9D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C2E2B3" w14:textId="613DCCAA"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Κατά τον υπολογισμό του επιπέδου κάλυψης της αγοράς, δύναται να λαμβάνονται υπόψη οι θυγατρικές επιχειρήσεις ενός ομίλου όταν οι εν λόγω θυγατρικές επιχειρήσεις καλύπτονται από το σχέδιο εξυγίανσης του ομίλου.</w:t>
            </w:r>
          </w:p>
        </w:tc>
      </w:tr>
      <w:tr w:rsidR="00AE53BA" w:rsidRPr="009E135F" w14:paraId="1809E0FB" w14:textId="77777777" w:rsidTr="007E3CEC">
        <w:trPr>
          <w:jc w:val="center"/>
        </w:trPr>
        <w:tc>
          <w:tcPr>
            <w:tcW w:w="1555" w:type="dxa"/>
            <w:shd w:val="clear" w:color="auto" w:fill="FFFFFF" w:themeFill="background1"/>
          </w:tcPr>
          <w:p w14:paraId="6243719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6A45F0"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7326788A" w14:textId="5075C49E" w:rsidTr="007E3CEC">
        <w:trPr>
          <w:jc w:val="center"/>
        </w:trPr>
        <w:tc>
          <w:tcPr>
            <w:tcW w:w="1555" w:type="dxa"/>
            <w:shd w:val="clear" w:color="auto" w:fill="FFFFFF" w:themeFill="background1"/>
          </w:tcPr>
          <w:p w14:paraId="393DD2C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C86FF1" w14:textId="0664F3E3"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Οι μικρές και μη πολύπλοκες επιχειρήσεις δεν υπόκεινται σε απαιτήσεις σχεδιασμού εξυγίανσης, εκτός εάν η αρχή εξυγίανσης θεωρεί ότι μια τέτοια επιχείρηση παρουσιάζει ιδιαίτερο κίνδυνο σε εθνικό επίπεδο.</w:t>
            </w:r>
          </w:p>
        </w:tc>
      </w:tr>
      <w:tr w:rsidR="00AE53BA" w:rsidRPr="009E135F" w14:paraId="1E02953A" w14:textId="77777777" w:rsidTr="007E3CEC">
        <w:trPr>
          <w:jc w:val="center"/>
        </w:trPr>
        <w:tc>
          <w:tcPr>
            <w:tcW w:w="1555" w:type="dxa"/>
            <w:shd w:val="clear" w:color="auto" w:fill="FFFFFF" w:themeFill="background1"/>
          </w:tcPr>
          <w:p w14:paraId="47EF23F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4429C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C725791" w14:textId="77777777" w:rsidTr="007E3CEC">
        <w:trPr>
          <w:jc w:val="center"/>
        </w:trPr>
        <w:tc>
          <w:tcPr>
            <w:tcW w:w="1555" w:type="dxa"/>
            <w:shd w:val="clear" w:color="auto" w:fill="FFFFFF" w:themeFill="background1"/>
          </w:tcPr>
          <w:p w14:paraId="642389D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6AF629" w14:textId="1BA90DED"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(3)(α) Όταν μια κυπριακή ασφαλιστική ή αντασφαλιστική επιχείρηση ασκεί σημαντικές διασυνοριακές δραστηριότητες σε κράτος μέλος, η αρχή εξυγίανσης παρέχει προσχέδιο του σχεδίου εξυγίανσης στην εποπτική αρχή του κράτους μέλους υποδοχής ή στην αρχή εξυγίανσης του κράτους μέλους υποδοχής, προκειμένου αυτές να προσδιορίσουν κατά πόσον δράσεις περιλαμβανόμενες στο προσχέδιο του σχεδίου εξυγίανσης ενδέχεται να επηρεάσουν αρνητικά τους κατόχους ασφαλιστήριου συμβολαίου, την πραγματική οικονομία ή τη χρηματοπιστωτική σταθερότητα στο κράτος μέλος τους και να προβούν σε συστάσεις όσον αφορά τα θέματα αυτά. </w:t>
            </w:r>
          </w:p>
        </w:tc>
      </w:tr>
      <w:tr w:rsidR="00AE53BA" w:rsidRPr="009E135F" w14:paraId="5BACD670" w14:textId="77777777" w:rsidTr="007E3CEC">
        <w:trPr>
          <w:jc w:val="center"/>
        </w:trPr>
        <w:tc>
          <w:tcPr>
            <w:tcW w:w="1555" w:type="dxa"/>
            <w:shd w:val="clear" w:color="auto" w:fill="FFFFFF" w:themeFill="background1"/>
          </w:tcPr>
          <w:p w14:paraId="4FB894A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2B857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349A011" w14:textId="77777777" w:rsidTr="007E3CEC">
        <w:trPr>
          <w:jc w:val="center"/>
        </w:trPr>
        <w:tc>
          <w:tcPr>
            <w:tcW w:w="1555" w:type="dxa"/>
            <w:shd w:val="clear" w:color="auto" w:fill="FFFFFF" w:themeFill="background1"/>
          </w:tcPr>
          <w:p w14:paraId="10AB72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494E32" w14:textId="5856C97C"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αρχή εξυγίανσης παρέχει αιτιολογημένη απάντηση σχετικά με την απόφασή της να ακολουθήσει ή να μην ακολουθήσει τις συστάσεις που υποβάλλονται από την εποπτική αρχή του κράτους μέλους υποδοχής ή την αρχή εξυγίανσης του κράτους μέλους υποδοχής. </w:t>
            </w:r>
          </w:p>
        </w:tc>
      </w:tr>
      <w:tr w:rsidR="00AE53BA" w:rsidRPr="009E135F" w14:paraId="4575ABD9" w14:textId="77777777" w:rsidTr="007E3CEC">
        <w:trPr>
          <w:jc w:val="center"/>
        </w:trPr>
        <w:tc>
          <w:tcPr>
            <w:tcW w:w="1555" w:type="dxa"/>
            <w:shd w:val="clear" w:color="auto" w:fill="FFFFFF" w:themeFill="background1"/>
          </w:tcPr>
          <w:p w14:paraId="61E29AE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D5EB5EA"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3F28DB5D" w14:textId="77777777" w:rsidTr="007E3CEC">
        <w:trPr>
          <w:jc w:val="center"/>
        </w:trPr>
        <w:tc>
          <w:tcPr>
            <w:tcW w:w="1555" w:type="dxa"/>
            <w:shd w:val="clear" w:color="auto" w:fill="FFFFFF" w:themeFill="background1"/>
          </w:tcPr>
          <w:p w14:paraId="079EC5D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17F542" w14:textId="7E3ADA5C"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Εάν η εποπτική αρχή του κράτους μέλους υποδοχής ή η αρχή εξυγίανσης του κράτους μέλους υποδοχής παραπέμψει το θέμα στην ΕΑΑΕΣ σύμφωνα με το Άρθρο 31, παράγραφος 2, στοιχείο γ) του Κανονισμού (ΕΕ) αριθ. 1094/2010, η αρχή εξυγίανσης συνεργάζεται με την ΕΑΑΕΣ για τον σκοπό αυτό.  </w:t>
            </w:r>
          </w:p>
        </w:tc>
      </w:tr>
      <w:tr w:rsidR="00AE53BA" w:rsidRPr="009E135F" w14:paraId="7DAE4A9A" w14:textId="77777777" w:rsidTr="007E3CEC">
        <w:trPr>
          <w:jc w:val="center"/>
        </w:trPr>
        <w:tc>
          <w:tcPr>
            <w:tcW w:w="1555" w:type="dxa"/>
            <w:shd w:val="clear" w:color="auto" w:fill="FFFFFF" w:themeFill="background1"/>
          </w:tcPr>
          <w:p w14:paraId="16DE57B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D80E6D"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33EB0B69" w14:textId="3F9B0D4C" w:rsidTr="007E3CEC">
        <w:trPr>
          <w:jc w:val="center"/>
        </w:trPr>
        <w:tc>
          <w:tcPr>
            <w:tcW w:w="1555" w:type="dxa"/>
            <w:shd w:val="clear" w:color="auto" w:fill="FFFFFF" w:themeFill="background1"/>
          </w:tcPr>
          <w:p w14:paraId="0366180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03807C" w14:textId="60D4123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(4)(α) Όταν μια ασφαλιστική ή αντασφαλιστική επιχείρηση εγκατεστημένη σε κράτος μέλος ασκεί σημαντικές διασυνοριακές δραστηριότητες στη Δημοκρατία,  η εποπτική αρχή  ή η αρχή εξυγίανσης  δύναται να εξετάσει το προσχέδιο του σχεδίου εξυγίανσης που λαμβάνει από την αρχή εξυγίανσης του κράτους μέλους καταγωγής, προκειμένου να προσδιορίσει κατά πόσο δράσεις περιλαμβανόμενες στο προσχέδιο του σχεδίου εξυγίανσης ενδέχεται να επηρεάσουν αρνητικά τους κατόχους ασφαλιστήριου συμβολαίου, την πραγματική οικονομία ή τη χρηματοπιστωτική σταθερότητα στη Δημοκρατία και να προβεί σε συστάσεις προς την αρχή εξυγίανσης του κράτους μέλους καταγωγής όσον αφορά τα θέματα αυτά. </w:t>
            </w:r>
          </w:p>
        </w:tc>
      </w:tr>
      <w:tr w:rsidR="00AE53BA" w:rsidRPr="009E135F" w14:paraId="5DC54ED6" w14:textId="77777777" w:rsidTr="007E3CEC">
        <w:trPr>
          <w:jc w:val="center"/>
        </w:trPr>
        <w:tc>
          <w:tcPr>
            <w:tcW w:w="1555" w:type="dxa"/>
            <w:shd w:val="clear" w:color="auto" w:fill="FFFFFF" w:themeFill="background1"/>
          </w:tcPr>
          <w:p w14:paraId="04A3BB9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6109E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yellow"/>
                <w:lang w:eastAsia="el-GR"/>
                <w14:ligatures w14:val="none"/>
              </w:rPr>
            </w:pPr>
          </w:p>
        </w:tc>
      </w:tr>
      <w:tr w:rsidR="00AE53BA" w:rsidRPr="009E135F" w14:paraId="10FCFDD5" w14:textId="77777777" w:rsidTr="007E3CEC">
        <w:trPr>
          <w:jc w:val="center"/>
        </w:trPr>
        <w:tc>
          <w:tcPr>
            <w:tcW w:w="1555" w:type="dxa"/>
            <w:shd w:val="clear" w:color="auto" w:fill="FFFFFF" w:themeFill="background1"/>
          </w:tcPr>
          <w:p w14:paraId="7077A24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89A42AF" w14:textId="1D0A5EFD"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Εάν η αρχή εξυγίανσης του κράτους μέλους καταγωγής δεν λάβει δεόντως υπόψη τις συστάσεις της εποπτικής αρχής ή της αρχής εξυγίανσης, η εποπτική αρχή ή η αρχή εξυγίανσης  δύναται να παραπέμψει το θέμα στην ΕΑΑΕΣ σύμφωνα με το Άρθρο 31 παράγραφος 2 στοιχείο γ) του Κανονισμού (ΕΕ) αριθ. 1094/2010.</w:t>
            </w:r>
          </w:p>
        </w:tc>
      </w:tr>
      <w:tr w:rsidR="00AE53BA" w:rsidRPr="009E135F" w14:paraId="06B424F1" w14:textId="77777777" w:rsidTr="007E3CEC">
        <w:trPr>
          <w:jc w:val="center"/>
        </w:trPr>
        <w:tc>
          <w:tcPr>
            <w:tcW w:w="1555" w:type="dxa"/>
            <w:shd w:val="clear" w:color="auto" w:fill="FFFFFF" w:themeFill="background1"/>
          </w:tcPr>
          <w:p w14:paraId="17993DF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EACC7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CBE20C2" w14:textId="251490B2" w:rsidTr="007E3CEC">
        <w:trPr>
          <w:jc w:val="center"/>
        </w:trPr>
        <w:tc>
          <w:tcPr>
            <w:tcW w:w="1555" w:type="dxa"/>
            <w:shd w:val="clear" w:color="auto" w:fill="FFFFFF" w:themeFill="background1"/>
          </w:tcPr>
          <w:p w14:paraId="7EC3364C" w14:textId="6C38FB2F" w:rsidR="00AE53BA" w:rsidRPr="009E135F" w:rsidRDefault="00AE53BA" w:rsidP="00AE53BA">
            <w:pPr>
              <w:spacing w:after="0" w:line="240" w:lineRule="auto"/>
              <w:ind w:right="127"/>
              <w:jc w:val="both"/>
              <w:rPr>
                <w:rFonts w:ascii="Arial" w:eastAsia="Times New Roman" w:hAnsi="Arial" w:cs="Arial"/>
                <w:color w:val="333333"/>
                <w:kern w:val="0"/>
                <w:sz w:val="18"/>
                <w:szCs w:val="18"/>
                <w:lang w:val="en-US" w:eastAsia="el-GR"/>
                <w14:ligatures w14:val="none"/>
              </w:rPr>
            </w:pPr>
          </w:p>
        </w:tc>
        <w:tc>
          <w:tcPr>
            <w:tcW w:w="8084" w:type="dxa"/>
            <w:shd w:val="clear" w:color="auto" w:fill="FFFFFF" w:themeFill="background1"/>
          </w:tcPr>
          <w:p w14:paraId="08198411" w14:textId="51881BD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(5)(α) Κατά τον προσδιορισμό των επιλογών για την εφαρμογή μέτρων εξυγίανσης και άσκηση εξουσιών εξυγίανσης, το σχέδιο εξυγίανσης λαμβάνει υπόψη σχετικά σενάρια εξυγίανσης, συμπεριλαμβανομένων του σεναρίου κατά το οποίο η αφερεγγυότητα της κυπριακής ασφαλιστικής ή αντασφαλιστικής επιχείρησης είναι ιδιοσυγκρασιακή και του σεναρίου κατά το οποίο συμβαίνει σε μια περίοδο ευρύτερης χρηματοπιστωτικής αστάθειας ή γεγονότων που αφορούν το σύνολο του συστήματος.</w:t>
            </w:r>
          </w:p>
        </w:tc>
      </w:tr>
      <w:tr w:rsidR="00AE53BA" w:rsidRPr="009E135F" w14:paraId="073088E3" w14:textId="77777777" w:rsidTr="007E3CEC">
        <w:trPr>
          <w:jc w:val="center"/>
        </w:trPr>
        <w:tc>
          <w:tcPr>
            <w:tcW w:w="1555" w:type="dxa"/>
            <w:shd w:val="clear" w:color="auto" w:fill="FFFFFF" w:themeFill="background1"/>
          </w:tcPr>
          <w:p w14:paraId="2AB805E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C66C2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511BE91" w14:textId="1167A974" w:rsidTr="007E3CEC">
        <w:trPr>
          <w:jc w:val="center"/>
        </w:trPr>
        <w:tc>
          <w:tcPr>
            <w:tcW w:w="1555" w:type="dxa"/>
            <w:shd w:val="clear" w:color="auto" w:fill="FFFFFF" w:themeFill="background1"/>
          </w:tcPr>
          <w:p w14:paraId="7F64F6C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BA4885" w14:textId="40CC6991"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Το σχέδιο εξυγίανσης δεν προβλέπει οποιαδήποτε έκτακτη δημόσια χρηματοπιστωτική στήριξη πέραν, κατά περίπτωση, της χρήσης συστημάτων εγγύησης ασφάλισης ή του </w:t>
            </w:r>
            <w:r>
              <w:rPr>
                <w:rFonts w:ascii="Arial" w:eastAsia="Times New Roman" w:hAnsi="Arial" w:cs="Arial"/>
                <w:color w:val="333333"/>
                <w:kern w:val="0"/>
                <w:sz w:val="18"/>
                <w:szCs w:val="18"/>
                <w:lang w:eastAsia="el-GR"/>
                <w14:ligatures w14:val="none"/>
              </w:rPr>
              <w:t>ταμείου εξυγίανσης ασφαλιστικών και αντασφαλιστικών επιχειρήσεων</w:t>
            </w:r>
            <w:r w:rsidRPr="009E135F">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highlight w:val="yellow"/>
                <w:lang w:eastAsia="el-GR"/>
                <w14:ligatures w14:val="none"/>
              </w:rPr>
              <w:t xml:space="preserve"> </w:t>
            </w:r>
          </w:p>
        </w:tc>
      </w:tr>
      <w:tr w:rsidR="00AE53BA" w:rsidRPr="009E135F" w14:paraId="7A5D7EFC" w14:textId="77777777" w:rsidTr="007E3CEC">
        <w:trPr>
          <w:jc w:val="center"/>
        </w:trPr>
        <w:tc>
          <w:tcPr>
            <w:tcW w:w="1555" w:type="dxa"/>
            <w:shd w:val="clear" w:color="auto" w:fill="FFFFFF" w:themeFill="background1"/>
          </w:tcPr>
          <w:p w14:paraId="2D6CD8B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C1BC3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D1C7307" w14:textId="35C04C6A" w:rsidTr="007E3CEC">
        <w:trPr>
          <w:jc w:val="center"/>
        </w:trPr>
        <w:tc>
          <w:tcPr>
            <w:tcW w:w="1555" w:type="dxa"/>
            <w:shd w:val="clear" w:color="auto" w:fill="FFFFFF" w:themeFill="background1"/>
          </w:tcPr>
          <w:p w14:paraId="50DC421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9F7778" w14:textId="35FF603F"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(6)(α) Η αρχή εξυγίανσης εξετάζει και, εφόσον απαιτείται, επικαιροποιεί τα σχέδια εξυγίανσης τουλάχιστον ανά διετία και, σε κάθε περίπτωση:</w:t>
            </w:r>
          </w:p>
        </w:tc>
      </w:tr>
      <w:tr w:rsidR="00AE53BA" w:rsidRPr="009E135F" w14:paraId="5D1CD40A" w14:textId="77777777" w:rsidTr="007E3CEC">
        <w:trPr>
          <w:jc w:val="center"/>
        </w:trPr>
        <w:tc>
          <w:tcPr>
            <w:tcW w:w="1555" w:type="dxa"/>
            <w:shd w:val="clear" w:color="auto" w:fill="FFFFFF" w:themeFill="background1"/>
          </w:tcPr>
          <w:p w14:paraId="3DB2738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06E21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94F3643" w14:textId="193C57FD" w:rsidTr="007E3CEC">
        <w:trPr>
          <w:jc w:val="center"/>
        </w:trPr>
        <w:tc>
          <w:tcPr>
            <w:tcW w:w="1555" w:type="dxa"/>
            <w:shd w:val="clear" w:color="auto" w:fill="FFFFFF" w:themeFill="background1"/>
          </w:tcPr>
          <w:p w14:paraId="39D98E4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D1BDC41" w14:textId="5827B442"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Έπειτα από κάθε ουσιώδη μεταβολή στη νομική ή οργανωτική δομή της κυπριακής ασφαλιστικής ή αντασφαλιστικής επιχείρησης, στις επιχειρηματικές δραστηριότητές της ή στη χρηματοοικονομική της θέση, η οποία ενδέχεται να επηρεάσει ουσιωδώς την αποτελεσματικότητα του σχεδίου ή κατ’ άλλο τρόπο επιβάλλει αναθεώρηση του σχεδίου εξυγίανσης·</w:t>
            </w:r>
          </w:p>
        </w:tc>
      </w:tr>
      <w:tr w:rsidR="00AE53BA" w:rsidRPr="009E135F" w14:paraId="3EF0C8F3" w14:textId="77777777" w:rsidTr="007E3CEC">
        <w:trPr>
          <w:jc w:val="center"/>
        </w:trPr>
        <w:tc>
          <w:tcPr>
            <w:tcW w:w="1555" w:type="dxa"/>
            <w:shd w:val="clear" w:color="auto" w:fill="FFFFFF" w:themeFill="background1"/>
          </w:tcPr>
          <w:p w14:paraId="0D6F716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5E124D"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6EF9D736" w14:textId="474AE9E9" w:rsidTr="007E3CEC">
        <w:trPr>
          <w:jc w:val="center"/>
        </w:trPr>
        <w:tc>
          <w:tcPr>
            <w:tcW w:w="1555" w:type="dxa"/>
            <w:shd w:val="clear" w:color="auto" w:fill="FFFFFF" w:themeFill="background1"/>
          </w:tcPr>
          <w:p w14:paraId="0CF0574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67FD91" w14:textId="600434B8"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όταν καταστεί προβλέψιμη ουσιώδης μεταβολή στη χρηματοοικονομική θέση της επιχείρησης, η οποία θα μπορούσε να επηρεάσει ουσιωδώς την αποτελεσματικότητα του σχεδίου ή κατ’ άλλο τρόπο επιβάλλει αναθεώρηση του σχεδίου εξυγίανσης.</w:t>
            </w:r>
          </w:p>
        </w:tc>
      </w:tr>
      <w:tr w:rsidR="00AE53BA" w:rsidRPr="009E135F" w14:paraId="5FE44899" w14:textId="77777777" w:rsidTr="007E3CEC">
        <w:trPr>
          <w:jc w:val="center"/>
        </w:trPr>
        <w:tc>
          <w:tcPr>
            <w:tcW w:w="1555" w:type="dxa"/>
            <w:shd w:val="clear" w:color="auto" w:fill="FFFFFF" w:themeFill="background1"/>
          </w:tcPr>
          <w:p w14:paraId="36723CE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973BF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B59EF8C" w14:textId="31114F9A" w:rsidTr="007E3CEC">
        <w:trPr>
          <w:jc w:val="center"/>
        </w:trPr>
        <w:tc>
          <w:tcPr>
            <w:tcW w:w="1555" w:type="dxa"/>
            <w:shd w:val="clear" w:color="auto" w:fill="FFFFFF" w:themeFill="background1"/>
          </w:tcPr>
          <w:p w14:paraId="723064C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95FF78" w14:textId="543470E9"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Οι κυπριακές ασφαλιστικές και αντασφαλιστικές επιχειρήσεις και η εποπτική αρχή κοινοποιούν αμέσως στην αρχή εξυγίανσης κάθε γεγονός που καθιστά αναγκαία την αναθεώρηση ή την επικαιροποίηση του σχεδίου εξυγίανσης.</w:t>
            </w:r>
          </w:p>
        </w:tc>
      </w:tr>
      <w:tr w:rsidR="00AE53BA" w:rsidRPr="009E135F" w14:paraId="6C023620" w14:textId="77777777" w:rsidTr="007E3CEC">
        <w:trPr>
          <w:jc w:val="center"/>
        </w:trPr>
        <w:tc>
          <w:tcPr>
            <w:tcW w:w="1555" w:type="dxa"/>
            <w:shd w:val="clear" w:color="auto" w:fill="FFFFFF" w:themeFill="background1"/>
          </w:tcPr>
          <w:p w14:paraId="56FE2FB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78F95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D1E390D" w14:textId="06C6C4F1" w:rsidTr="007E3CEC">
        <w:trPr>
          <w:jc w:val="center"/>
        </w:trPr>
        <w:tc>
          <w:tcPr>
            <w:tcW w:w="1555" w:type="dxa"/>
            <w:shd w:val="clear" w:color="auto" w:fill="FFFFFF" w:themeFill="background1"/>
          </w:tcPr>
          <w:p w14:paraId="2BAAA92A" w14:textId="6D6CA7CE"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E3F1F6" w14:textId="69051C10"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(7)(α) Με την </w:t>
            </w:r>
            <w:r w:rsidRPr="007C6E65">
              <w:rPr>
                <w:rFonts w:ascii="Arial" w:eastAsia="Times New Roman" w:hAnsi="Arial" w:cs="Arial"/>
                <w:color w:val="333333"/>
                <w:kern w:val="0"/>
                <w:sz w:val="18"/>
                <w:szCs w:val="18"/>
                <w:lang w:eastAsia="el-GR"/>
                <w14:ligatures w14:val="none"/>
              </w:rPr>
              <w:t>επιφύλαξη του άρθρου </w:t>
            </w:r>
            <w:r w:rsidR="007C6E65" w:rsidRPr="007C6E65">
              <w:rPr>
                <w:rFonts w:ascii="Arial" w:eastAsia="Times New Roman" w:hAnsi="Arial" w:cs="Arial"/>
                <w:color w:val="333333"/>
                <w:kern w:val="0"/>
                <w:sz w:val="18"/>
                <w:szCs w:val="18"/>
                <w:lang w:eastAsia="el-GR"/>
                <w14:ligatures w14:val="none"/>
              </w:rPr>
              <w:t>1</w:t>
            </w:r>
            <w:r w:rsidRPr="007C6E65">
              <w:rPr>
                <w:rFonts w:ascii="Arial" w:eastAsia="Times New Roman" w:hAnsi="Arial" w:cs="Arial"/>
                <w:color w:val="333333"/>
                <w:kern w:val="0"/>
                <w:sz w:val="18"/>
                <w:szCs w:val="18"/>
                <w:lang w:eastAsia="el-GR"/>
                <w14:ligatures w14:val="none"/>
              </w:rPr>
              <w:t>4,</w:t>
            </w:r>
            <w:r w:rsidRPr="009E135F">
              <w:rPr>
                <w:rFonts w:ascii="Arial" w:eastAsia="Times New Roman" w:hAnsi="Arial" w:cs="Arial"/>
                <w:color w:val="333333"/>
                <w:kern w:val="0"/>
                <w:sz w:val="18"/>
                <w:szCs w:val="18"/>
                <w:lang w:eastAsia="el-GR"/>
                <w14:ligatures w14:val="none"/>
              </w:rPr>
              <w:t xml:space="preserve"> στο σχέδιο εξυγίανσης παρουσιάζονται επιλογές για την εφαρμογή των μέτρων εξυγίανσης και την άσκηση των εξουσιών εξυγίανσης όσον αφορά την κυπριακή ασφαλιστική ή αντασφαλιστική επιχείρηση. Το σχέδιο εξυγίανσης περιλαμβάνει, προσδιορίζοντας ποσοτικά όταν αυτό ενδείκνυται και είναι εφικτό, όλα τα ακόλουθα στοιχεία:</w:t>
            </w:r>
          </w:p>
        </w:tc>
      </w:tr>
      <w:tr w:rsidR="00AE53BA" w:rsidRPr="009E135F" w14:paraId="4B4DFB71" w14:textId="77777777" w:rsidTr="007E3CEC">
        <w:trPr>
          <w:trHeight w:val="45"/>
          <w:jc w:val="center"/>
        </w:trPr>
        <w:tc>
          <w:tcPr>
            <w:tcW w:w="1555" w:type="dxa"/>
            <w:shd w:val="clear" w:color="auto" w:fill="FFFFFF" w:themeFill="background1"/>
          </w:tcPr>
          <w:p w14:paraId="2261B67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9A0DD14"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60644A19" w14:textId="09CCE3FD" w:rsidTr="007E3CEC">
        <w:trPr>
          <w:jc w:val="center"/>
        </w:trPr>
        <w:tc>
          <w:tcPr>
            <w:tcW w:w="1555" w:type="dxa"/>
            <w:shd w:val="clear" w:color="auto" w:fill="FFFFFF" w:themeFill="background1"/>
          </w:tcPr>
          <w:p w14:paraId="238F3D9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CEAFF1" w14:textId="12F981B6"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Σύνοψη των βασικών στοιχείων του σχεδίου εξυγίανσης·</w:t>
            </w:r>
          </w:p>
        </w:tc>
      </w:tr>
      <w:tr w:rsidR="00AE53BA" w:rsidRPr="009E135F" w14:paraId="10F88048" w14:textId="77777777" w:rsidTr="007E3CEC">
        <w:trPr>
          <w:jc w:val="center"/>
        </w:trPr>
        <w:tc>
          <w:tcPr>
            <w:tcW w:w="1555" w:type="dxa"/>
            <w:shd w:val="clear" w:color="auto" w:fill="FFFFFF" w:themeFill="background1"/>
          </w:tcPr>
          <w:p w14:paraId="13C8558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84E958"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22F0E6EA" w14:textId="5362CEA3" w:rsidTr="007E3CEC">
        <w:trPr>
          <w:jc w:val="center"/>
        </w:trPr>
        <w:tc>
          <w:tcPr>
            <w:tcW w:w="1555" w:type="dxa"/>
            <w:shd w:val="clear" w:color="auto" w:fill="FFFFFF" w:themeFill="background1"/>
          </w:tcPr>
          <w:p w14:paraId="3ECAC2F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1DEF0D" w14:textId="456B7EB5"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σύνοψη των ουσιωδών μεταβολών στην επιχείρηση, οι οποίες έχουν επέλθει μετά την υποβολή των πλέον πρόσφατων πληροφοριών σχετικών με την εξυγίανση·</w:t>
            </w:r>
          </w:p>
        </w:tc>
      </w:tr>
      <w:tr w:rsidR="00AE53BA" w:rsidRPr="009E135F" w14:paraId="739781BD" w14:textId="77777777" w:rsidTr="007E3CEC">
        <w:trPr>
          <w:jc w:val="center"/>
        </w:trPr>
        <w:tc>
          <w:tcPr>
            <w:tcW w:w="1555" w:type="dxa"/>
            <w:shd w:val="clear" w:color="auto" w:fill="FFFFFF" w:themeFill="background1"/>
          </w:tcPr>
          <w:p w14:paraId="3C18CFB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E5DE8D"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2FEFF94A" w14:textId="20C875E0" w:rsidTr="007E3CEC">
        <w:trPr>
          <w:jc w:val="center"/>
        </w:trPr>
        <w:tc>
          <w:tcPr>
            <w:tcW w:w="1555" w:type="dxa"/>
            <w:shd w:val="clear" w:color="auto" w:fill="FFFFFF" w:themeFill="background1"/>
          </w:tcPr>
          <w:p w14:paraId="2B13A81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AD77CB" w14:textId="38A20DF8"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παρουσίαση του τρόπου με τον οποίο θα μπορούσαν να διαχωριστούν νομικά και οικονομικά οι κρίσιμες λειτουργίες και οι βασικοί επιχειρηματικοί τομείς, στον αναγκαίο βαθμό, από άλλες λειτουργίες, ούτως ώστε να διασφαλιστεί η συνέχεια σε περίπτωση αφερεγγυότητας της επιχείρησης·</w:t>
            </w:r>
          </w:p>
        </w:tc>
      </w:tr>
      <w:tr w:rsidR="00AE53BA" w:rsidRPr="009E135F" w14:paraId="0CF051AB" w14:textId="77777777" w:rsidTr="007E3CEC">
        <w:trPr>
          <w:jc w:val="center"/>
        </w:trPr>
        <w:tc>
          <w:tcPr>
            <w:tcW w:w="1555" w:type="dxa"/>
            <w:shd w:val="clear" w:color="auto" w:fill="FFFFFF" w:themeFill="background1"/>
          </w:tcPr>
          <w:p w14:paraId="2B8CEC2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84C94AB"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1D78E44D" w14:textId="648A97CF" w:rsidTr="007E3CEC">
        <w:trPr>
          <w:jc w:val="center"/>
        </w:trPr>
        <w:tc>
          <w:tcPr>
            <w:tcW w:w="1555" w:type="dxa"/>
            <w:shd w:val="clear" w:color="auto" w:fill="FFFFFF" w:themeFill="background1"/>
          </w:tcPr>
          <w:p w14:paraId="311CA2E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B67D047" w14:textId="2DAD7396"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iv</w:t>
            </w:r>
            <w:r w:rsidRPr="009E135F">
              <w:rPr>
                <w:rFonts w:ascii="Arial" w:eastAsia="Times New Roman" w:hAnsi="Arial" w:cs="Arial"/>
                <w:color w:val="333333"/>
                <w:kern w:val="0"/>
                <w:sz w:val="18"/>
                <w:szCs w:val="18"/>
                <w:lang w:eastAsia="el-GR"/>
                <w14:ligatures w14:val="none"/>
              </w:rPr>
              <w:t>) προσδιορισμό των στοιχείων ενεργητικού που λογικά αναμένεται να γίνουν δεκτά ως εξασφάλιση·</w:t>
            </w:r>
          </w:p>
        </w:tc>
      </w:tr>
      <w:tr w:rsidR="00AE53BA" w:rsidRPr="009E135F" w14:paraId="3988B624" w14:textId="77777777" w:rsidTr="007E3CEC">
        <w:trPr>
          <w:jc w:val="center"/>
        </w:trPr>
        <w:tc>
          <w:tcPr>
            <w:tcW w:w="1555" w:type="dxa"/>
            <w:shd w:val="clear" w:color="auto" w:fill="FFFFFF" w:themeFill="background1"/>
          </w:tcPr>
          <w:p w14:paraId="446F06B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622094"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62696712" w14:textId="68E25D9D" w:rsidTr="007E3CEC">
        <w:trPr>
          <w:jc w:val="center"/>
        </w:trPr>
        <w:tc>
          <w:tcPr>
            <w:tcW w:w="1555" w:type="dxa"/>
            <w:shd w:val="clear" w:color="auto" w:fill="FFFFFF" w:themeFill="background1"/>
          </w:tcPr>
          <w:p w14:paraId="228A398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AD86CE" w14:textId="6C8EC848"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v</w:t>
            </w:r>
            <w:r w:rsidRPr="009E135F">
              <w:rPr>
                <w:rFonts w:ascii="Arial" w:eastAsia="Times New Roman" w:hAnsi="Arial" w:cs="Arial"/>
                <w:color w:val="333333"/>
                <w:kern w:val="0"/>
                <w:sz w:val="18"/>
                <w:szCs w:val="18"/>
                <w:lang w:eastAsia="el-GR"/>
                <w14:ligatures w14:val="none"/>
              </w:rPr>
              <w:t>) εκτίμηση του χρονοδιαγράμματος για την εκτέλεση κάθε ουσιώδους πτυχής του σχεδίου εξυγίανσης·</w:t>
            </w:r>
          </w:p>
        </w:tc>
      </w:tr>
      <w:tr w:rsidR="00AE53BA" w:rsidRPr="009E135F" w14:paraId="266E7EB9" w14:textId="77777777" w:rsidTr="007E3CEC">
        <w:trPr>
          <w:jc w:val="center"/>
        </w:trPr>
        <w:tc>
          <w:tcPr>
            <w:tcW w:w="1555" w:type="dxa"/>
            <w:shd w:val="clear" w:color="auto" w:fill="FFFFFF" w:themeFill="background1"/>
          </w:tcPr>
          <w:p w14:paraId="0FA5CAD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640707"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26F02F74" w14:textId="3A8A76B8" w:rsidTr="007E3CEC">
        <w:trPr>
          <w:jc w:val="center"/>
        </w:trPr>
        <w:tc>
          <w:tcPr>
            <w:tcW w:w="1555" w:type="dxa"/>
            <w:shd w:val="clear" w:color="auto" w:fill="FFFFFF" w:themeFill="background1"/>
          </w:tcPr>
          <w:p w14:paraId="08DC2FF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F4BBF8" w14:textId="0CAD9E77" w:rsidR="00AE53BA" w:rsidRPr="009E135F" w:rsidRDefault="00AE53BA" w:rsidP="00AE53BA">
            <w:pPr>
              <w:tabs>
                <w:tab w:val="left" w:pos="552"/>
              </w:tabs>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vi</w:t>
            </w:r>
            <w:r w:rsidRPr="009E135F">
              <w:rPr>
                <w:rFonts w:ascii="Arial" w:eastAsia="Times New Roman" w:hAnsi="Arial" w:cs="Arial"/>
                <w:color w:val="333333"/>
                <w:kern w:val="0"/>
                <w:sz w:val="18"/>
                <w:szCs w:val="18"/>
                <w:lang w:eastAsia="el-GR"/>
                <w14:ligatures w14:val="none"/>
              </w:rPr>
              <w:t xml:space="preserve">) λεπτομερή περιγραφή της αξιολόγησης της δυνατότητας εξυγίανσης, συμπεριλαμβανομένης της αξιολόγησης της εφικτότητας και της αξιοπιστίας της εκκαθάρισης υπό κανονικές διαδικασίες αφερεγγυότητας, που διενεργείται σύμφωνα με το </w:t>
            </w:r>
            <w:r w:rsidRPr="007C6E65">
              <w:rPr>
                <w:rFonts w:ascii="Arial" w:eastAsia="Times New Roman" w:hAnsi="Arial" w:cs="Arial"/>
                <w:color w:val="333333"/>
                <w:kern w:val="0"/>
                <w:sz w:val="18"/>
                <w:szCs w:val="18"/>
                <w:lang w:eastAsia="el-GR"/>
                <w14:ligatures w14:val="none"/>
              </w:rPr>
              <w:t>άρθρο 1</w:t>
            </w:r>
            <w:r w:rsidR="007C6E65" w:rsidRPr="007C6E65">
              <w:rPr>
                <w:rFonts w:ascii="Arial" w:eastAsia="Times New Roman" w:hAnsi="Arial" w:cs="Arial"/>
                <w:color w:val="333333"/>
                <w:kern w:val="0"/>
                <w:sz w:val="18"/>
                <w:szCs w:val="18"/>
                <w:lang w:eastAsia="el-GR"/>
                <w14:ligatures w14:val="none"/>
              </w:rPr>
              <w:t>8</w:t>
            </w:r>
            <w:r w:rsidRPr="007C6E65">
              <w:rPr>
                <w:rFonts w:ascii="Arial" w:eastAsia="Times New Roman" w:hAnsi="Arial" w:cs="Arial"/>
                <w:color w:val="333333"/>
                <w:kern w:val="0"/>
                <w:sz w:val="18"/>
                <w:szCs w:val="18"/>
                <w:lang w:eastAsia="el-GR"/>
                <w14:ligatures w14:val="none"/>
              </w:rPr>
              <w:t>·</w:t>
            </w:r>
          </w:p>
        </w:tc>
      </w:tr>
      <w:tr w:rsidR="00AE53BA" w:rsidRPr="009E135F" w14:paraId="2EE58B68" w14:textId="77777777" w:rsidTr="007E3CEC">
        <w:trPr>
          <w:jc w:val="center"/>
        </w:trPr>
        <w:tc>
          <w:tcPr>
            <w:tcW w:w="1555" w:type="dxa"/>
            <w:shd w:val="clear" w:color="auto" w:fill="FFFFFF" w:themeFill="background1"/>
          </w:tcPr>
          <w:p w14:paraId="2A1A654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AB2CE1"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7072DC2A" w14:textId="305D0826" w:rsidTr="007E3CEC">
        <w:trPr>
          <w:jc w:val="center"/>
        </w:trPr>
        <w:tc>
          <w:tcPr>
            <w:tcW w:w="1555" w:type="dxa"/>
            <w:shd w:val="clear" w:color="auto" w:fill="FFFFFF" w:themeFill="background1"/>
          </w:tcPr>
          <w:p w14:paraId="5F07DE1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A83EAC" w14:textId="08BA9506"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vii</w:t>
            </w:r>
            <w:r w:rsidRPr="009E135F">
              <w:rPr>
                <w:rFonts w:ascii="Arial" w:eastAsia="Times New Roman" w:hAnsi="Arial" w:cs="Arial"/>
                <w:color w:val="333333"/>
                <w:kern w:val="0"/>
                <w:sz w:val="18"/>
                <w:szCs w:val="18"/>
                <w:lang w:eastAsia="el-GR"/>
                <w14:ligatures w14:val="none"/>
              </w:rPr>
              <w:t xml:space="preserve">) περιγραφή των μέτρων που απαιτούνται σύμφωνα με </w:t>
            </w:r>
            <w:r w:rsidRPr="00933371">
              <w:rPr>
                <w:rFonts w:ascii="Arial" w:eastAsia="Times New Roman" w:hAnsi="Arial" w:cs="Arial"/>
                <w:color w:val="333333"/>
                <w:kern w:val="0"/>
                <w:sz w:val="18"/>
                <w:szCs w:val="18"/>
                <w:lang w:eastAsia="el-GR"/>
                <w14:ligatures w14:val="none"/>
              </w:rPr>
              <w:t>το άρθρο </w:t>
            </w:r>
            <w:r w:rsidR="00933371" w:rsidRPr="00933371">
              <w:rPr>
                <w:rFonts w:ascii="Arial" w:eastAsia="Times New Roman" w:hAnsi="Arial" w:cs="Arial"/>
                <w:color w:val="333333"/>
                <w:kern w:val="0"/>
                <w:sz w:val="18"/>
                <w:szCs w:val="18"/>
                <w:lang w:eastAsia="el-GR"/>
                <w14:ligatures w14:val="none"/>
              </w:rPr>
              <w:t>20</w:t>
            </w:r>
            <w:r w:rsidRPr="009E135F">
              <w:rPr>
                <w:rFonts w:ascii="Arial" w:eastAsia="Times New Roman" w:hAnsi="Arial" w:cs="Arial"/>
                <w:color w:val="333333"/>
                <w:kern w:val="0"/>
                <w:sz w:val="18"/>
                <w:szCs w:val="18"/>
                <w:lang w:eastAsia="el-GR"/>
                <w14:ligatures w14:val="none"/>
              </w:rPr>
              <w:t xml:space="preserve"> για την αντιμετώπιση ή την εξάλειψη εμποδίων στη δυνατότητα εξυγίανσης, τα οποία εντοπίζονται κατόπιν της αξιολόγησης που διενεργείται σύμφωνα με </w:t>
            </w:r>
            <w:r w:rsidRPr="007C6E65">
              <w:rPr>
                <w:rFonts w:ascii="Arial" w:eastAsia="Times New Roman" w:hAnsi="Arial" w:cs="Arial"/>
                <w:color w:val="333333"/>
                <w:kern w:val="0"/>
                <w:sz w:val="18"/>
                <w:szCs w:val="18"/>
                <w:lang w:eastAsia="el-GR"/>
                <w14:ligatures w14:val="none"/>
              </w:rPr>
              <w:t>το άρθρο 1</w:t>
            </w:r>
            <w:r w:rsidR="007C6E65" w:rsidRPr="007C6E65">
              <w:rPr>
                <w:rFonts w:ascii="Arial" w:eastAsia="Times New Roman" w:hAnsi="Arial" w:cs="Arial"/>
                <w:color w:val="333333"/>
                <w:kern w:val="0"/>
                <w:sz w:val="18"/>
                <w:szCs w:val="18"/>
                <w:lang w:eastAsia="el-GR"/>
                <w14:ligatures w14:val="none"/>
              </w:rPr>
              <w:t>8</w:t>
            </w:r>
            <w:r w:rsidRPr="009E135F">
              <w:rPr>
                <w:rFonts w:ascii="Arial" w:eastAsia="Times New Roman" w:hAnsi="Arial" w:cs="Arial"/>
                <w:color w:val="333333"/>
                <w:kern w:val="0"/>
                <w:sz w:val="18"/>
                <w:szCs w:val="18"/>
                <w:lang w:eastAsia="el-GR"/>
                <w14:ligatures w14:val="none"/>
              </w:rPr>
              <w:t>·</w:t>
            </w:r>
          </w:p>
        </w:tc>
      </w:tr>
      <w:tr w:rsidR="00AE53BA" w:rsidRPr="009E135F" w14:paraId="76DB22BB" w14:textId="77777777" w:rsidTr="007E3CEC">
        <w:trPr>
          <w:jc w:val="center"/>
        </w:trPr>
        <w:tc>
          <w:tcPr>
            <w:tcW w:w="1555" w:type="dxa"/>
            <w:shd w:val="clear" w:color="auto" w:fill="FFFFFF" w:themeFill="background1"/>
          </w:tcPr>
          <w:p w14:paraId="589B899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FB0AD3"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5D80633B" w14:textId="4DA5FE95" w:rsidTr="007E3CEC">
        <w:trPr>
          <w:jc w:val="center"/>
        </w:trPr>
        <w:tc>
          <w:tcPr>
            <w:tcW w:w="1555" w:type="dxa"/>
            <w:shd w:val="clear" w:color="auto" w:fill="FFFFFF" w:themeFill="background1"/>
          </w:tcPr>
          <w:p w14:paraId="431FA93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972399" w14:textId="60F03312"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viii</w:t>
            </w:r>
            <w:r w:rsidRPr="009E135F">
              <w:rPr>
                <w:rFonts w:ascii="Arial" w:eastAsia="Times New Roman" w:hAnsi="Arial" w:cs="Arial"/>
                <w:color w:val="333333"/>
                <w:kern w:val="0"/>
                <w:sz w:val="18"/>
                <w:szCs w:val="18"/>
                <w:lang w:eastAsia="el-GR"/>
                <w14:ligatures w14:val="none"/>
              </w:rPr>
              <w:t xml:space="preserve">) επεξήγηση του τρόπου με τον οποίο θα μπορούσαν να χρηματοδοτηθούν οι επιλογές εξυγίανσης χωρίς την παραδοχή οποιασδήποτε έκτακτης δημόσιας χρηματοπιστωτικής στήριξης πέραν, κατά περίπτωση, της χρήσης συστημάτων εγγύησης ασφάλισης ή του </w:t>
            </w:r>
            <w:r>
              <w:rPr>
                <w:rFonts w:ascii="Arial" w:eastAsia="Times New Roman" w:hAnsi="Arial" w:cs="Arial"/>
                <w:color w:val="333333"/>
                <w:kern w:val="0"/>
                <w:sz w:val="18"/>
                <w:szCs w:val="18"/>
                <w:lang w:eastAsia="el-GR"/>
                <w14:ligatures w14:val="none"/>
              </w:rPr>
              <w:t>ταμείου εξυγίανσης ασφαλιστικών και αντασφαλιστικών επιχειρήσεων</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693CC36F" w14:textId="77777777" w:rsidTr="007E3CEC">
        <w:trPr>
          <w:jc w:val="center"/>
        </w:trPr>
        <w:tc>
          <w:tcPr>
            <w:tcW w:w="1555" w:type="dxa"/>
            <w:shd w:val="clear" w:color="auto" w:fill="FFFFFF" w:themeFill="background1"/>
          </w:tcPr>
          <w:p w14:paraId="7DCBA65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BA2C2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257B2E" w14:textId="3878A0A0" w:rsidTr="007E3CEC">
        <w:trPr>
          <w:jc w:val="center"/>
        </w:trPr>
        <w:tc>
          <w:tcPr>
            <w:tcW w:w="1555" w:type="dxa"/>
            <w:shd w:val="clear" w:color="auto" w:fill="FFFFFF" w:themeFill="background1"/>
          </w:tcPr>
          <w:p w14:paraId="1E64409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D7F891" w14:textId="0EA38305"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ix</w:t>
            </w:r>
            <w:r w:rsidRPr="009E135F">
              <w:rPr>
                <w:rFonts w:ascii="Arial" w:eastAsia="Times New Roman" w:hAnsi="Arial" w:cs="Arial"/>
                <w:color w:val="333333"/>
                <w:kern w:val="0"/>
                <w:sz w:val="18"/>
                <w:szCs w:val="18"/>
                <w:lang w:eastAsia="el-GR"/>
                <w14:ligatures w14:val="none"/>
              </w:rPr>
              <w:t>) λεπτομερή περιγραφή των διαφόρων στρατηγικών εξυγίανσης που θα μπορούσαν να εφαρμοστούν σύμφωνα με τα διάφορα πιθανά σενάρια καθώς και τα εφαρμοστέα σε κάθε περίπτωση χρονοδιαγράμματα·</w:t>
            </w:r>
          </w:p>
        </w:tc>
      </w:tr>
      <w:tr w:rsidR="00AE53BA" w:rsidRPr="009E135F" w14:paraId="348FD753" w14:textId="77777777" w:rsidTr="007E3CEC">
        <w:trPr>
          <w:jc w:val="center"/>
        </w:trPr>
        <w:tc>
          <w:tcPr>
            <w:tcW w:w="1555" w:type="dxa"/>
            <w:shd w:val="clear" w:color="auto" w:fill="FFFFFF" w:themeFill="background1"/>
          </w:tcPr>
          <w:p w14:paraId="3947F0D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EE85CD"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61632F84" w14:textId="319DB4B7" w:rsidTr="007E3CEC">
        <w:trPr>
          <w:jc w:val="center"/>
        </w:trPr>
        <w:tc>
          <w:tcPr>
            <w:tcW w:w="1555" w:type="dxa"/>
            <w:shd w:val="clear" w:color="auto" w:fill="FFFFFF" w:themeFill="background1"/>
          </w:tcPr>
          <w:p w14:paraId="5C42432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B0C5D8" w14:textId="6444CCF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x</w:t>
            </w:r>
            <w:r w:rsidRPr="009E135F">
              <w:rPr>
                <w:rFonts w:ascii="Arial" w:eastAsia="Times New Roman" w:hAnsi="Arial" w:cs="Arial"/>
                <w:color w:val="333333"/>
                <w:kern w:val="0"/>
                <w:sz w:val="18"/>
                <w:szCs w:val="18"/>
                <w:lang w:eastAsia="el-GR"/>
                <w14:ligatures w14:val="none"/>
              </w:rPr>
              <w:t>) περιγραφή των κρίσιμων αλληλεξαρτήσεων·</w:t>
            </w:r>
          </w:p>
        </w:tc>
      </w:tr>
      <w:tr w:rsidR="006C7867" w:rsidRPr="009E135F" w14:paraId="46FE5302" w14:textId="77777777" w:rsidTr="007E3CEC">
        <w:trPr>
          <w:jc w:val="center"/>
        </w:trPr>
        <w:tc>
          <w:tcPr>
            <w:tcW w:w="1555" w:type="dxa"/>
            <w:shd w:val="clear" w:color="auto" w:fill="FFFFFF" w:themeFill="background1"/>
          </w:tcPr>
          <w:p w14:paraId="283C6C1E" w14:textId="77777777" w:rsidR="006C7867" w:rsidRPr="009E135F" w:rsidRDefault="006C7867"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0C7C03" w14:textId="77777777" w:rsidR="006C7867" w:rsidRPr="009E135F" w:rsidRDefault="006C7867"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7443C7FA" w14:textId="22E3114E" w:rsidTr="007E3CEC">
        <w:trPr>
          <w:jc w:val="center"/>
        </w:trPr>
        <w:tc>
          <w:tcPr>
            <w:tcW w:w="1555" w:type="dxa"/>
            <w:shd w:val="clear" w:color="auto" w:fill="FFFFFF" w:themeFill="background1"/>
          </w:tcPr>
          <w:p w14:paraId="046FE5C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24F2EA" w14:textId="7456AC1F"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xi</w:t>
            </w:r>
            <w:r w:rsidRPr="009E135F">
              <w:rPr>
                <w:rFonts w:ascii="Arial" w:eastAsia="Times New Roman" w:hAnsi="Arial" w:cs="Arial"/>
                <w:color w:val="333333"/>
                <w:kern w:val="0"/>
                <w:sz w:val="18"/>
                <w:szCs w:val="18"/>
                <w:lang w:eastAsia="el-GR"/>
                <w14:ligatures w14:val="none"/>
              </w:rPr>
              <w:t xml:space="preserve">) ανάλυση του αντικτύπου που θα έχει το σχέδιο εξυγίανσης στους υπαλλήλους της επιχείρησης, συμπεριλαμβανομένης αξιολόγησης των συναφών δαπανών, και περιγραφή των προβλεπόμενων διαδικασιών διαβούλευσης με το προσωπικό κατά τη διαδικασία εξυγίανσης, λαμβάνοντας υπόψη την κείμενη νομοθεσία. </w:t>
            </w:r>
          </w:p>
        </w:tc>
      </w:tr>
      <w:tr w:rsidR="00AE53BA" w:rsidRPr="009E135F" w14:paraId="6B59198A" w14:textId="77777777" w:rsidTr="007E3CEC">
        <w:trPr>
          <w:jc w:val="center"/>
        </w:trPr>
        <w:tc>
          <w:tcPr>
            <w:tcW w:w="1555" w:type="dxa"/>
            <w:shd w:val="clear" w:color="auto" w:fill="FFFFFF" w:themeFill="background1"/>
          </w:tcPr>
          <w:p w14:paraId="395C629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3DF126"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743DFFDF" w14:textId="4DAE1243" w:rsidTr="007E3CEC">
        <w:trPr>
          <w:jc w:val="center"/>
        </w:trPr>
        <w:tc>
          <w:tcPr>
            <w:tcW w:w="1555" w:type="dxa"/>
            <w:shd w:val="clear" w:color="auto" w:fill="FFFFFF" w:themeFill="background1"/>
          </w:tcPr>
          <w:p w14:paraId="26D9EBF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7B7DDD" w14:textId="35B8BEE1"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xii</w:t>
            </w:r>
            <w:r w:rsidRPr="009E135F">
              <w:rPr>
                <w:rFonts w:ascii="Arial" w:eastAsia="Times New Roman" w:hAnsi="Arial" w:cs="Arial"/>
                <w:color w:val="333333"/>
                <w:kern w:val="0"/>
                <w:sz w:val="18"/>
                <w:szCs w:val="18"/>
                <w:lang w:eastAsia="el-GR"/>
                <w14:ligatures w14:val="none"/>
              </w:rPr>
              <w:t>) σχέδιο επικοινωνίας με τα μέσα ενημέρωσης και με το κοινό·</w:t>
            </w:r>
          </w:p>
        </w:tc>
      </w:tr>
      <w:tr w:rsidR="00AE53BA" w:rsidRPr="009E135F" w14:paraId="62DA00FD" w14:textId="77777777" w:rsidTr="007E3CEC">
        <w:trPr>
          <w:jc w:val="center"/>
        </w:trPr>
        <w:tc>
          <w:tcPr>
            <w:tcW w:w="1555" w:type="dxa"/>
            <w:shd w:val="clear" w:color="auto" w:fill="FFFFFF" w:themeFill="background1"/>
          </w:tcPr>
          <w:p w14:paraId="378193B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0CCB25"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79243CA2" w14:textId="473E2BDE" w:rsidTr="007E3CEC">
        <w:trPr>
          <w:jc w:val="center"/>
        </w:trPr>
        <w:tc>
          <w:tcPr>
            <w:tcW w:w="1555" w:type="dxa"/>
            <w:shd w:val="clear" w:color="auto" w:fill="FFFFFF" w:themeFill="background1"/>
          </w:tcPr>
          <w:p w14:paraId="4399F29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6CE2BE" w14:textId="361B1AA4" w:rsidR="00AE53BA" w:rsidRPr="009E135F" w:rsidRDefault="00AE53BA" w:rsidP="00AE53BA">
            <w:pPr>
              <w:spacing w:after="0" w:line="240" w:lineRule="auto"/>
              <w:ind w:left="977" w:right="131" w:hanging="42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xiii</w:t>
            </w:r>
            <w:r w:rsidRPr="009E135F">
              <w:rPr>
                <w:rFonts w:ascii="Arial" w:eastAsia="Times New Roman" w:hAnsi="Arial" w:cs="Arial"/>
                <w:color w:val="333333"/>
                <w:kern w:val="0"/>
                <w:sz w:val="18"/>
                <w:szCs w:val="18"/>
                <w:lang w:eastAsia="el-GR"/>
                <w14:ligatures w14:val="none"/>
              </w:rPr>
              <w:t>) περιγραφή των βασικών λειτουργιών και συστημάτων για τη διατήρηση της συνεχούς λειτουργίας των επιχειρησιακών διαδικασιών της επιχείρησης·</w:t>
            </w:r>
          </w:p>
        </w:tc>
      </w:tr>
      <w:tr w:rsidR="00AE53BA" w:rsidRPr="009E135F" w14:paraId="495B41C0" w14:textId="77777777" w:rsidTr="007E3CEC">
        <w:trPr>
          <w:jc w:val="center"/>
        </w:trPr>
        <w:tc>
          <w:tcPr>
            <w:tcW w:w="1555" w:type="dxa"/>
            <w:shd w:val="clear" w:color="auto" w:fill="FFFFFF" w:themeFill="background1"/>
          </w:tcPr>
          <w:p w14:paraId="68706DB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2DEFF4" w14:textId="77777777" w:rsidR="00AE53BA" w:rsidRPr="009E135F" w:rsidRDefault="00AE53BA" w:rsidP="00AE53BA">
            <w:pPr>
              <w:spacing w:after="0" w:line="240" w:lineRule="auto"/>
              <w:ind w:left="977" w:right="131" w:hanging="425"/>
              <w:jc w:val="both"/>
              <w:rPr>
                <w:rFonts w:ascii="Arial" w:eastAsia="Times New Roman" w:hAnsi="Arial" w:cs="Arial"/>
                <w:color w:val="333333"/>
                <w:kern w:val="0"/>
                <w:sz w:val="18"/>
                <w:szCs w:val="18"/>
                <w:lang w:eastAsia="el-GR"/>
                <w14:ligatures w14:val="none"/>
              </w:rPr>
            </w:pPr>
          </w:p>
        </w:tc>
      </w:tr>
      <w:tr w:rsidR="00AE53BA" w:rsidRPr="009E135F" w14:paraId="2B7D6E5F" w14:textId="3B59934F" w:rsidTr="007E3CEC">
        <w:trPr>
          <w:jc w:val="center"/>
        </w:trPr>
        <w:tc>
          <w:tcPr>
            <w:tcW w:w="1555" w:type="dxa"/>
            <w:shd w:val="clear" w:color="auto" w:fill="FFFFFF" w:themeFill="background1"/>
          </w:tcPr>
          <w:p w14:paraId="66AF2BE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383A80" w14:textId="67D8CF00" w:rsidR="00AE53BA" w:rsidRPr="009E135F" w:rsidRDefault="00AE53BA" w:rsidP="00AE53BA">
            <w:pPr>
              <w:spacing w:after="0" w:line="240" w:lineRule="auto"/>
              <w:ind w:left="977" w:right="131" w:hanging="42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xiv</w:t>
            </w:r>
            <w:r w:rsidRPr="009E135F">
              <w:rPr>
                <w:rFonts w:ascii="Arial" w:eastAsia="Times New Roman" w:hAnsi="Arial" w:cs="Arial"/>
                <w:color w:val="333333"/>
                <w:kern w:val="0"/>
                <w:sz w:val="18"/>
                <w:szCs w:val="18"/>
                <w:lang w:eastAsia="el-GR"/>
                <w14:ligatures w14:val="none"/>
              </w:rPr>
              <w:t>) κατά περίπτωση, οποιαδήποτε γνώμη διατυπώνεται από την επιχείρηση σε σχέση με το σχέδιο εξυγίανσης.</w:t>
            </w:r>
          </w:p>
        </w:tc>
      </w:tr>
      <w:tr w:rsidR="00AE53BA" w:rsidRPr="009E135F" w14:paraId="6F4B1888" w14:textId="77777777" w:rsidTr="007E3CEC">
        <w:trPr>
          <w:jc w:val="center"/>
        </w:trPr>
        <w:tc>
          <w:tcPr>
            <w:tcW w:w="1555" w:type="dxa"/>
            <w:shd w:val="clear" w:color="auto" w:fill="FFFFFF" w:themeFill="background1"/>
          </w:tcPr>
          <w:p w14:paraId="1BD5C2F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A6425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23FA024" w14:textId="069BC938" w:rsidTr="007E3CEC">
        <w:trPr>
          <w:jc w:val="center"/>
        </w:trPr>
        <w:tc>
          <w:tcPr>
            <w:tcW w:w="1555" w:type="dxa"/>
            <w:shd w:val="clear" w:color="auto" w:fill="FFFFFF" w:themeFill="background1"/>
          </w:tcPr>
          <w:p w14:paraId="02F7254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AF04F4A" w14:textId="02370BD2"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γνωστοποιεί τη σύνοψη των βασικών στοιχείων του σχεδίου στην ασφαλιστική ή αντασφαλιστική επιχείρηση.</w:t>
            </w:r>
          </w:p>
        </w:tc>
      </w:tr>
      <w:tr w:rsidR="00AE53BA" w:rsidRPr="009E135F" w14:paraId="405D327D" w14:textId="77777777" w:rsidTr="007E3CEC">
        <w:trPr>
          <w:jc w:val="center"/>
        </w:trPr>
        <w:tc>
          <w:tcPr>
            <w:tcW w:w="1555" w:type="dxa"/>
            <w:shd w:val="clear" w:color="auto" w:fill="FFFFFF" w:themeFill="background1"/>
          </w:tcPr>
          <w:p w14:paraId="4DD1C7D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ED442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1C4AE87" w14:textId="4028DC9D" w:rsidTr="007E3CEC">
        <w:trPr>
          <w:jc w:val="center"/>
        </w:trPr>
        <w:tc>
          <w:tcPr>
            <w:tcW w:w="1555" w:type="dxa"/>
            <w:shd w:val="clear" w:color="auto" w:fill="FFFFFF" w:themeFill="background1"/>
          </w:tcPr>
          <w:p w14:paraId="5F998FC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DD51F9" w14:textId="5B226F69"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(8) Η αρχή εξυγίανσης διαβιβάζει τα σχέδια εξυγίανσης και οποιεσδήποτε τροποποιήσεις τους στην εποπτική αρχή και, κατά περίπτωση, στις οικείες εποπτικές αρχές κρατών μελών. </w:t>
            </w:r>
          </w:p>
        </w:tc>
      </w:tr>
      <w:tr w:rsidR="00AE53BA" w:rsidRPr="009E135F" w14:paraId="3A4B011D" w14:textId="72B9ACD4" w:rsidTr="007E3CEC">
        <w:trPr>
          <w:jc w:val="center"/>
        </w:trPr>
        <w:tc>
          <w:tcPr>
            <w:tcW w:w="1555" w:type="dxa"/>
            <w:shd w:val="clear" w:color="auto" w:fill="FFFFFF" w:themeFill="background1"/>
          </w:tcPr>
          <w:p w14:paraId="33242C0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FF6B80" w14:textId="2B39056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BB999FD" w14:textId="173622E4" w:rsidTr="007E3CEC">
        <w:trPr>
          <w:jc w:val="center"/>
        </w:trPr>
        <w:tc>
          <w:tcPr>
            <w:tcW w:w="1555" w:type="dxa"/>
            <w:shd w:val="clear" w:color="auto" w:fill="FFFFFF" w:themeFill="background1"/>
            <w:vAlign w:val="center"/>
          </w:tcPr>
          <w:p w14:paraId="421E712A" w14:textId="01F3F0C2" w:rsidR="00AE53BA" w:rsidRPr="009E135F" w:rsidRDefault="00AE53BA" w:rsidP="00AE53BA">
            <w:pPr>
              <w:spacing w:after="0" w:line="240" w:lineRule="auto"/>
              <w:ind w:right="127"/>
              <w:jc w:val="both"/>
              <w:rPr>
                <w:rFonts w:ascii="Arial" w:eastAsia="Times New Roman" w:hAnsi="Arial" w:cs="Arial"/>
                <w:color w:val="333333"/>
                <w:kern w:val="0"/>
                <w:sz w:val="18"/>
                <w:szCs w:val="18"/>
                <w:lang w:val="en-US" w:eastAsia="el-GR"/>
                <w14:ligatures w14:val="none"/>
              </w:rPr>
            </w:pPr>
            <w:r w:rsidRPr="009E135F">
              <w:rPr>
                <w:rFonts w:ascii="Arial" w:eastAsia="Times New Roman" w:hAnsi="Arial" w:cs="Arial"/>
                <w:color w:val="333333"/>
                <w:kern w:val="0"/>
                <w:sz w:val="18"/>
                <w:szCs w:val="18"/>
                <w:lang w:eastAsia="el-GR"/>
                <w14:ligatures w14:val="none"/>
              </w:rPr>
              <w:t>Σχέδια εξυγίανσης ομίλου</w:t>
            </w:r>
            <w:r w:rsidRPr="009E135F">
              <w:rPr>
                <w:rFonts w:ascii="Arial" w:eastAsia="Times New Roman" w:hAnsi="Arial" w:cs="Arial"/>
                <w:color w:val="333333"/>
                <w:kern w:val="0"/>
                <w:sz w:val="18"/>
                <w:szCs w:val="18"/>
                <w:lang w:val="en-US" w:eastAsia="el-GR"/>
                <w14:ligatures w14:val="none"/>
              </w:rPr>
              <w:t xml:space="preserve">. </w:t>
            </w:r>
          </w:p>
        </w:tc>
        <w:tc>
          <w:tcPr>
            <w:tcW w:w="8084" w:type="dxa"/>
            <w:shd w:val="clear" w:color="auto" w:fill="FFFFFF" w:themeFill="background1"/>
          </w:tcPr>
          <w:p w14:paraId="704028BB" w14:textId="1BC6F0C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13.</w:t>
            </w:r>
            <w:r w:rsidRPr="009E135F">
              <w:rPr>
                <w:rFonts w:ascii="Arial" w:eastAsia="Times New Roman" w:hAnsi="Arial" w:cs="Arial"/>
                <w:color w:val="333333"/>
                <w:kern w:val="0"/>
                <w:sz w:val="18"/>
                <w:szCs w:val="18"/>
                <w:lang w:eastAsia="el-GR"/>
                <w14:ligatures w14:val="none"/>
              </w:rPr>
              <w:t xml:space="preserve">-(1) Η αρχή εξυγίανσης, ενεργώντας ως αρχή εξυγίανσης σε επίπεδο ομίλου, καταρτίζει σχέδια εξυγίανσης ομίλου για ομίλους που υπόκεινται σε σχεδιασμό εξυγίανσης βάσει των προϋποθέσεων που ορίζονται στο </w:t>
            </w:r>
            <w:r w:rsidRPr="00933371">
              <w:rPr>
                <w:rFonts w:ascii="Arial" w:eastAsia="Times New Roman" w:hAnsi="Arial" w:cs="Arial"/>
                <w:color w:val="333333"/>
                <w:kern w:val="0"/>
                <w:sz w:val="18"/>
                <w:szCs w:val="18"/>
                <w:lang w:eastAsia="el-GR"/>
                <w14:ligatures w14:val="none"/>
              </w:rPr>
              <w:t>άρθρο </w:t>
            </w:r>
            <w:r w:rsidR="00933371" w:rsidRPr="00933371">
              <w:rPr>
                <w:rFonts w:ascii="Arial" w:eastAsia="Times New Roman" w:hAnsi="Arial" w:cs="Arial"/>
                <w:color w:val="333333"/>
                <w:kern w:val="0"/>
                <w:sz w:val="18"/>
                <w:szCs w:val="18"/>
                <w:lang w:eastAsia="el-GR"/>
                <w14:ligatures w14:val="none"/>
              </w:rPr>
              <w:t>12</w:t>
            </w:r>
            <w:r w:rsidRPr="00933371">
              <w:rPr>
                <w:rFonts w:ascii="Arial" w:eastAsia="Times New Roman" w:hAnsi="Arial" w:cs="Arial"/>
                <w:color w:val="333333"/>
                <w:kern w:val="0"/>
                <w:sz w:val="18"/>
                <w:szCs w:val="18"/>
                <w:lang w:eastAsia="el-GR"/>
                <w14:ligatures w14:val="none"/>
              </w:rPr>
              <w:t>(2).</w:t>
            </w:r>
          </w:p>
        </w:tc>
      </w:tr>
      <w:tr w:rsidR="00AE53BA" w:rsidRPr="009E135F" w14:paraId="4602313D" w14:textId="77777777" w:rsidTr="007E3CEC">
        <w:trPr>
          <w:jc w:val="center"/>
        </w:trPr>
        <w:tc>
          <w:tcPr>
            <w:tcW w:w="1555" w:type="dxa"/>
            <w:shd w:val="clear" w:color="auto" w:fill="FFFFFF" w:themeFill="background1"/>
          </w:tcPr>
          <w:p w14:paraId="2A8967E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46446E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2CE1C3E" w14:textId="7E9F7AA7" w:rsidTr="007E3CEC">
        <w:trPr>
          <w:jc w:val="center"/>
        </w:trPr>
        <w:tc>
          <w:tcPr>
            <w:tcW w:w="1555" w:type="dxa"/>
            <w:shd w:val="clear" w:color="auto" w:fill="FFFFFF" w:themeFill="background1"/>
          </w:tcPr>
          <w:p w14:paraId="7CAF957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F2A464" w14:textId="4C75B99A"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Το σχέδιο εξυγίανσης ομίλου:</w:t>
            </w:r>
          </w:p>
        </w:tc>
      </w:tr>
      <w:tr w:rsidR="00AE53BA" w:rsidRPr="009E135F" w14:paraId="5613F0EF" w14:textId="77777777" w:rsidTr="007E3CEC">
        <w:trPr>
          <w:jc w:val="center"/>
        </w:trPr>
        <w:tc>
          <w:tcPr>
            <w:tcW w:w="1555" w:type="dxa"/>
            <w:shd w:val="clear" w:color="auto" w:fill="FFFFFF" w:themeFill="background1"/>
          </w:tcPr>
          <w:p w14:paraId="14AAB54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F9ED5D"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315464FA" w14:textId="4870B41C" w:rsidTr="007E3CEC">
        <w:trPr>
          <w:jc w:val="center"/>
        </w:trPr>
        <w:tc>
          <w:tcPr>
            <w:tcW w:w="1555" w:type="dxa"/>
            <w:shd w:val="clear" w:color="auto" w:fill="FFFFFF" w:themeFill="background1"/>
          </w:tcPr>
          <w:p w14:paraId="13DB129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22C76B" w14:textId="04B2B984"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Καθορίζει τις δράσεις εξυγίανσης που πρόκειται να αναληφθούν σε σχέση με κάθε οντότητα, στην περίπτωση που θα απαιτούνται μέτρα για τη διασφάλιση της συνέχειας των κρίσιμων λειτουργιών· και</w:t>
            </w:r>
          </w:p>
        </w:tc>
      </w:tr>
      <w:tr w:rsidR="00AE53BA" w:rsidRPr="009E135F" w14:paraId="627FDCFF" w14:textId="77777777" w:rsidTr="007E3CEC">
        <w:trPr>
          <w:jc w:val="center"/>
        </w:trPr>
        <w:tc>
          <w:tcPr>
            <w:tcW w:w="1555" w:type="dxa"/>
            <w:shd w:val="clear" w:color="auto" w:fill="FFFFFF" w:themeFill="background1"/>
          </w:tcPr>
          <w:p w14:paraId="29FA533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580336"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70BDF7AF" w14:textId="59EF0EAF" w:rsidTr="007E3CEC">
        <w:trPr>
          <w:jc w:val="center"/>
        </w:trPr>
        <w:tc>
          <w:tcPr>
            <w:tcW w:w="1555" w:type="dxa"/>
            <w:shd w:val="clear" w:color="auto" w:fill="FFFFFF" w:themeFill="background1"/>
          </w:tcPr>
          <w:p w14:paraId="63C98E5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6B4548" w14:textId="50A79281"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εξετάζει τον βαθμό στον οποίο μπορούν να εφαρμοστούν τα μέτρα εξυγίανσης και να ασκηθούν οι εξουσίες εξυγίανσης, κατά  συντονισμένο τρόπο, και προσδιορίζει τυχόν εμπόδια σε μια συντονισμένη εξυγίανση· και</w:t>
            </w:r>
          </w:p>
        </w:tc>
      </w:tr>
      <w:tr w:rsidR="00AE53BA" w:rsidRPr="009E135F" w14:paraId="00F01F97" w14:textId="77777777" w:rsidTr="007E3CEC">
        <w:trPr>
          <w:jc w:val="center"/>
        </w:trPr>
        <w:tc>
          <w:tcPr>
            <w:tcW w:w="1555" w:type="dxa"/>
            <w:shd w:val="clear" w:color="auto" w:fill="FFFFFF" w:themeFill="background1"/>
          </w:tcPr>
          <w:p w14:paraId="44D2184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FA5733"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209924B1" w14:textId="50CF7D30" w:rsidTr="007E3CEC">
        <w:trPr>
          <w:jc w:val="center"/>
        </w:trPr>
        <w:tc>
          <w:tcPr>
            <w:tcW w:w="1555" w:type="dxa"/>
            <w:shd w:val="clear" w:color="auto" w:fill="FFFFFF" w:themeFill="background1"/>
          </w:tcPr>
          <w:p w14:paraId="5DE765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DB3234" w14:textId="725BA628"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προσδιορίζει, όταν ένας όμιλος περιλαμβάνει οντότητες που έχουν συσταθεί σε τρίτες χώρες, τις κατάλληλες ρυθμίσεις συνεργασίας και συντονισμού με τις οικείες αρχές των εν λόγω τρίτων χωρών, καθώς και τις συνέπειες για την εξυγίανση εντός της ΕΕ· και</w:t>
            </w:r>
          </w:p>
        </w:tc>
      </w:tr>
      <w:tr w:rsidR="00AE53BA" w:rsidRPr="009E135F" w14:paraId="428A186A" w14:textId="77777777" w:rsidTr="007E3CEC">
        <w:trPr>
          <w:jc w:val="center"/>
        </w:trPr>
        <w:tc>
          <w:tcPr>
            <w:tcW w:w="1555" w:type="dxa"/>
            <w:shd w:val="clear" w:color="auto" w:fill="FFFFFF" w:themeFill="background1"/>
          </w:tcPr>
          <w:p w14:paraId="50E736C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2CE640"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108832F9" w14:textId="52082462" w:rsidTr="007E3CEC">
        <w:trPr>
          <w:jc w:val="center"/>
        </w:trPr>
        <w:tc>
          <w:tcPr>
            <w:tcW w:w="1555" w:type="dxa"/>
            <w:shd w:val="clear" w:color="auto" w:fill="FFFFFF" w:themeFill="background1"/>
          </w:tcPr>
          <w:p w14:paraId="5E1A174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EE312B" w14:textId="030B803A"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προσδιορίζει μέτρα, συμπεριλαμβανομένων του νομικού και οικονομικού διαχωρισμού συγκεκριμένων λειτουργιών ή επιχειρηματικών τομέων, τα οποία είναι αναγκαία για τη διευκόλυνση της εξυγίανσης του ομίλου, λαμβάνοντας υπόψη τις ενδοομιλικές αλληλεξαρτήσεις· και</w:t>
            </w:r>
          </w:p>
        </w:tc>
      </w:tr>
      <w:tr w:rsidR="00AE53BA" w:rsidRPr="009E135F" w14:paraId="252C0466" w14:textId="77777777" w:rsidTr="007E3CEC">
        <w:trPr>
          <w:jc w:val="center"/>
        </w:trPr>
        <w:tc>
          <w:tcPr>
            <w:tcW w:w="1555" w:type="dxa"/>
            <w:shd w:val="clear" w:color="auto" w:fill="FFFFFF" w:themeFill="background1"/>
          </w:tcPr>
          <w:p w14:paraId="0EBF6B3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7FE2C8"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5DE07CB4" w14:textId="542D0A09" w:rsidTr="007E3CEC">
        <w:trPr>
          <w:jc w:val="center"/>
        </w:trPr>
        <w:tc>
          <w:tcPr>
            <w:tcW w:w="1555" w:type="dxa"/>
            <w:shd w:val="clear" w:color="auto" w:fill="FFFFFF" w:themeFill="background1"/>
          </w:tcPr>
          <w:p w14:paraId="153522E0" w14:textId="47F352EC" w:rsidR="00AE53BA" w:rsidRPr="009E135F" w:rsidRDefault="00AE53BA" w:rsidP="00AE53BA">
            <w:pPr>
              <w:tabs>
                <w:tab w:val="left" w:pos="749"/>
              </w:tabs>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ab/>
            </w:r>
          </w:p>
        </w:tc>
        <w:tc>
          <w:tcPr>
            <w:tcW w:w="8084" w:type="dxa"/>
            <w:shd w:val="clear" w:color="auto" w:fill="FFFFFF" w:themeFill="background1"/>
          </w:tcPr>
          <w:p w14:paraId="08821571" w14:textId="6AD9E569"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(ε) προσδιορίζει τις διαθέσιμες πηγές χρηματοδότησης των δράσεων εξυγίανσης του ομίλου και, σε περίπτωση που θα απαιτείτο η χρήση συστημάτων εγγύησης ασφάλισης ή προσφυγή στο </w:t>
            </w:r>
            <w:r>
              <w:rPr>
                <w:rFonts w:ascii="Arial" w:eastAsia="Times New Roman" w:hAnsi="Arial" w:cs="Arial"/>
                <w:color w:val="333333"/>
                <w:kern w:val="0"/>
                <w:sz w:val="18"/>
                <w:szCs w:val="18"/>
                <w:lang w:eastAsia="el-GR"/>
                <w14:ligatures w14:val="none"/>
              </w:rPr>
              <w:t>τ</w:t>
            </w:r>
            <w:r w:rsidRPr="009E135F">
              <w:rPr>
                <w:rFonts w:ascii="Arial" w:eastAsia="Times New Roman" w:hAnsi="Arial" w:cs="Arial"/>
                <w:color w:val="333333"/>
                <w:kern w:val="0"/>
                <w:sz w:val="18"/>
                <w:szCs w:val="18"/>
                <w:lang w:eastAsia="el-GR"/>
                <w14:ligatures w14:val="none"/>
              </w:rPr>
              <w:t xml:space="preserve">αμείο </w:t>
            </w:r>
            <w:r>
              <w:rPr>
                <w:rFonts w:ascii="Arial" w:eastAsia="Times New Roman" w:hAnsi="Arial" w:cs="Arial"/>
                <w:color w:val="333333"/>
                <w:kern w:val="0"/>
                <w:sz w:val="18"/>
                <w:szCs w:val="18"/>
                <w:lang w:eastAsia="el-GR"/>
                <w14:ligatures w14:val="none"/>
              </w:rPr>
              <w:t>ε</w:t>
            </w:r>
            <w:r w:rsidRPr="009E135F">
              <w:rPr>
                <w:rFonts w:ascii="Arial" w:eastAsia="Times New Roman" w:hAnsi="Arial" w:cs="Arial"/>
                <w:color w:val="333333"/>
                <w:kern w:val="0"/>
                <w:sz w:val="18"/>
                <w:szCs w:val="18"/>
                <w:lang w:eastAsia="el-GR"/>
                <w14:ligatures w14:val="none"/>
              </w:rPr>
              <w:t>ξυγίανσης</w:t>
            </w:r>
            <w:r>
              <w:rPr>
                <w:rFonts w:ascii="Arial" w:eastAsia="Times New Roman" w:hAnsi="Arial" w:cs="Arial"/>
                <w:color w:val="333333"/>
                <w:kern w:val="0"/>
                <w:sz w:val="18"/>
                <w:szCs w:val="18"/>
                <w:lang w:eastAsia="el-GR"/>
                <w14:ligatures w14:val="none"/>
              </w:rPr>
              <w:t xml:space="preserve"> </w:t>
            </w:r>
            <w:r w:rsidRPr="00A839CD">
              <w:rPr>
                <w:rFonts w:ascii="Arial" w:eastAsia="Times New Roman" w:hAnsi="Arial" w:cs="Arial"/>
                <w:kern w:val="0"/>
                <w:sz w:val="18"/>
                <w:szCs w:val="18"/>
                <w:lang w:eastAsia="el-GR"/>
                <w14:ligatures w14:val="none"/>
              </w:rPr>
              <w:t>ασφαλιστικών και αντασφαλιστικών επιχειρήσεων</w:t>
            </w:r>
            <w:r w:rsidRPr="00A839CD">
              <w:rPr>
                <w:rFonts w:ascii="Arial" w:eastAsia="Times New Roman" w:hAnsi="Arial" w:cs="Arial"/>
                <w:color w:val="333333"/>
                <w:kern w:val="0"/>
                <w:sz w:val="18"/>
                <w:szCs w:val="18"/>
                <w:lang w:eastAsia="el-GR"/>
                <w14:ligatures w14:val="none"/>
              </w:rPr>
              <w:t xml:space="preserve"> και σε</w:t>
            </w:r>
            <w:r w:rsidRPr="009E135F">
              <w:rPr>
                <w:rFonts w:ascii="Arial" w:eastAsia="Times New Roman" w:hAnsi="Arial" w:cs="Arial"/>
                <w:color w:val="333333"/>
                <w:kern w:val="0"/>
                <w:sz w:val="18"/>
                <w:szCs w:val="18"/>
                <w:lang w:eastAsia="el-GR"/>
                <w14:ligatures w14:val="none"/>
              </w:rPr>
              <w:t xml:space="preserve"> χρηματοδοτικές ρυθμίσεις εξυγίανσης κρατών μελών, θέτει τις αρχές επιμερισμού της ευθύνης για την εν λόγω χρηματοδότηση μεταξύ των πηγών χρηματοδότησης στη Δημοκρατία και των πηγών χρηματοδότησης στα διάφορα κράτη μέλη, χωρίς να προβλέπει οποιαδήποτε έκτακτη δημόσια χρηματοπιστωτική στήριξη· και</w:t>
            </w:r>
          </w:p>
        </w:tc>
      </w:tr>
      <w:tr w:rsidR="00AE53BA" w:rsidRPr="009E135F" w14:paraId="3D7289BC" w14:textId="77777777" w:rsidTr="007E3CEC">
        <w:trPr>
          <w:jc w:val="center"/>
        </w:trPr>
        <w:tc>
          <w:tcPr>
            <w:tcW w:w="1555" w:type="dxa"/>
            <w:shd w:val="clear" w:color="auto" w:fill="FFFFFF" w:themeFill="background1"/>
          </w:tcPr>
          <w:p w14:paraId="5D9102C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F23DA18"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7A089903" w14:textId="5C64587C" w:rsidTr="007E3CEC">
        <w:trPr>
          <w:jc w:val="center"/>
        </w:trPr>
        <w:tc>
          <w:tcPr>
            <w:tcW w:w="1555" w:type="dxa"/>
            <w:shd w:val="clear" w:color="auto" w:fill="FFFFFF" w:themeFill="background1"/>
          </w:tcPr>
          <w:p w14:paraId="19EB4B9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4F66D2" w14:textId="1AEEE3DE"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(στ) περιέχει τα στοιχεία που προβλέπονται </w:t>
            </w:r>
            <w:r w:rsidRPr="00933371">
              <w:rPr>
                <w:rFonts w:ascii="Arial" w:eastAsia="Times New Roman" w:hAnsi="Arial" w:cs="Arial"/>
                <w:color w:val="333333"/>
                <w:kern w:val="0"/>
                <w:sz w:val="18"/>
                <w:szCs w:val="18"/>
                <w:lang w:eastAsia="el-GR"/>
                <w14:ligatures w14:val="none"/>
              </w:rPr>
              <w:t>στο άρθρο </w:t>
            </w:r>
            <w:r w:rsidR="00933371" w:rsidRPr="00933371">
              <w:rPr>
                <w:rFonts w:ascii="Arial" w:eastAsia="Times New Roman" w:hAnsi="Arial" w:cs="Arial"/>
                <w:color w:val="333333"/>
                <w:kern w:val="0"/>
                <w:sz w:val="18"/>
                <w:szCs w:val="18"/>
                <w:lang w:eastAsia="el-GR"/>
                <w14:ligatures w14:val="none"/>
              </w:rPr>
              <w:t>12</w:t>
            </w:r>
            <w:r w:rsidRPr="00933371">
              <w:rPr>
                <w:rFonts w:ascii="Arial" w:eastAsia="Times New Roman" w:hAnsi="Arial" w:cs="Arial"/>
                <w:color w:val="333333"/>
                <w:kern w:val="0"/>
                <w:sz w:val="18"/>
                <w:szCs w:val="18"/>
                <w:lang w:eastAsia="el-GR"/>
                <w14:ligatures w14:val="none"/>
              </w:rPr>
              <w:t>(</w:t>
            </w:r>
            <w:r w:rsidR="00933371" w:rsidRPr="00933371">
              <w:rPr>
                <w:rFonts w:ascii="Arial" w:eastAsia="Times New Roman" w:hAnsi="Arial" w:cs="Arial"/>
                <w:color w:val="333333"/>
                <w:kern w:val="0"/>
                <w:sz w:val="18"/>
                <w:szCs w:val="18"/>
                <w:lang w:eastAsia="el-GR"/>
                <w14:ligatures w14:val="none"/>
              </w:rPr>
              <w:t>7</w:t>
            </w:r>
            <w:r w:rsidRPr="00933371">
              <w:rPr>
                <w:rFonts w:ascii="Arial" w:eastAsia="Times New Roman" w:hAnsi="Arial" w:cs="Arial"/>
                <w:color w:val="333333"/>
                <w:kern w:val="0"/>
                <w:sz w:val="18"/>
                <w:szCs w:val="18"/>
                <w:lang w:eastAsia="el-GR"/>
                <w14:ligatures w14:val="none"/>
              </w:rPr>
              <w:t>).</w:t>
            </w:r>
          </w:p>
        </w:tc>
      </w:tr>
      <w:tr w:rsidR="00AE53BA" w:rsidRPr="009E135F" w14:paraId="48CE2AC7" w14:textId="77777777" w:rsidTr="007E3CEC">
        <w:trPr>
          <w:jc w:val="center"/>
        </w:trPr>
        <w:tc>
          <w:tcPr>
            <w:tcW w:w="1555" w:type="dxa"/>
            <w:shd w:val="clear" w:color="auto" w:fill="FFFFFF" w:themeFill="background1"/>
          </w:tcPr>
          <w:p w14:paraId="531F01E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97E23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43EA0C8" w14:textId="6880BAB2" w:rsidTr="007E3CEC">
        <w:trPr>
          <w:jc w:val="center"/>
        </w:trPr>
        <w:tc>
          <w:tcPr>
            <w:tcW w:w="1555" w:type="dxa"/>
            <w:shd w:val="clear" w:color="auto" w:fill="FFFFFF" w:themeFill="background1"/>
          </w:tcPr>
          <w:p w14:paraId="3E440A5B" w14:textId="696B384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7E8BD5" w14:textId="482EC0CD"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highlight w:val="yellow"/>
                <w:lang w:eastAsia="el-GR"/>
                <w14:ligatures w14:val="none"/>
              </w:rPr>
            </w:pPr>
            <w:r w:rsidRPr="009E135F">
              <w:rPr>
                <w:rFonts w:ascii="Arial" w:eastAsia="Times New Roman" w:hAnsi="Arial" w:cs="Arial"/>
                <w:color w:val="333333"/>
                <w:kern w:val="0"/>
                <w:sz w:val="18"/>
                <w:szCs w:val="18"/>
                <w:lang w:eastAsia="el-GR"/>
                <w14:ligatures w14:val="none"/>
              </w:rPr>
              <w:t>(3) Η αρχή εξυγίανσης, ως αρχή εξυγίανσης σε επίπεδο ομίλου, διαβιβάζει το σχέδιο εξυγίανσης ομίλου και οποιεσδήποτε τροποποιήσεις του στ</w:t>
            </w:r>
            <w:r w:rsidR="00480A18">
              <w:rPr>
                <w:rFonts w:ascii="Arial" w:eastAsia="Times New Roman" w:hAnsi="Arial" w:cs="Arial"/>
                <w:color w:val="333333"/>
                <w:kern w:val="0"/>
                <w:sz w:val="18"/>
                <w:szCs w:val="18"/>
                <w:lang w:eastAsia="el-GR"/>
                <w14:ligatures w14:val="none"/>
              </w:rPr>
              <w:t>ην εποπτική αρχή και στ</w:t>
            </w:r>
            <w:r w:rsidR="00C56BF0">
              <w:rPr>
                <w:rFonts w:ascii="Arial" w:eastAsia="Times New Roman" w:hAnsi="Arial" w:cs="Arial"/>
                <w:color w:val="333333"/>
                <w:kern w:val="0"/>
                <w:sz w:val="18"/>
                <w:szCs w:val="18"/>
                <w:lang w:eastAsia="el-GR"/>
                <w14:ligatures w14:val="none"/>
              </w:rPr>
              <w:t>ην</w:t>
            </w:r>
            <w:r w:rsidRPr="009E135F">
              <w:rPr>
                <w:rFonts w:ascii="Arial" w:eastAsia="Times New Roman" w:hAnsi="Arial" w:cs="Arial"/>
                <w:color w:val="333333"/>
                <w:kern w:val="0"/>
                <w:sz w:val="18"/>
                <w:szCs w:val="18"/>
                <w:lang w:eastAsia="el-GR"/>
                <w14:ligatures w14:val="none"/>
              </w:rPr>
              <w:t xml:space="preserve"> οικεί</w:t>
            </w:r>
            <w:r w:rsidR="00C56BF0">
              <w:rPr>
                <w:rFonts w:ascii="Arial" w:eastAsia="Times New Roman" w:hAnsi="Arial" w:cs="Arial"/>
                <w:color w:val="333333"/>
                <w:kern w:val="0"/>
                <w:sz w:val="18"/>
                <w:szCs w:val="18"/>
                <w:lang w:eastAsia="el-GR"/>
                <w14:ligatures w14:val="none"/>
              </w:rPr>
              <w:t>α</w:t>
            </w:r>
            <w:r w:rsidRPr="009E135F">
              <w:rPr>
                <w:rFonts w:ascii="Arial" w:eastAsia="Times New Roman" w:hAnsi="Arial" w:cs="Arial"/>
                <w:color w:val="333333"/>
                <w:kern w:val="0"/>
                <w:sz w:val="18"/>
                <w:szCs w:val="18"/>
                <w:lang w:eastAsia="el-GR"/>
                <w14:ligatures w14:val="none"/>
              </w:rPr>
              <w:t xml:space="preserve"> εποπτικ</w:t>
            </w:r>
            <w:r w:rsidR="00C56BF0">
              <w:rPr>
                <w:rFonts w:ascii="Arial" w:eastAsia="Times New Roman" w:hAnsi="Arial" w:cs="Arial"/>
                <w:color w:val="333333"/>
                <w:kern w:val="0"/>
                <w:sz w:val="18"/>
                <w:szCs w:val="18"/>
                <w:lang w:eastAsia="el-GR"/>
                <w14:ligatures w14:val="none"/>
              </w:rPr>
              <w:t>ή</w:t>
            </w:r>
            <w:r w:rsidRPr="009E135F">
              <w:rPr>
                <w:rFonts w:ascii="Arial" w:eastAsia="Times New Roman" w:hAnsi="Arial" w:cs="Arial"/>
                <w:color w:val="333333"/>
                <w:kern w:val="0"/>
                <w:sz w:val="18"/>
                <w:szCs w:val="18"/>
                <w:lang w:eastAsia="el-GR"/>
                <w14:ligatures w14:val="none"/>
              </w:rPr>
              <w:t xml:space="preserve"> αρχ</w:t>
            </w:r>
            <w:r w:rsidR="00C56BF0">
              <w:rPr>
                <w:rFonts w:ascii="Arial" w:eastAsia="Times New Roman" w:hAnsi="Arial" w:cs="Arial"/>
                <w:color w:val="333333"/>
                <w:kern w:val="0"/>
                <w:sz w:val="18"/>
                <w:szCs w:val="18"/>
                <w:lang w:eastAsia="el-GR"/>
                <w14:ligatures w14:val="none"/>
              </w:rPr>
              <w:t>ή</w:t>
            </w:r>
            <w:r w:rsidR="00480A18">
              <w:rPr>
                <w:rFonts w:ascii="Arial" w:eastAsia="Times New Roman" w:hAnsi="Arial" w:cs="Arial"/>
                <w:color w:val="333333"/>
                <w:kern w:val="0"/>
                <w:sz w:val="18"/>
                <w:szCs w:val="18"/>
                <w:lang w:eastAsia="el-GR"/>
                <w14:ligatures w14:val="none"/>
              </w:rPr>
              <w:t xml:space="preserve"> κρ</w:t>
            </w:r>
            <w:r w:rsidR="00C56BF0">
              <w:rPr>
                <w:rFonts w:ascii="Arial" w:eastAsia="Times New Roman" w:hAnsi="Arial" w:cs="Arial"/>
                <w:color w:val="333333"/>
                <w:kern w:val="0"/>
                <w:sz w:val="18"/>
                <w:szCs w:val="18"/>
                <w:lang w:eastAsia="el-GR"/>
                <w14:ligatures w14:val="none"/>
              </w:rPr>
              <w:t>άτους</w:t>
            </w:r>
            <w:r w:rsidR="00480A18">
              <w:rPr>
                <w:rFonts w:ascii="Arial" w:eastAsia="Times New Roman" w:hAnsi="Arial" w:cs="Arial"/>
                <w:color w:val="333333"/>
                <w:kern w:val="0"/>
                <w:sz w:val="18"/>
                <w:szCs w:val="18"/>
                <w:lang w:eastAsia="el-GR"/>
                <w14:ligatures w14:val="none"/>
              </w:rPr>
              <w:t xml:space="preserve"> μ</w:t>
            </w:r>
            <w:r w:rsidR="00C56BF0">
              <w:rPr>
                <w:rFonts w:ascii="Arial" w:eastAsia="Times New Roman" w:hAnsi="Arial" w:cs="Arial"/>
                <w:color w:val="333333"/>
                <w:kern w:val="0"/>
                <w:sz w:val="18"/>
                <w:szCs w:val="18"/>
                <w:lang w:eastAsia="el-GR"/>
                <w14:ligatures w14:val="none"/>
              </w:rPr>
              <w:t>έ</w:t>
            </w:r>
            <w:r w:rsidR="00480A18">
              <w:rPr>
                <w:rFonts w:ascii="Arial" w:eastAsia="Times New Roman" w:hAnsi="Arial" w:cs="Arial"/>
                <w:color w:val="333333"/>
                <w:kern w:val="0"/>
                <w:sz w:val="18"/>
                <w:szCs w:val="18"/>
                <w:lang w:eastAsia="el-GR"/>
                <w14:ligatures w14:val="none"/>
              </w:rPr>
              <w:t>λ</w:t>
            </w:r>
            <w:r w:rsidR="00C56BF0">
              <w:rPr>
                <w:rFonts w:ascii="Arial" w:eastAsia="Times New Roman" w:hAnsi="Arial" w:cs="Arial"/>
                <w:color w:val="333333"/>
                <w:kern w:val="0"/>
                <w:sz w:val="18"/>
                <w:szCs w:val="18"/>
                <w:lang w:eastAsia="el-GR"/>
                <w14:ligatures w14:val="none"/>
              </w:rPr>
              <w:t>ους</w:t>
            </w:r>
            <w:r w:rsidRPr="009E135F">
              <w:rPr>
                <w:rFonts w:ascii="Arial" w:eastAsia="Times New Roman" w:hAnsi="Arial" w:cs="Arial"/>
                <w:color w:val="333333"/>
                <w:kern w:val="0"/>
                <w:sz w:val="18"/>
                <w:szCs w:val="18"/>
                <w:lang w:eastAsia="el-GR"/>
                <w14:ligatures w14:val="none"/>
              </w:rPr>
              <w:t xml:space="preserve"> και, όταν ο όμιλος είναι χρηματοπιστωτικός όμιλος ετερογενών δραστηριοτήτων, ή αποτελεί μέρος χρηματοπιστωτικού ομίλου ετερογενών δραστηριοτήτων</w:t>
            </w:r>
            <w:r w:rsidRPr="009E135F">
              <w:rPr>
                <w:rFonts w:ascii="Arial" w:hAnsi="Arial" w:cs="Arial"/>
                <w:color w:val="333333"/>
                <w:sz w:val="18"/>
                <w:szCs w:val="18"/>
              </w:rPr>
              <w:t xml:space="preserve"> </w:t>
            </w:r>
            <w:r w:rsidR="005A7635">
              <w:rPr>
                <w:rFonts w:ascii="Arial" w:eastAsia="Times New Roman" w:hAnsi="Arial" w:cs="Arial"/>
                <w:color w:val="333333"/>
                <w:kern w:val="0"/>
                <w:sz w:val="18"/>
                <w:szCs w:val="18"/>
                <w:lang w:eastAsia="el-GR"/>
                <w14:ligatures w14:val="none"/>
              </w:rPr>
              <w:t>στ</w:t>
            </w:r>
            <w:r w:rsidR="00C56BF0">
              <w:rPr>
                <w:rFonts w:ascii="Arial" w:eastAsia="Times New Roman" w:hAnsi="Arial" w:cs="Arial"/>
                <w:color w:val="333333"/>
                <w:kern w:val="0"/>
                <w:sz w:val="18"/>
                <w:szCs w:val="18"/>
                <w:lang w:eastAsia="el-GR"/>
                <w14:ligatures w14:val="none"/>
              </w:rPr>
              <w:t>ην οικία</w:t>
            </w:r>
            <w:r w:rsidR="005A7635">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αρχ</w:t>
            </w:r>
            <w:r w:rsidR="00C56BF0">
              <w:rPr>
                <w:rFonts w:ascii="Arial" w:eastAsia="Times New Roman" w:hAnsi="Arial" w:cs="Arial"/>
                <w:color w:val="333333"/>
                <w:kern w:val="0"/>
                <w:sz w:val="18"/>
                <w:szCs w:val="18"/>
                <w:lang w:eastAsia="el-GR"/>
                <w14:ligatures w14:val="none"/>
              </w:rPr>
              <w:t>ή</w:t>
            </w:r>
            <w:r>
              <w:rPr>
                <w:rFonts w:ascii="Arial" w:eastAsia="Times New Roman" w:hAnsi="Arial" w:cs="Arial"/>
                <w:color w:val="333333"/>
                <w:kern w:val="0"/>
                <w:sz w:val="18"/>
                <w:szCs w:val="18"/>
                <w:lang w:eastAsia="el-GR"/>
                <w14:ligatures w14:val="none"/>
              </w:rPr>
              <w:t xml:space="preserve"> εξυγίανσης κράτους μέλους όπως ορίζ</w:t>
            </w:r>
            <w:r w:rsidR="00C56BF0">
              <w:rPr>
                <w:rFonts w:ascii="Arial" w:eastAsia="Times New Roman" w:hAnsi="Arial" w:cs="Arial"/>
                <w:color w:val="333333"/>
                <w:kern w:val="0"/>
                <w:sz w:val="18"/>
                <w:szCs w:val="18"/>
                <w:lang w:eastAsia="el-GR"/>
                <w14:ligatures w14:val="none"/>
              </w:rPr>
              <w:t>εται</w:t>
            </w:r>
            <w:r>
              <w:rPr>
                <w:rFonts w:ascii="Arial" w:eastAsia="Times New Roman" w:hAnsi="Arial" w:cs="Arial"/>
                <w:color w:val="333333"/>
                <w:kern w:val="0"/>
                <w:sz w:val="18"/>
                <w:szCs w:val="18"/>
                <w:lang w:eastAsia="el-GR"/>
                <w14:ligatures w14:val="none"/>
              </w:rPr>
              <w:t xml:space="preserve"> στ</w:t>
            </w:r>
            <w:r w:rsidRPr="009E135F">
              <w:rPr>
                <w:rFonts w:ascii="Arial" w:eastAsia="Times New Roman" w:hAnsi="Arial" w:cs="Arial"/>
                <w:color w:val="333333"/>
                <w:kern w:val="0"/>
                <w:sz w:val="18"/>
                <w:szCs w:val="18"/>
                <w:lang w:eastAsia="el-GR"/>
                <w14:ligatures w14:val="none"/>
              </w:rPr>
              <w:t xml:space="preserve">ο </w:t>
            </w:r>
            <w:r>
              <w:rPr>
                <w:rFonts w:ascii="Arial" w:eastAsia="Times New Roman" w:hAnsi="Arial" w:cs="Arial"/>
                <w:color w:val="333333"/>
                <w:kern w:val="0"/>
                <w:sz w:val="18"/>
                <w:szCs w:val="18"/>
                <w:lang w:eastAsia="el-GR"/>
                <w14:ligatures w14:val="none"/>
              </w:rPr>
              <w:t xml:space="preserve">άρθρο 2 του </w:t>
            </w:r>
            <w:r w:rsidRPr="00CF5ADB">
              <w:rPr>
                <w:rFonts w:ascii="Arial" w:eastAsia="Times New Roman" w:hAnsi="Arial" w:cs="Arial"/>
                <w:color w:val="333333"/>
                <w:kern w:val="0"/>
                <w:sz w:val="18"/>
                <w:szCs w:val="18"/>
                <w:lang w:eastAsia="el-GR"/>
                <w14:ligatures w14:val="none"/>
              </w:rPr>
              <w:t>περί Εξυγίανσης Πιστωτικών Ιδρυμάτων και Επενδυτικών Εταιρειών Νόμο</w:t>
            </w:r>
            <w:r>
              <w:rPr>
                <w:rFonts w:ascii="Arial" w:eastAsia="Times New Roman" w:hAnsi="Arial" w:cs="Arial"/>
                <w:color w:val="333333"/>
                <w:kern w:val="0"/>
                <w:sz w:val="18"/>
                <w:szCs w:val="18"/>
                <w:lang w:eastAsia="el-GR"/>
                <w14:ligatures w14:val="none"/>
              </w:rPr>
              <w:t xml:space="preserve">υ </w:t>
            </w:r>
            <w:r w:rsidRPr="009E135F">
              <w:rPr>
                <w:rFonts w:ascii="Arial" w:eastAsia="Times New Roman" w:hAnsi="Arial" w:cs="Arial"/>
                <w:color w:val="333333"/>
                <w:kern w:val="0"/>
                <w:sz w:val="18"/>
                <w:szCs w:val="18"/>
                <w:lang w:eastAsia="el-GR"/>
                <w14:ligatures w14:val="none"/>
              </w:rPr>
              <w:t xml:space="preserve">και στην αρμόδια αρχή </w:t>
            </w:r>
            <w:r w:rsidR="00C56BF0">
              <w:rPr>
                <w:rFonts w:ascii="Arial" w:eastAsia="Times New Roman" w:hAnsi="Arial" w:cs="Arial"/>
                <w:color w:val="333333"/>
                <w:kern w:val="0"/>
                <w:sz w:val="18"/>
                <w:szCs w:val="18"/>
                <w:lang w:eastAsia="el-GR"/>
                <w14:ligatures w14:val="none"/>
              </w:rPr>
              <w:t>και την οικεία</w:t>
            </w:r>
            <w:r>
              <w:rPr>
                <w:rFonts w:ascii="Arial" w:eastAsia="Times New Roman" w:hAnsi="Arial" w:cs="Arial"/>
                <w:color w:val="333333"/>
                <w:kern w:val="0"/>
                <w:sz w:val="18"/>
                <w:szCs w:val="18"/>
                <w:lang w:eastAsia="el-GR"/>
                <w14:ligatures w14:val="none"/>
              </w:rPr>
              <w:t xml:space="preserve"> αρμόδια αρχή κράτους μέλους </w:t>
            </w:r>
            <w:r w:rsidRPr="009E135F">
              <w:rPr>
                <w:rFonts w:ascii="Arial" w:eastAsia="Times New Roman" w:hAnsi="Arial" w:cs="Arial"/>
                <w:color w:val="333333"/>
                <w:kern w:val="0"/>
                <w:sz w:val="18"/>
                <w:szCs w:val="18"/>
                <w:lang w:eastAsia="el-GR"/>
                <w14:ligatures w14:val="none"/>
              </w:rPr>
              <w:t>όπως ορίζ</w:t>
            </w:r>
            <w:r>
              <w:rPr>
                <w:rFonts w:ascii="Arial" w:eastAsia="Times New Roman" w:hAnsi="Arial" w:cs="Arial"/>
                <w:color w:val="333333"/>
                <w:kern w:val="0"/>
                <w:sz w:val="18"/>
                <w:szCs w:val="18"/>
                <w:lang w:eastAsia="el-GR"/>
                <w14:ligatures w14:val="none"/>
              </w:rPr>
              <w:t>ονται</w:t>
            </w:r>
            <w:r w:rsidRPr="009E135F">
              <w:rPr>
                <w:rFonts w:ascii="Arial" w:eastAsia="Times New Roman" w:hAnsi="Arial" w:cs="Arial"/>
                <w:color w:val="333333"/>
                <w:kern w:val="0"/>
                <w:sz w:val="18"/>
                <w:szCs w:val="18"/>
                <w:lang w:eastAsia="el-GR"/>
                <w14:ligatures w14:val="none"/>
              </w:rPr>
              <w:t xml:space="preserve"> στο </w:t>
            </w:r>
            <w:r>
              <w:rPr>
                <w:rFonts w:ascii="Arial" w:eastAsia="Times New Roman" w:hAnsi="Arial" w:cs="Arial"/>
                <w:color w:val="333333"/>
                <w:kern w:val="0"/>
                <w:sz w:val="18"/>
                <w:szCs w:val="18"/>
                <w:lang w:eastAsia="el-GR"/>
                <w14:ligatures w14:val="none"/>
              </w:rPr>
              <w:t xml:space="preserve">άρθρο 2 του </w:t>
            </w:r>
            <w:r w:rsidRPr="00CF5ADB">
              <w:rPr>
                <w:rFonts w:ascii="Arial" w:eastAsia="Times New Roman" w:hAnsi="Arial" w:cs="Arial"/>
                <w:color w:val="333333"/>
                <w:kern w:val="0"/>
                <w:sz w:val="18"/>
                <w:szCs w:val="18"/>
                <w:lang w:eastAsia="el-GR"/>
                <w14:ligatures w14:val="none"/>
              </w:rPr>
              <w:t>περί Εξυγίανσης Πιστωτικών Ιδρυμάτων και Επενδυτικών Εταιρειών Νόμο</w:t>
            </w:r>
            <w:r>
              <w:rPr>
                <w:rFonts w:ascii="Arial" w:eastAsia="Times New Roman" w:hAnsi="Arial" w:cs="Arial"/>
                <w:color w:val="333333"/>
                <w:kern w:val="0"/>
                <w:sz w:val="18"/>
                <w:szCs w:val="18"/>
                <w:lang w:eastAsia="el-GR"/>
                <w14:ligatures w14:val="none"/>
              </w:rPr>
              <w:t>υ.</w:t>
            </w:r>
          </w:p>
        </w:tc>
      </w:tr>
      <w:tr w:rsidR="00AE53BA" w:rsidRPr="009E135F" w14:paraId="4A05D235" w14:textId="77777777" w:rsidTr="007E3CEC">
        <w:trPr>
          <w:jc w:val="center"/>
        </w:trPr>
        <w:tc>
          <w:tcPr>
            <w:tcW w:w="1555" w:type="dxa"/>
            <w:shd w:val="clear" w:color="auto" w:fill="FFFFFF" w:themeFill="background1"/>
          </w:tcPr>
          <w:p w14:paraId="0B30D1A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E76475"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3AC4CA9C" w14:textId="339B74D6" w:rsidTr="007E3CEC">
        <w:trPr>
          <w:jc w:val="center"/>
        </w:trPr>
        <w:tc>
          <w:tcPr>
            <w:tcW w:w="1555" w:type="dxa"/>
            <w:shd w:val="clear" w:color="auto" w:fill="FFFFFF" w:themeFill="background1"/>
          </w:tcPr>
          <w:p w14:paraId="77A527F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2BA081" w14:textId="3C359E1C"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Η αρχή εξυγίανσης δύναται να καταρτίζει σχέδιο εξυγίανσης για τις θυγατρικές ασφαλιστικές ή αντασφαλιστικές επιχειρήσεις ή τις οντότητες που αναφέρονται</w:t>
            </w:r>
            <w:r w:rsidR="00AF79B3">
              <w:rPr>
                <w:rFonts w:ascii="Arial" w:eastAsia="Times New Roman" w:hAnsi="Arial" w:cs="Arial"/>
                <w:color w:val="333333"/>
                <w:kern w:val="0"/>
                <w:sz w:val="18"/>
                <w:szCs w:val="18"/>
                <w:lang w:eastAsia="el-GR"/>
                <w14:ligatures w14:val="none"/>
              </w:rPr>
              <w:t xml:space="preserve"> στις παραγράφους (γ) και (δ), του εδαφίου 1, του άρθρου 3, </w:t>
            </w:r>
            <w:r w:rsidRPr="009E135F">
              <w:rPr>
                <w:rFonts w:ascii="Arial" w:eastAsia="Times New Roman" w:hAnsi="Arial" w:cs="Arial"/>
                <w:color w:val="333333"/>
                <w:kern w:val="0"/>
                <w:sz w:val="18"/>
                <w:szCs w:val="18"/>
                <w:lang w:eastAsia="el-GR"/>
                <w14:ligatures w14:val="none"/>
              </w:rPr>
              <w:t>όταν δεν υπάρχει σχέδιο εξυγίανσης ομίλου.</w:t>
            </w:r>
          </w:p>
        </w:tc>
      </w:tr>
      <w:tr w:rsidR="00AE53BA" w:rsidRPr="009E135F" w14:paraId="27AA4615" w14:textId="77777777" w:rsidTr="007E3CEC">
        <w:trPr>
          <w:jc w:val="center"/>
        </w:trPr>
        <w:tc>
          <w:tcPr>
            <w:tcW w:w="1555" w:type="dxa"/>
            <w:shd w:val="clear" w:color="auto" w:fill="FFFFFF" w:themeFill="background1"/>
          </w:tcPr>
          <w:p w14:paraId="4FDC28E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1A4A89"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6B62CAD5" w14:textId="7AA3FD53" w:rsidTr="007E3CEC">
        <w:trPr>
          <w:jc w:val="center"/>
        </w:trPr>
        <w:tc>
          <w:tcPr>
            <w:tcW w:w="1555" w:type="dxa"/>
            <w:shd w:val="clear" w:color="auto" w:fill="FFFFFF" w:themeFill="background1"/>
          </w:tcPr>
          <w:p w14:paraId="771B118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38C1A6" w14:textId="5C701603"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(5)(α) Η αρχή εξυγίανσης, κατά την κατάρτιση σχεδίου εξυγίανσης για θυγατρική επιχείρηση</w:t>
            </w:r>
            <w:r>
              <w:rPr>
                <w:rFonts w:ascii="Arial" w:eastAsia="Times New Roman" w:hAnsi="Arial" w:cs="Arial"/>
                <w:color w:val="333333"/>
                <w:kern w:val="0"/>
                <w:sz w:val="18"/>
                <w:szCs w:val="18"/>
                <w:lang w:eastAsia="el-GR"/>
                <w14:ligatures w14:val="none"/>
              </w:rPr>
              <w:t>ς τρίτης χώρας</w:t>
            </w:r>
            <w:r w:rsidRPr="009E135F">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στην</w:t>
            </w:r>
            <w:r w:rsidRPr="009E135F">
              <w:rPr>
                <w:rFonts w:ascii="Arial" w:eastAsia="Times New Roman" w:hAnsi="Arial" w:cs="Arial"/>
                <w:color w:val="333333"/>
                <w:kern w:val="0"/>
                <w:sz w:val="18"/>
                <w:szCs w:val="18"/>
                <w:lang w:eastAsia="el-GR"/>
                <w14:ligatures w14:val="none"/>
              </w:rPr>
              <w:t xml:space="preserve"> ΕΕ, δύναται να λαμβάνει υπόψη τη στρατηγική εξυγίανσης που εφαρμόζει η οικεία αρχή τρίτης χώρας για τον όμιλο για τον οποίο είναι υπεύθυνη η αρχή εξυγίανσης.</w:t>
            </w:r>
          </w:p>
        </w:tc>
      </w:tr>
      <w:tr w:rsidR="00AE53BA" w:rsidRPr="009E135F" w14:paraId="29FEA934" w14:textId="77777777" w:rsidTr="007E3CEC">
        <w:trPr>
          <w:jc w:val="center"/>
        </w:trPr>
        <w:tc>
          <w:tcPr>
            <w:tcW w:w="1555" w:type="dxa"/>
            <w:shd w:val="clear" w:color="auto" w:fill="FFFFFF" w:themeFill="background1"/>
          </w:tcPr>
          <w:p w14:paraId="019BC25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7A82F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8BB3739" w14:textId="5812DA5C" w:rsidTr="007E3CEC">
        <w:trPr>
          <w:jc w:val="center"/>
        </w:trPr>
        <w:tc>
          <w:tcPr>
            <w:tcW w:w="1555" w:type="dxa"/>
            <w:shd w:val="clear" w:color="auto" w:fill="FFFFFF" w:themeFill="background1"/>
          </w:tcPr>
          <w:p w14:paraId="06588497" w14:textId="4034F731" w:rsidR="00AE53BA" w:rsidRPr="00356100"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9857219" w14:textId="02C310F5"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Εάν η αρχή εξυγίανσης θεωρεί ότι η εν λόγω στρατηγική εξυγίανσης είναι αξιόπιστη και εφικτή, μπορεί να αποτυπώσει δεόντως την εν λόγω στρατηγική εξυγίανσης και τις πιθανές συνέπειές της για τη θυγατρική επιχείρηση</w:t>
            </w:r>
            <w:r>
              <w:rPr>
                <w:rFonts w:ascii="Arial" w:eastAsia="Times New Roman" w:hAnsi="Arial" w:cs="Arial"/>
                <w:color w:val="333333"/>
                <w:kern w:val="0"/>
                <w:sz w:val="18"/>
                <w:szCs w:val="18"/>
                <w:lang w:eastAsia="el-GR"/>
                <w14:ligatures w14:val="none"/>
              </w:rPr>
              <w:t>ς τρίτης χώρας στην</w:t>
            </w:r>
            <w:r w:rsidRPr="009E135F">
              <w:rPr>
                <w:rFonts w:ascii="Arial" w:eastAsia="Times New Roman" w:hAnsi="Arial" w:cs="Arial"/>
                <w:color w:val="333333"/>
                <w:kern w:val="0"/>
                <w:sz w:val="18"/>
                <w:szCs w:val="18"/>
                <w:lang w:eastAsia="el-GR"/>
                <w14:ligatures w14:val="none"/>
              </w:rPr>
              <w:t xml:space="preserve"> ΕΕ στο σχέδιο εξυγίανσης υπό την προϋπόθεση ότι αυτό δεν θέτει σε κίνδυνο την επίτευξη των στόχων εξυγίανσης που αναφέρονται στο </w:t>
            </w:r>
            <w:r w:rsidRPr="00EE52F5">
              <w:rPr>
                <w:rFonts w:ascii="Arial" w:eastAsia="Times New Roman" w:hAnsi="Arial" w:cs="Arial"/>
                <w:color w:val="333333"/>
                <w:kern w:val="0"/>
                <w:sz w:val="18"/>
                <w:szCs w:val="18"/>
                <w:lang w:eastAsia="el-GR"/>
                <w14:ligatures w14:val="none"/>
              </w:rPr>
              <w:t>άρθρο </w:t>
            </w:r>
            <w:r w:rsidR="00EE52F5" w:rsidRPr="00EE52F5">
              <w:rPr>
                <w:rFonts w:ascii="Arial" w:eastAsia="Times New Roman" w:hAnsi="Arial" w:cs="Arial"/>
                <w:color w:val="333333"/>
                <w:kern w:val="0"/>
                <w:sz w:val="18"/>
                <w:szCs w:val="18"/>
                <w:lang w:eastAsia="el-GR"/>
                <w14:ligatures w14:val="none"/>
              </w:rPr>
              <w:t>25</w:t>
            </w:r>
            <w:r w:rsidRPr="00EE52F5">
              <w:rPr>
                <w:rFonts w:ascii="Arial" w:eastAsia="Times New Roman" w:hAnsi="Arial" w:cs="Arial"/>
                <w:color w:val="333333"/>
                <w:kern w:val="0"/>
                <w:sz w:val="18"/>
                <w:szCs w:val="18"/>
                <w:lang w:eastAsia="el-GR"/>
                <w14:ligatures w14:val="none"/>
              </w:rPr>
              <w:t>.</w:t>
            </w:r>
          </w:p>
        </w:tc>
      </w:tr>
      <w:tr w:rsidR="00AE53BA" w:rsidRPr="009E135F" w14:paraId="34E9878D" w14:textId="77777777" w:rsidTr="007E3CEC">
        <w:trPr>
          <w:jc w:val="center"/>
        </w:trPr>
        <w:tc>
          <w:tcPr>
            <w:tcW w:w="1555" w:type="dxa"/>
            <w:shd w:val="clear" w:color="auto" w:fill="FFFFFF" w:themeFill="background1"/>
          </w:tcPr>
          <w:p w14:paraId="328CA8A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2F9D02" w14:textId="398558E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4F49E07" w14:textId="77777777" w:rsidTr="007E3CEC">
        <w:trPr>
          <w:jc w:val="center"/>
        </w:trPr>
        <w:tc>
          <w:tcPr>
            <w:tcW w:w="1555" w:type="dxa"/>
            <w:shd w:val="clear" w:color="auto" w:fill="FFFFFF" w:themeFill="background1"/>
          </w:tcPr>
          <w:p w14:paraId="353046F9" w14:textId="1F4894C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Ετοιμασία απλουστευμένων σχεδίων εξυγίανσης για ορισμένες επιχειρήσεις.</w:t>
            </w:r>
          </w:p>
        </w:tc>
        <w:tc>
          <w:tcPr>
            <w:tcW w:w="8084" w:type="dxa"/>
            <w:shd w:val="clear" w:color="auto" w:fill="FFFFFF" w:themeFill="background1"/>
          </w:tcPr>
          <w:p w14:paraId="181F9108" w14:textId="639C55FC" w:rsidR="00AE53BA" w:rsidRPr="009E135F" w:rsidRDefault="00AE53BA" w:rsidP="00AE53BA">
            <w:pPr>
              <w:spacing w:after="0" w:line="240" w:lineRule="auto"/>
              <w:ind w:right="131"/>
              <w:jc w:val="both"/>
              <w:rPr>
                <w:rFonts w:ascii="Arial" w:eastAsia="Times New Roman" w:hAnsi="Arial" w:cs="Arial"/>
                <w:b/>
                <w:bCs/>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14.</w:t>
            </w:r>
            <w:r w:rsidRPr="009E135F">
              <w:rPr>
                <w:rFonts w:ascii="Arial" w:eastAsia="Times New Roman" w:hAnsi="Arial" w:cs="Arial"/>
                <w:color w:val="333333"/>
                <w:kern w:val="0"/>
                <w:sz w:val="18"/>
                <w:szCs w:val="18"/>
                <w:lang w:eastAsia="el-GR"/>
                <w14:ligatures w14:val="none"/>
              </w:rPr>
              <w:t xml:space="preserve">-(1)(α) Η αρχή εξυγίανσης δύναται να αποφασίζει την εφαρμογή απλουστευμένων απαιτήσεων για ορισμένες κυπριακές ασφαλιστικές και αντασφαλιστικές επιχειρήσεις και ομίλους σε σχέση με - </w:t>
            </w:r>
          </w:p>
        </w:tc>
      </w:tr>
      <w:tr w:rsidR="00AE53BA" w:rsidRPr="009E135F" w14:paraId="20EBCC71" w14:textId="77777777" w:rsidTr="007E3CEC">
        <w:trPr>
          <w:jc w:val="center"/>
        </w:trPr>
        <w:tc>
          <w:tcPr>
            <w:tcW w:w="1555" w:type="dxa"/>
            <w:shd w:val="clear" w:color="auto" w:fill="FFFFFF" w:themeFill="background1"/>
          </w:tcPr>
          <w:p w14:paraId="78E2EA4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437134" w14:textId="3F409C1F"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Το περιεχόμενο και </w:t>
            </w:r>
            <w:r w:rsidRPr="00A0782D">
              <w:rPr>
                <w:rFonts w:ascii="Arial" w:eastAsia="Times New Roman" w:hAnsi="Arial" w:cs="Arial"/>
                <w:color w:val="333333"/>
                <w:kern w:val="0"/>
                <w:sz w:val="18"/>
                <w:szCs w:val="18"/>
                <w:lang w:eastAsia="el-GR"/>
                <w14:ligatures w14:val="none"/>
              </w:rPr>
              <w:t>τις λεπτομέρειες των σχεδίων εξυγίανσης που προβλέπονται στα άρθρα </w:t>
            </w:r>
            <w:r w:rsidR="00A0782D" w:rsidRPr="00A0782D">
              <w:rPr>
                <w:rFonts w:ascii="Arial" w:eastAsia="Times New Roman" w:hAnsi="Arial" w:cs="Arial"/>
                <w:color w:val="333333"/>
                <w:kern w:val="0"/>
                <w:sz w:val="18"/>
                <w:szCs w:val="18"/>
                <w:lang w:eastAsia="el-GR"/>
                <w14:ligatures w14:val="none"/>
              </w:rPr>
              <w:t>1</w:t>
            </w:r>
            <w:r w:rsidR="00A0782D">
              <w:rPr>
                <w:rFonts w:ascii="Arial" w:eastAsia="Times New Roman" w:hAnsi="Arial" w:cs="Arial"/>
                <w:color w:val="333333"/>
                <w:kern w:val="0"/>
                <w:sz w:val="18"/>
                <w:szCs w:val="18"/>
                <w:lang w:eastAsia="el-GR"/>
                <w14:ligatures w14:val="none"/>
              </w:rPr>
              <w:t>2, 13, 15, 16 και 17</w:t>
            </w:r>
            <w:r w:rsidRPr="00A0782D">
              <w:rPr>
                <w:rFonts w:ascii="Arial" w:eastAsia="Times New Roman" w:hAnsi="Arial" w:cs="Arial"/>
                <w:color w:val="333333"/>
                <w:kern w:val="0"/>
                <w:sz w:val="18"/>
                <w:szCs w:val="18"/>
                <w:lang w:eastAsia="el-GR"/>
                <w14:ligatures w14:val="none"/>
              </w:rPr>
              <w:t>·</w:t>
            </w:r>
          </w:p>
        </w:tc>
      </w:tr>
      <w:tr w:rsidR="00AE53BA" w:rsidRPr="009E135F" w14:paraId="5A2B62C8" w14:textId="77777777" w:rsidTr="007E3CEC">
        <w:trPr>
          <w:jc w:val="center"/>
        </w:trPr>
        <w:tc>
          <w:tcPr>
            <w:tcW w:w="1555" w:type="dxa"/>
            <w:shd w:val="clear" w:color="auto" w:fill="FFFFFF" w:themeFill="background1"/>
          </w:tcPr>
          <w:p w14:paraId="4E927AF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84EAAA"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7023D451" w14:textId="77777777" w:rsidTr="007E3CEC">
        <w:trPr>
          <w:jc w:val="center"/>
        </w:trPr>
        <w:tc>
          <w:tcPr>
            <w:tcW w:w="1555" w:type="dxa"/>
            <w:shd w:val="clear" w:color="auto" w:fill="FFFFFF" w:themeFill="background1"/>
          </w:tcPr>
          <w:p w14:paraId="453E87B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E95405" w14:textId="423875F9"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την καταληκτική ημερομηνία για την κατάρτιση των πρώτων σχεδίων εξυγίανσης και τη συχνότητα επικαιροποίησης των σχεδίων εξυγίανσης, η οποία μπορεί να είναι μικρότερη από τη συχνότητα που προβλέπεται </w:t>
            </w:r>
            <w:r w:rsidRPr="00217CED">
              <w:rPr>
                <w:rFonts w:ascii="Arial" w:eastAsia="Times New Roman" w:hAnsi="Arial" w:cs="Arial"/>
                <w:color w:val="333333"/>
                <w:kern w:val="0"/>
                <w:sz w:val="18"/>
                <w:szCs w:val="18"/>
                <w:lang w:eastAsia="el-GR"/>
                <w14:ligatures w14:val="none"/>
              </w:rPr>
              <w:t>στ</w:t>
            </w:r>
            <w:r w:rsidR="008E3EC9">
              <w:rPr>
                <w:rFonts w:ascii="Arial" w:eastAsia="Times New Roman" w:hAnsi="Arial" w:cs="Arial"/>
                <w:color w:val="333333"/>
                <w:kern w:val="0"/>
                <w:sz w:val="18"/>
                <w:szCs w:val="18"/>
                <w:lang w:eastAsia="el-GR"/>
                <w14:ligatures w14:val="none"/>
              </w:rPr>
              <w:t>α</w:t>
            </w:r>
            <w:r w:rsidRPr="00217CED">
              <w:rPr>
                <w:rFonts w:ascii="Arial" w:eastAsia="Times New Roman" w:hAnsi="Arial" w:cs="Arial"/>
                <w:color w:val="333333"/>
                <w:kern w:val="0"/>
                <w:sz w:val="18"/>
                <w:szCs w:val="18"/>
                <w:lang w:eastAsia="el-GR"/>
                <w14:ligatures w14:val="none"/>
              </w:rPr>
              <w:t xml:space="preserve"> άρθρ</w:t>
            </w:r>
            <w:r w:rsidR="008E3EC9">
              <w:rPr>
                <w:rFonts w:ascii="Arial" w:eastAsia="Times New Roman" w:hAnsi="Arial" w:cs="Arial"/>
                <w:color w:val="333333"/>
                <w:kern w:val="0"/>
                <w:sz w:val="18"/>
                <w:szCs w:val="18"/>
                <w:lang w:eastAsia="el-GR"/>
                <w14:ligatures w14:val="none"/>
              </w:rPr>
              <w:t>α</w:t>
            </w:r>
            <w:r w:rsidRPr="00217CED">
              <w:rPr>
                <w:rFonts w:ascii="Arial" w:eastAsia="Times New Roman" w:hAnsi="Arial" w:cs="Arial"/>
                <w:color w:val="333333"/>
                <w:kern w:val="0"/>
                <w:sz w:val="18"/>
                <w:szCs w:val="18"/>
                <w:lang w:eastAsia="el-GR"/>
                <w14:ligatures w14:val="none"/>
              </w:rPr>
              <w:t> </w:t>
            </w:r>
            <w:r w:rsidR="00217CED" w:rsidRPr="00217CED">
              <w:rPr>
                <w:rFonts w:ascii="Arial" w:eastAsia="Times New Roman" w:hAnsi="Arial" w:cs="Arial"/>
                <w:color w:val="333333"/>
                <w:kern w:val="0"/>
                <w:sz w:val="18"/>
                <w:szCs w:val="18"/>
                <w:lang w:eastAsia="el-GR"/>
                <w14:ligatures w14:val="none"/>
              </w:rPr>
              <w:t>12(6)</w:t>
            </w:r>
            <w:r w:rsidR="008E3EC9">
              <w:rPr>
                <w:rFonts w:ascii="Arial" w:eastAsia="Times New Roman" w:hAnsi="Arial" w:cs="Arial"/>
                <w:color w:val="333333"/>
                <w:kern w:val="0"/>
                <w:sz w:val="18"/>
                <w:szCs w:val="18"/>
                <w:lang w:eastAsia="el-GR"/>
                <w14:ligatures w14:val="none"/>
              </w:rPr>
              <w:t>, 16(4) και 17(4)</w:t>
            </w:r>
            <w:r w:rsidRPr="009E135F">
              <w:rPr>
                <w:rFonts w:ascii="Arial" w:eastAsia="Times New Roman" w:hAnsi="Arial" w:cs="Arial"/>
                <w:color w:val="000000" w:themeColor="text1"/>
                <w:kern w:val="0"/>
                <w:sz w:val="18"/>
                <w:szCs w:val="18"/>
                <w:lang w:eastAsia="el-GR"/>
                <w14:ligatures w14:val="none"/>
              </w:rPr>
              <w:t>·</w:t>
            </w:r>
          </w:p>
        </w:tc>
      </w:tr>
      <w:tr w:rsidR="00AE53BA" w:rsidRPr="009E135F" w14:paraId="77A28F41" w14:textId="77777777" w:rsidTr="007E3CEC">
        <w:trPr>
          <w:jc w:val="center"/>
        </w:trPr>
        <w:tc>
          <w:tcPr>
            <w:tcW w:w="1555" w:type="dxa"/>
            <w:shd w:val="clear" w:color="auto" w:fill="FFFFFF" w:themeFill="background1"/>
          </w:tcPr>
          <w:p w14:paraId="7177934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59D08E"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47F669B7" w14:textId="77777777" w:rsidTr="007E3CEC">
        <w:trPr>
          <w:jc w:val="center"/>
        </w:trPr>
        <w:tc>
          <w:tcPr>
            <w:tcW w:w="1555" w:type="dxa"/>
            <w:shd w:val="clear" w:color="auto" w:fill="FFFFFF" w:themeFill="background1"/>
          </w:tcPr>
          <w:p w14:paraId="1531DE8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339ED1" w14:textId="4C4C088D"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xml:space="preserve">) το περιεχόμενο και το εύρος των λεπτομερειών των πληροφοριών που απαιτούνται από τις επιχειρήσεις δυνάμει του </w:t>
            </w:r>
            <w:r w:rsidRPr="008E3EC9">
              <w:rPr>
                <w:rFonts w:ascii="Arial" w:eastAsia="Times New Roman" w:hAnsi="Arial" w:cs="Arial"/>
                <w:color w:val="333333"/>
                <w:kern w:val="0"/>
                <w:sz w:val="18"/>
                <w:szCs w:val="18"/>
                <w:lang w:eastAsia="el-GR"/>
                <w14:ligatures w14:val="none"/>
              </w:rPr>
              <w:t>άρθρου 1</w:t>
            </w:r>
            <w:r w:rsidR="008E3EC9" w:rsidRPr="008E3EC9">
              <w:rPr>
                <w:rFonts w:ascii="Arial" w:eastAsia="Times New Roman" w:hAnsi="Arial" w:cs="Arial"/>
                <w:color w:val="333333"/>
                <w:kern w:val="0"/>
                <w:sz w:val="18"/>
                <w:szCs w:val="18"/>
                <w:lang w:eastAsia="el-GR"/>
                <w14:ligatures w14:val="none"/>
              </w:rPr>
              <w:t>3</w:t>
            </w:r>
            <w:r w:rsidRPr="008E3EC9">
              <w:rPr>
                <w:rFonts w:ascii="Arial" w:eastAsia="Times New Roman" w:hAnsi="Arial" w:cs="Arial"/>
                <w:color w:val="333333"/>
                <w:kern w:val="0"/>
                <w:sz w:val="18"/>
                <w:szCs w:val="18"/>
                <w:lang w:eastAsia="el-GR"/>
                <w14:ligatures w14:val="none"/>
              </w:rPr>
              <w:t>(2) και του άρθρου 1</w:t>
            </w:r>
            <w:r w:rsidR="008E3EC9">
              <w:rPr>
                <w:rFonts w:ascii="Arial" w:eastAsia="Times New Roman" w:hAnsi="Arial" w:cs="Arial"/>
                <w:color w:val="333333"/>
                <w:kern w:val="0"/>
                <w:sz w:val="18"/>
                <w:szCs w:val="18"/>
                <w:lang w:eastAsia="el-GR"/>
                <w14:ligatures w14:val="none"/>
              </w:rPr>
              <w:t>5</w:t>
            </w:r>
            <w:r w:rsidRPr="008E3EC9">
              <w:rPr>
                <w:rFonts w:ascii="Arial" w:eastAsia="Times New Roman" w:hAnsi="Arial" w:cs="Arial"/>
                <w:color w:val="333333"/>
                <w:kern w:val="0"/>
                <w:sz w:val="18"/>
                <w:szCs w:val="18"/>
                <w:lang w:eastAsia="el-GR"/>
                <w14:ligatures w14:val="none"/>
              </w:rPr>
              <w:t>(1)·</w:t>
            </w:r>
          </w:p>
        </w:tc>
      </w:tr>
      <w:tr w:rsidR="00AE53BA" w:rsidRPr="009E135F" w14:paraId="6ED375B9" w14:textId="77777777" w:rsidTr="007E3CEC">
        <w:trPr>
          <w:jc w:val="center"/>
        </w:trPr>
        <w:tc>
          <w:tcPr>
            <w:tcW w:w="1555" w:type="dxa"/>
            <w:shd w:val="clear" w:color="auto" w:fill="FFFFFF" w:themeFill="background1"/>
          </w:tcPr>
          <w:p w14:paraId="3FE5BE0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B7375A"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0715A18E" w14:textId="77777777" w:rsidTr="007E3CEC">
        <w:trPr>
          <w:jc w:val="center"/>
        </w:trPr>
        <w:tc>
          <w:tcPr>
            <w:tcW w:w="1555" w:type="dxa"/>
            <w:shd w:val="clear" w:color="auto" w:fill="FFFFFF" w:themeFill="background1"/>
          </w:tcPr>
          <w:p w14:paraId="1553F9A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9C3E2C" w14:textId="50A1F8AA"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iv</w:t>
            </w:r>
            <w:r w:rsidRPr="009E135F">
              <w:rPr>
                <w:rFonts w:ascii="Arial" w:eastAsia="Times New Roman" w:hAnsi="Arial" w:cs="Arial"/>
                <w:color w:val="333333"/>
                <w:kern w:val="0"/>
                <w:sz w:val="18"/>
                <w:szCs w:val="18"/>
                <w:lang w:eastAsia="el-GR"/>
                <w14:ligatures w14:val="none"/>
              </w:rPr>
              <w:t xml:space="preserve">) το εύρος των λεπτομερειών για την αξιολόγηση της δυνατότητας εξυγίανσης που προβλέπεται στα </w:t>
            </w:r>
            <w:r w:rsidRPr="008E3EC9">
              <w:rPr>
                <w:rFonts w:ascii="Arial" w:eastAsia="Times New Roman" w:hAnsi="Arial" w:cs="Arial"/>
                <w:color w:val="333333"/>
                <w:kern w:val="0"/>
                <w:sz w:val="18"/>
                <w:szCs w:val="18"/>
                <w:lang w:eastAsia="el-GR"/>
                <w14:ligatures w14:val="none"/>
              </w:rPr>
              <w:t>άρθρα 1</w:t>
            </w:r>
            <w:r w:rsidR="008E3EC9" w:rsidRPr="008E3EC9">
              <w:rPr>
                <w:rFonts w:ascii="Arial" w:eastAsia="Times New Roman" w:hAnsi="Arial" w:cs="Arial"/>
                <w:color w:val="333333"/>
                <w:kern w:val="0"/>
                <w:sz w:val="18"/>
                <w:szCs w:val="18"/>
                <w:lang w:eastAsia="el-GR"/>
                <w14:ligatures w14:val="none"/>
              </w:rPr>
              <w:t>8</w:t>
            </w:r>
            <w:r w:rsidRPr="008E3EC9">
              <w:rPr>
                <w:rFonts w:ascii="Arial" w:eastAsia="Times New Roman" w:hAnsi="Arial" w:cs="Arial"/>
                <w:color w:val="333333"/>
                <w:kern w:val="0"/>
                <w:sz w:val="18"/>
                <w:szCs w:val="18"/>
                <w:lang w:eastAsia="el-GR"/>
                <w14:ligatures w14:val="none"/>
              </w:rPr>
              <w:t xml:space="preserve"> και 1</w:t>
            </w:r>
            <w:r w:rsidR="008E3EC9">
              <w:rPr>
                <w:rFonts w:ascii="Arial" w:eastAsia="Times New Roman" w:hAnsi="Arial" w:cs="Arial"/>
                <w:color w:val="333333"/>
                <w:kern w:val="0"/>
                <w:sz w:val="18"/>
                <w:szCs w:val="18"/>
                <w:lang w:eastAsia="el-GR"/>
                <w14:ligatures w14:val="none"/>
              </w:rPr>
              <w:t>9</w:t>
            </w:r>
            <w:r w:rsidRPr="008E3EC9">
              <w:rPr>
                <w:rFonts w:ascii="Arial" w:eastAsia="Times New Roman" w:hAnsi="Arial" w:cs="Arial"/>
                <w:color w:val="333333"/>
                <w:kern w:val="0"/>
                <w:sz w:val="18"/>
                <w:szCs w:val="18"/>
                <w:lang w:eastAsia="el-GR"/>
                <w14:ligatures w14:val="none"/>
              </w:rPr>
              <w:t>.</w:t>
            </w:r>
          </w:p>
        </w:tc>
      </w:tr>
      <w:tr w:rsidR="00AE53BA" w:rsidRPr="009E135F" w14:paraId="04810755" w14:textId="77777777" w:rsidTr="007E3CEC">
        <w:trPr>
          <w:jc w:val="center"/>
        </w:trPr>
        <w:tc>
          <w:tcPr>
            <w:tcW w:w="1555" w:type="dxa"/>
            <w:shd w:val="clear" w:color="auto" w:fill="FFFFFF" w:themeFill="background1"/>
          </w:tcPr>
          <w:p w14:paraId="4D76E0D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9D603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5A7F422" w14:textId="77777777" w:rsidTr="007E3CEC">
        <w:trPr>
          <w:jc w:val="center"/>
        </w:trPr>
        <w:tc>
          <w:tcPr>
            <w:tcW w:w="1555" w:type="dxa"/>
            <w:shd w:val="clear" w:color="auto" w:fill="FFFFFF" w:themeFill="background1"/>
          </w:tcPr>
          <w:p w14:paraId="6285695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273F71" w14:textId="2584A204"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Για σκοπούς της παραγράφου (α), η αρχή εξυγίανσης λαμβάνει υπόψη – </w:t>
            </w:r>
          </w:p>
        </w:tc>
      </w:tr>
      <w:tr w:rsidR="00AE53BA" w:rsidRPr="009E135F" w14:paraId="62718F87" w14:textId="77777777" w:rsidTr="007E3CEC">
        <w:trPr>
          <w:jc w:val="center"/>
        </w:trPr>
        <w:tc>
          <w:tcPr>
            <w:tcW w:w="1555" w:type="dxa"/>
            <w:shd w:val="clear" w:color="auto" w:fill="FFFFFF" w:themeFill="background1"/>
          </w:tcPr>
          <w:p w14:paraId="5F72963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F8A22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06F412C" w14:textId="77777777" w:rsidTr="007E3CEC">
        <w:trPr>
          <w:jc w:val="center"/>
        </w:trPr>
        <w:tc>
          <w:tcPr>
            <w:tcW w:w="1555" w:type="dxa"/>
            <w:shd w:val="clear" w:color="auto" w:fill="FFFFFF" w:themeFill="background1"/>
          </w:tcPr>
          <w:p w14:paraId="399C145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C4654E" w14:textId="65E705EC"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Τις επιπτώσεις που θα μπορούσε να έχει η αφερεγγυότητα της κυπριακής ασφαλιστικής ή αντασφαλιστικής επιχείρησης, λόγω της φύσης των επιχειρηματικών της εργασιών, της μετοχικής δομής της, της νομικής μορφής, του προφίλ κινδύνου, του μεγέθους και του νομικού καθεστώτος της, της διασύνδεσής της με άλλες ρυθμιζόμενες επιχειρήσεις ή με το χρηματοπιστωτικό σύστημα γενικότερα, του εύρους και της πολυπλοκότητας των εργασιών της</w:t>
            </w:r>
            <w:r w:rsidRPr="009E135F">
              <w:rPr>
                <w:rFonts w:ascii="Arial" w:eastAsia="Times New Roman" w:hAnsi="Arial" w:cs="Arial"/>
                <w:color w:val="000000" w:themeColor="text1"/>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και </w:t>
            </w:r>
          </w:p>
        </w:tc>
      </w:tr>
      <w:tr w:rsidR="00AE53BA" w:rsidRPr="009E135F" w14:paraId="26C6C40E" w14:textId="77777777" w:rsidTr="007E3CEC">
        <w:trPr>
          <w:jc w:val="center"/>
        </w:trPr>
        <w:tc>
          <w:tcPr>
            <w:tcW w:w="1555" w:type="dxa"/>
            <w:shd w:val="clear" w:color="auto" w:fill="FFFFFF" w:themeFill="background1"/>
          </w:tcPr>
          <w:p w14:paraId="63F8400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BE0B5D"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777D0A5A" w14:textId="77777777" w:rsidTr="007E3CEC">
        <w:trPr>
          <w:jc w:val="center"/>
        </w:trPr>
        <w:tc>
          <w:tcPr>
            <w:tcW w:w="1555" w:type="dxa"/>
            <w:shd w:val="clear" w:color="auto" w:fill="FFFFFF" w:themeFill="background1"/>
          </w:tcPr>
          <w:p w14:paraId="325C1BB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9EF72C" w14:textId="37828C5A"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κατά πόσο η αφερεγγυότητα της κυπριακής ασφαλιστικής  ή αντασφαλιστικής επιχείρησης και η επακόλουθη εκκαθάρισή της υπό κανονικές διαδικασίες αφερεγγυότητας ενδέχεται να έχουν σημαντικές αρνητικές επιπτώσεις στις χρηματοπιστωτικές αγορές, σε άλλες επιχειρήσεις, στους κατόχους ασφαλιστήριου συμβολαίου, στους όρους χρηματοδότησης ή στην ευρύτερη οικονομία.</w:t>
            </w:r>
          </w:p>
        </w:tc>
      </w:tr>
      <w:tr w:rsidR="00AE53BA" w:rsidRPr="009E135F" w14:paraId="50D54942" w14:textId="77777777" w:rsidTr="007E3CEC">
        <w:trPr>
          <w:jc w:val="center"/>
        </w:trPr>
        <w:tc>
          <w:tcPr>
            <w:tcW w:w="1555" w:type="dxa"/>
            <w:shd w:val="clear" w:color="auto" w:fill="FFFFFF" w:themeFill="background1"/>
          </w:tcPr>
          <w:p w14:paraId="3443AD0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E90FC8" w14:textId="3E81172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889B4E4" w14:textId="77777777" w:rsidTr="007E3CEC">
        <w:trPr>
          <w:jc w:val="center"/>
        </w:trPr>
        <w:tc>
          <w:tcPr>
            <w:tcW w:w="1555" w:type="dxa"/>
            <w:shd w:val="clear" w:color="auto" w:fill="FFFFFF" w:themeFill="background1"/>
          </w:tcPr>
          <w:p w14:paraId="630F9A6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A3AAD3" w14:textId="4E13EB96"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αρχή εξυγίανσης παρέχει στην ΕΑΑΕΣ, σε ετήσια βάση και για κάθε κράτος μέλος χωριστά, όλες τις ακόλουθες πληροφορίες:</w:t>
            </w:r>
          </w:p>
        </w:tc>
      </w:tr>
      <w:tr w:rsidR="00AE53BA" w:rsidRPr="009E135F" w14:paraId="0DADE43D" w14:textId="77777777" w:rsidTr="007E3CEC">
        <w:trPr>
          <w:jc w:val="center"/>
        </w:trPr>
        <w:tc>
          <w:tcPr>
            <w:tcW w:w="1555" w:type="dxa"/>
            <w:shd w:val="clear" w:color="auto" w:fill="FFFFFF" w:themeFill="background1"/>
          </w:tcPr>
          <w:p w14:paraId="7D37F2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595F6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4B11E1D" w14:textId="77777777" w:rsidTr="007E3CEC">
        <w:trPr>
          <w:jc w:val="center"/>
        </w:trPr>
        <w:tc>
          <w:tcPr>
            <w:tcW w:w="1555" w:type="dxa"/>
            <w:shd w:val="clear" w:color="auto" w:fill="FFFFFF" w:themeFill="background1"/>
          </w:tcPr>
          <w:p w14:paraId="3FA570C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E517AE" w14:textId="1F2EA602"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τον αριθμό των κυπριακών ασφαλιστικών και αντασφαλιστικών επιχειρήσεων </w:t>
            </w:r>
            <w:r w:rsidRPr="00EE4361">
              <w:rPr>
                <w:rFonts w:ascii="Arial" w:eastAsia="Times New Roman" w:hAnsi="Arial" w:cs="Arial"/>
                <w:color w:val="333333"/>
                <w:kern w:val="0"/>
                <w:sz w:val="18"/>
                <w:szCs w:val="18"/>
                <w:lang w:eastAsia="el-GR"/>
                <w14:ligatures w14:val="none"/>
              </w:rPr>
              <w:t>και ομίλων που υπόκεινται σε σχεδιασμό εξυγίανσης σύμφωνα με τα άρθρα </w:t>
            </w:r>
            <w:r w:rsidR="00EE4361" w:rsidRPr="00EE4361">
              <w:rPr>
                <w:rFonts w:ascii="Arial" w:eastAsia="Times New Roman" w:hAnsi="Arial" w:cs="Arial"/>
                <w:color w:val="333333"/>
                <w:kern w:val="0"/>
                <w:sz w:val="18"/>
                <w:szCs w:val="18"/>
                <w:lang w:eastAsia="el-GR"/>
                <w14:ligatures w14:val="none"/>
              </w:rPr>
              <w:t xml:space="preserve">12 </w:t>
            </w:r>
            <w:r w:rsidRPr="00EE4361">
              <w:rPr>
                <w:rFonts w:ascii="Arial" w:eastAsia="Times New Roman" w:hAnsi="Arial" w:cs="Arial"/>
                <w:color w:val="333333"/>
                <w:kern w:val="0"/>
                <w:sz w:val="18"/>
                <w:szCs w:val="18"/>
                <w:lang w:eastAsia="el-GR"/>
                <w14:ligatures w14:val="none"/>
              </w:rPr>
              <w:t xml:space="preserve">και </w:t>
            </w:r>
            <w:r w:rsidR="00EE4361" w:rsidRPr="00EE4361">
              <w:rPr>
                <w:rFonts w:ascii="Arial" w:eastAsia="Times New Roman" w:hAnsi="Arial" w:cs="Arial"/>
                <w:color w:val="333333"/>
                <w:kern w:val="0"/>
                <w:sz w:val="18"/>
                <w:szCs w:val="18"/>
                <w:lang w:eastAsia="el-GR"/>
                <w14:ligatures w14:val="none"/>
              </w:rPr>
              <w:t>13</w:t>
            </w:r>
            <w:r w:rsidRPr="00EE4361">
              <w:rPr>
                <w:rFonts w:ascii="Arial" w:eastAsia="Times New Roman" w:hAnsi="Arial" w:cs="Arial"/>
                <w:color w:val="333333"/>
                <w:kern w:val="0"/>
                <w:sz w:val="18"/>
                <w:szCs w:val="18"/>
                <w:lang w:eastAsia="el-GR"/>
                <w14:ligatures w14:val="none"/>
              </w:rPr>
              <w:t>·</w:t>
            </w:r>
          </w:p>
        </w:tc>
      </w:tr>
      <w:tr w:rsidR="00AE53BA" w:rsidRPr="009E135F" w14:paraId="3FF2283E" w14:textId="77777777" w:rsidTr="007E3CEC">
        <w:trPr>
          <w:jc w:val="center"/>
        </w:trPr>
        <w:tc>
          <w:tcPr>
            <w:tcW w:w="1555" w:type="dxa"/>
            <w:shd w:val="clear" w:color="auto" w:fill="FFFFFF" w:themeFill="background1"/>
          </w:tcPr>
          <w:p w14:paraId="73F009C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AB3D4A8"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29E08F02" w14:textId="77777777" w:rsidTr="007E3CEC">
        <w:trPr>
          <w:jc w:val="center"/>
        </w:trPr>
        <w:tc>
          <w:tcPr>
            <w:tcW w:w="1555" w:type="dxa"/>
            <w:shd w:val="clear" w:color="auto" w:fill="FFFFFF" w:themeFill="background1"/>
          </w:tcPr>
          <w:p w14:paraId="23831AC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A666DB" w14:textId="24970012"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τον αριθμό των κυπριακών ασφαλιστικών και αντασφαλιστικών επιχειρήσεων και ομίλων που υπόκεινται στις απλουστευμένες υποχρεώσεις που αναφέρονται στο εδάφιο </w:t>
            </w:r>
            <w:r w:rsidR="00EE4361">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1</w:t>
            </w:r>
            <w:r w:rsidR="00EE4361">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w:t>
            </w:r>
          </w:p>
        </w:tc>
      </w:tr>
      <w:tr w:rsidR="00AE53BA" w:rsidRPr="009E135F" w14:paraId="2F943CC8" w14:textId="77777777" w:rsidTr="007E3CEC">
        <w:trPr>
          <w:jc w:val="center"/>
        </w:trPr>
        <w:tc>
          <w:tcPr>
            <w:tcW w:w="1555" w:type="dxa"/>
            <w:shd w:val="clear" w:color="auto" w:fill="FFFFFF" w:themeFill="background1"/>
          </w:tcPr>
          <w:p w14:paraId="250D797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F8B068"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7FC7C251" w14:textId="77777777" w:rsidTr="007E3CEC">
        <w:trPr>
          <w:jc w:val="center"/>
        </w:trPr>
        <w:tc>
          <w:tcPr>
            <w:tcW w:w="1555" w:type="dxa"/>
            <w:shd w:val="clear" w:color="auto" w:fill="FFFFFF" w:themeFill="background1"/>
          </w:tcPr>
          <w:p w14:paraId="393C8D5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069FC3" w14:textId="12605D5A"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ποσοτικές πληροφορίες σχετικά με την εφαρμογή των κριτηρίων που αναφέρονται στην παράγραφο (β) του εδαφίου (1)·</w:t>
            </w:r>
          </w:p>
        </w:tc>
      </w:tr>
      <w:tr w:rsidR="00AE53BA" w:rsidRPr="009E135F" w14:paraId="3B43B7DC" w14:textId="77777777" w:rsidTr="007E3CEC">
        <w:trPr>
          <w:jc w:val="center"/>
        </w:trPr>
        <w:tc>
          <w:tcPr>
            <w:tcW w:w="1555" w:type="dxa"/>
            <w:shd w:val="clear" w:color="auto" w:fill="FFFFFF" w:themeFill="background1"/>
          </w:tcPr>
          <w:p w14:paraId="7536A36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2825EC"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0B530868" w14:textId="77777777" w:rsidTr="007E3CEC">
        <w:trPr>
          <w:jc w:val="center"/>
        </w:trPr>
        <w:tc>
          <w:tcPr>
            <w:tcW w:w="1555" w:type="dxa"/>
            <w:shd w:val="clear" w:color="auto" w:fill="FFFFFF" w:themeFill="background1"/>
          </w:tcPr>
          <w:p w14:paraId="729E1E3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FA6E5D" w14:textId="7CF89B2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περιγραφή των απλουστευμένων υποχρεώσεων που εφαρμόζονται βάσει των κριτηρίων που αναφέρονται στην παράγραφο (β) του εδαφίου (1) σε σύγκριση με τις μη απλουστευμένες  υποχρεώσεις, μαζί με τον όγκο των κεφαλαιακών απαιτήσεων, των ασφαλίστρων, των τεχνικών προβλέψεων και των στοιχείων ενεργητικού, που υπολογίζονται ως ποσοστά επί του συνολικού όγκου, αντίστοιχα, των κεφαλαιακών απαιτήσεων, των ασφαλίστρων, των τεχνικών προβλέψεων και των στοιχείων ενεργητικού των κυπριακών ασφαλιστικών και αντασφαλιστικών επιχειρήσεων ή όλων των ομίλων, κατά περίπτωση.</w:t>
            </w:r>
          </w:p>
        </w:tc>
      </w:tr>
      <w:tr w:rsidR="00AE53BA" w:rsidRPr="009E135F" w14:paraId="75AFD593" w14:textId="77777777" w:rsidTr="007E3CEC">
        <w:trPr>
          <w:jc w:val="center"/>
        </w:trPr>
        <w:tc>
          <w:tcPr>
            <w:tcW w:w="1555" w:type="dxa"/>
            <w:shd w:val="clear" w:color="auto" w:fill="FFFFFF" w:themeFill="background1"/>
          </w:tcPr>
          <w:p w14:paraId="2464579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882317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02AF2D6" w14:textId="77777777" w:rsidTr="007E3CEC">
        <w:trPr>
          <w:jc w:val="center"/>
        </w:trPr>
        <w:tc>
          <w:tcPr>
            <w:tcW w:w="1555" w:type="dxa"/>
            <w:shd w:val="clear" w:color="auto" w:fill="FFFFFF" w:themeFill="background1"/>
          </w:tcPr>
          <w:p w14:paraId="5E7C3F0D" w14:textId="1A8D489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Πληροφορίες για τους σκοπούς των σχεδίων εξυγίανσης και συνεργασία της ασφαλιστικής ή αντασφαλιστικής επιχείρησης και εποπτικής αρχής με την αρχή εξυγίανσης.</w:t>
            </w:r>
          </w:p>
        </w:tc>
        <w:tc>
          <w:tcPr>
            <w:tcW w:w="8084" w:type="dxa"/>
            <w:shd w:val="clear" w:color="auto" w:fill="FFFFFF" w:themeFill="background1"/>
          </w:tcPr>
          <w:p w14:paraId="5F8BC5AA" w14:textId="447B2D4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15.-</w:t>
            </w:r>
            <w:r w:rsidRPr="009E135F">
              <w:rPr>
                <w:rFonts w:ascii="Arial" w:eastAsia="Times New Roman" w:hAnsi="Arial" w:cs="Arial"/>
                <w:color w:val="333333"/>
                <w:kern w:val="0"/>
                <w:sz w:val="18"/>
                <w:szCs w:val="18"/>
                <w:lang w:eastAsia="el-GR"/>
                <w14:ligatures w14:val="none"/>
              </w:rPr>
              <w:t>(1) Η αρχές εξυγίανσης δύναται να απαιτεί από τις κυπριακές ασφαλιστικές και αντασφαλιστικές επιχειρήσεις ή από την τελική μητρική επιχείρηση εγκατεστημένη στη Δημοκρατία, κατά περίπτωση, με ειδική ή γενική οδηγία:</w:t>
            </w:r>
          </w:p>
        </w:tc>
      </w:tr>
      <w:tr w:rsidR="00AE53BA" w:rsidRPr="009E135F" w14:paraId="3259C11D" w14:textId="77777777" w:rsidTr="007E3CEC">
        <w:trPr>
          <w:jc w:val="center"/>
        </w:trPr>
        <w:tc>
          <w:tcPr>
            <w:tcW w:w="1555" w:type="dxa"/>
            <w:shd w:val="clear" w:color="auto" w:fill="FFFFFF" w:themeFill="background1"/>
          </w:tcPr>
          <w:p w14:paraId="5AB2BAA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B0953B"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Να συνεργάζονται όσο χρειάζεται για την κατάρτιση σχεδίων εξυγίανσης ή σχεδίων εξυγίανσης ομίλου·</w:t>
            </w:r>
          </w:p>
        </w:tc>
      </w:tr>
      <w:tr w:rsidR="00AE53BA" w:rsidRPr="009E135F" w14:paraId="450DDE6C" w14:textId="77777777" w:rsidTr="007E3CEC">
        <w:trPr>
          <w:jc w:val="center"/>
        </w:trPr>
        <w:tc>
          <w:tcPr>
            <w:tcW w:w="1555" w:type="dxa"/>
            <w:shd w:val="clear" w:color="auto" w:fill="FFFFFF" w:themeFill="background1"/>
          </w:tcPr>
          <w:p w14:paraId="38ED614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B9D430"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22A34889" w14:textId="77777777" w:rsidTr="007E3CEC">
        <w:trPr>
          <w:jc w:val="center"/>
        </w:trPr>
        <w:tc>
          <w:tcPr>
            <w:tcW w:w="1555" w:type="dxa"/>
            <w:shd w:val="clear" w:color="auto" w:fill="FFFFFF" w:themeFill="background1"/>
          </w:tcPr>
          <w:p w14:paraId="385256B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D59ADF"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να παρέχουν, είτε άμεσα είτε μέσω της εποπτικής αρχής, όλες τις πληροφορίες που απαιτούνται για την κατάρτιση και την εφαρμογή σχεδίων εξυγίανσης ή σχεδίων εξυγίανσης ομίλου.</w:t>
            </w:r>
          </w:p>
        </w:tc>
      </w:tr>
      <w:tr w:rsidR="00AE53BA" w:rsidRPr="009E135F" w14:paraId="2367D6BD" w14:textId="77777777" w:rsidTr="007E3CEC">
        <w:trPr>
          <w:jc w:val="center"/>
        </w:trPr>
        <w:tc>
          <w:tcPr>
            <w:tcW w:w="1555" w:type="dxa"/>
            <w:shd w:val="clear" w:color="auto" w:fill="FFFFFF" w:themeFill="background1"/>
          </w:tcPr>
          <w:p w14:paraId="308BBBC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AFD413" w14:textId="77777777" w:rsidR="00AE53BA" w:rsidRPr="009E135F" w:rsidRDefault="00AE53BA" w:rsidP="00AE53BA">
            <w:pPr>
              <w:spacing w:after="0" w:line="240" w:lineRule="auto"/>
              <w:ind w:right="131"/>
              <w:rPr>
                <w:rFonts w:ascii="Arial" w:eastAsia="Times New Roman" w:hAnsi="Arial" w:cs="Arial"/>
                <w:color w:val="333333"/>
                <w:kern w:val="0"/>
                <w:sz w:val="18"/>
                <w:szCs w:val="18"/>
                <w:lang w:eastAsia="el-GR"/>
                <w14:ligatures w14:val="none"/>
              </w:rPr>
            </w:pPr>
          </w:p>
        </w:tc>
      </w:tr>
      <w:tr w:rsidR="00AE53BA" w:rsidRPr="009E135F" w14:paraId="1975ECA3" w14:textId="77777777" w:rsidTr="007E3CEC">
        <w:trPr>
          <w:jc w:val="center"/>
        </w:trPr>
        <w:tc>
          <w:tcPr>
            <w:tcW w:w="1555" w:type="dxa"/>
            <w:shd w:val="clear" w:color="auto" w:fill="FFFFFF" w:themeFill="background1"/>
          </w:tcPr>
          <w:p w14:paraId="6D227C5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2F37A0" w14:textId="4FEA7E11" w:rsidR="00AE53BA" w:rsidRPr="009E135F" w:rsidRDefault="00AE53BA" w:rsidP="00AE53BA">
            <w:pPr>
              <w:spacing w:after="0" w:line="240" w:lineRule="auto"/>
              <w:ind w:right="131" w:firstLine="126"/>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Η αρχή εξυγίανσης έχει πρόσβαση σε όλες τις πληροφορίες που αναφέρονται στο εδάφιο (1) και βρίσκονται στην κατοχή της εποπτικής αρχής.</w:t>
            </w:r>
          </w:p>
        </w:tc>
      </w:tr>
      <w:tr w:rsidR="00AE53BA" w:rsidRPr="009E135F" w14:paraId="45020FE2" w14:textId="77777777" w:rsidTr="007E3CEC">
        <w:trPr>
          <w:jc w:val="center"/>
        </w:trPr>
        <w:tc>
          <w:tcPr>
            <w:tcW w:w="1555" w:type="dxa"/>
            <w:shd w:val="clear" w:color="auto" w:fill="FFFFFF" w:themeFill="background1"/>
          </w:tcPr>
          <w:p w14:paraId="142780D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87562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F3B84C" w14:textId="77777777" w:rsidTr="007E3CEC">
        <w:trPr>
          <w:jc w:val="center"/>
        </w:trPr>
        <w:tc>
          <w:tcPr>
            <w:tcW w:w="1555" w:type="dxa"/>
            <w:shd w:val="clear" w:color="auto" w:fill="FFFFFF" w:themeFill="background1"/>
          </w:tcPr>
          <w:p w14:paraId="34E74B5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42278B" w14:textId="71F32F9C"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Για το</w:t>
            </w:r>
            <w:r w:rsidR="00EE4361">
              <w:rPr>
                <w:rFonts w:ascii="Arial" w:eastAsia="Times New Roman" w:hAnsi="Arial" w:cs="Arial"/>
                <w:color w:val="333333"/>
                <w:kern w:val="0"/>
                <w:sz w:val="18"/>
                <w:szCs w:val="18"/>
                <w:lang w:eastAsia="el-GR"/>
                <w14:ligatures w14:val="none"/>
              </w:rPr>
              <w:t>ν</w:t>
            </w:r>
            <w:r w:rsidRPr="009E135F">
              <w:rPr>
                <w:rFonts w:ascii="Arial" w:eastAsia="Times New Roman" w:hAnsi="Arial" w:cs="Arial"/>
                <w:color w:val="333333"/>
                <w:kern w:val="0"/>
                <w:sz w:val="18"/>
                <w:szCs w:val="18"/>
                <w:lang w:eastAsia="el-GR"/>
                <w14:ligatures w14:val="none"/>
              </w:rPr>
              <w:t xml:space="preserve"> σκοπό της παραγράφου (α), η αρχή εξυγίανσης συνεργάζεται με την εποπτική αρχή για την επαλήθευση της διαθεσιμότητας των σχετικών πληροφοριών, προτού ζητήσει πληροφορίες από τις κυπριακές ασφαλιστικές και αντασφαλιστικές επιχειρήσεις.</w:t>
            </w:r>
          </w:p>
        </w:tc>
      </w:tr>
      <w:tr w:rsidR="00AE53BA" w:rsidRPr="009E135F" w14:paraId="118AF2B2" w14:textId="77777777" w:rsidTr="007E3CEC">
        <w:trPr>
          <w:jc w:val="center"/>
        </w:trPr>
        <w:tc>
          <w:tcPr>
            <w:tcW w:w="1555" w:type="dxa"/>
            <w:shd w:val="clear" w:color="auto" w:fill="FFFFFF" w:themeFill="background1"/>
          </w:tcPr>
          <w:p w14:paraId="7168D7A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26CCC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EE92B89" w14:textId="77777777" w:rsidTr="007E3CEC">
        <w:trPr>
          <w:jc w:val="center"/>
        </w:trPr>
        <w:tc>
          <w:tcPr>
            <w:tcW w:w="1555" w:type="dxa"/>
            <w:shd w:val="clear" w:color="auto" w:fill="FFFFFF" w:themeFill="background1"/>
          </w:tcPr>
          <w:p w14:paraId="5C03F83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7B729F" w14:textId="779A33FB"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(3)(α) Η μακροπροληπτική</w:t>
            </w:r>
            <w:r w:rsidR="0031297E">
              <w:rPr>
                <w:rFonts w:ascii="Arial" w:eastAsia="Times New Roman" w:hAnsi="Arial" w:cs="Arial"/>
                <w:color w:val="333333"/>
                <w:kern w:val="0"/>
                <w:sz w:val="18"/>
                <w:szCs w:val="18"/>
                <w:lang w:eastAsia="el-GR"/>
                <w14:ligatures w14:val="none"/>
              </w:rPr>
              <w:t xml:space="preserve"> αρχή</w:t>
            </w:r>
            <w:r w:rsidRPr="00EE4361">
              <w:rPr>
                <w:rFonts w:ascii="Arial" w:eastAsia="Times New Roman" w:hAnsi="Arial" w:cs="Arial"/>
                <w:color w:val="333333"/>
                <w:kern w:val="0"/>
                <w:sz w:val="18"/>
                <w:szCs w:val="18"/>
                <w:lang w:eastAsia="el-GR"/>
                <w14:ligatures w14:val="none"/>
              </w:rPr>
              <w:t xml:space="preserve">, </w:t>
            </w:r>
            <w:r w:rsidRPr="003A5721">
              <w:rPr>
                <w:rFonts w:ascii="Arial" w:eastAsia="Times New Roman" w:hAnsi="Arial" w:cs="Arial"/>
                <w:kern w:val="0"/>
                <w:sz w:val="18"/>
                <w:szCs w:val="18"/>
                <w:lang w:eastAsia="el-GR"/>
                <w14:ligatures w14:val="none"/>
              </w:rPr>
              <w:t>το Σύστημα Εγγύησης Καταθέσεων και Εξυγίανσης Πιστωτικών και Άλλων Ιδρυμάτων και η Κεντρική Τ</w:t>
            </w:r>
            <w:r w:rsidRPr="009E135F">
              <w:rPr>
                <w:rFonts w:ascii="Arial" w:eastAsia="Times New Roman" w:hAnsi="Arial" w:cs="Arial"/>
                <w:color w:val="333333"/>
                <w:kern w:val="0"/>
                <w:sz w:val="18"/>
                <w:szCs w:val="18"/>
                <w:lang w:eastAsia="el-GR"/>
                <w14:ligatures w14:val="none"/>
              </w:rPr>
              <w:t xml:space="preserve">ράπεζα παρέχουν όλα τα αναγκαία στοιχεία και πληροφορίες που απαιτούνται για την κατάρτιση και ενημέρωση σχεδίων εξυγίανσης, καθώς και την αξιολόγηση της δυνατότητας εξυγίανσης μιας κυπριακής ασφαλιστικής και αντασφαλιστικής επιχείρησης κατά τα προβλεπόμενα </w:t>
            </w:r>
            <w:r w:rsidRPr="00EE4361">
              <w:rPr>
                <w:rFonts w:ascii="Arial" w:eastAsia="Times New Roman" w:hAnsi="Arial" w:cs="Arial"/>
                <w:color w:val="333333"/>
                <w:kern w:val="0"/>
                <w:sz w:val="18"/>
                <w:szCs w:val="18"/>
                <w:lang w:eastAsia="el-GR"/>
                <w14:ligatures w14:val="none"/>
              </w:rPr>
              <w:t>στ</w:t>
            </w:r>
            <w:r w:rsidR="00EE4361" w:rsidRPr="00EE4361">
              <w:rPr>
                <w:rFonts w:ascii="Arial" w:eastAsia="Times New Roman" w:hAnsi="Arial" w:cs="Arial"/>
                <w:color w:val="333333"/>
                <w:kern w:val="0"/>
                <w:sz w:val="18"/>
                <w:szCs w:val="18"/>
                <w:lang w:eastAsia="el-GR"/>
                <w14:ligatures w14:val="none"/>
              </w:rPr>
              <w:t>α</w:t>
            </w:r>
            <w:r w:rsidRPr="00EE4361">
              <w:rPr>
                <w:rFonts w:ascii="Arial" w:eastAsia="Times New Roman" w:hAnsi="Arial" w:cs="Arial"/>
                <w:color w:val="333333"/>
                <w:kern w:val="0"/>
                <w:sz w:val="18"/>
                <w:szCs w:val="18"/>
                <w:lang w:eastAsia="el-GR"/>
                <w14:ligatures w14:val="none"/>
              </w:rPr>
              <w:t xml:space="preserve"> Κεφάλαι</w:t>
            </w:r>
            <w:r w:rsidR="00EE4361" w:rsidRPr="00EE4361">
              <w:rPr>
                <w:rFonts w:ascii="Arial" w:eastAsia="Times New Roman" w:hAnsi="Arial" w:cs="Arial"/>
                <w:color w:val="333333"/>
                <w:kern w:val="0"/>
                <w:sz w:val="18"/>
                <w:szCs w:val="18"/>
                <w:lang w:eastAsia="el-GR"/>
                <w14:ligatures w14:val="none"/>
              </w:rPr>
              <w:t>α</w:t>
            </w:r>
            <w:r w:rsidRPr="00EE4361">
              <w:rPr>
                <w:rFonts w:ascii="Arial" w:eastAsia="Times New Roman" w:hAnsi="Arial" w:cs="Arial"/>
                <w:color w:val="333333"/>
                <w:kern w:val="0"/>
                <w:sz w:val="18"/>
                <w:szCs w:val="18"/>
                <w:lang w:eastAsia="el-GR"/>
                <w14:ligatures w14:val="none"/>
              </w:rPr>
              <w:t xml:space="preserve"> </w:t>
            </w:r>
            <w:r w:rsidR="00EE4361" w:rsidRPr="00EE4361">
              <w:rPr>
                <w:rFonts w:ascii="Arial" w:eastAsia="Times New Roman" w:hAnsi="Arial" w:cs="Arial"/>
                <w:color w:val="333333"/>
                <w:kern w:val="0"/>
                <w:sz w:val="18"/>
                <w:szCs w:val="18"/>
                <w:lang w:eastAsia="el-GR"/>
                <w14:ligatures w14:val="none"/>
              </w:rPr>
              <w:t xml:space="preserve">Ι και ΙΙ του Μέρους </w:t>
            </w:r>
            <w:r w:rsidR="00EE4361" w:rsidRPr="00EE4361">
              <w:rPr>
                <w:rFonts w:ascii="Arial" w:eastAsia="Times New Roman" w:hAnsi="Arial" w:cs="Arial"/>
                <w:color w:val="333333"/>
                <w:kern w:val="0"/>
                <w:sz w:val="18"/>
                <w:szCs w:val="18"/>
                <w:lang w:val="en-GB" w:eastAsia="el-GR"/>
                <w14:ligatures w14:val="none"/>
              </w:rPr>
              <w:t>IV</w:t>
            </w:r>
            <w:r w:rsidRPr="00EE4361">
              <w:rPr>
                <w:rFonts w:ascii="Arial" w:eastAsia="Times New Roman" w:hAnsi="Arial" w:cs="Arial"/>
                <w:color w:val="000000" w:themeColor="text1"/>
                <w:kern w:val="0"/>
                <w:sz w:val="18"/>
                <w:szCs w:val="18"/>
                <w:lang w:eastAsia="el-GR"/>
                <w14:ligatures w14:val="none"/>
              </w:rPr>
              <w:t>.</w:t>
            </w:r>
          </w:p>
        </w:tc>
      </w:tr>
      <w:tr w:rsidR="00AE53BA" w:rsidRPr="009E135F" w14:paraId="79CA23B3" w14:textId="77777777" w:rsidTr="007E3CEC">
        <w:trPr>
          <w:jc w:val="center"/>
        </w:trPr>
        <w:tc>
          <w:tcPr>
            <w:tcW w:w="1555" w:type="dxa"/>
            <w:shd w:val="clear" w:color="auto" w:fill="FFFFFF" w:themeFill="background1"/>
          </w:tcPr>
          <w:p w14:paraId="51612EF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546C4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0FA06E6" w14:textId="77777777" w:rsidTr="007E3CEC">
        <w:trPr>
          <w:jc w:val="center"/>
        </w:trPr>
        <w:tc>
          <w:tcPr>
            <w:tcW w:w="1555" w:type="dxa"/>
            <w:shd w:val="clear" w:color="auto" w:fill="FFFFFF" w:themeFill="background1"/>
          </w:tcPr>
          <w:p w14:paraId="47B3F23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5F6D89" w14:textId="6467D41E" w:rsidR="00AE53BA" w:rsidRPr="009E135F" w:rsidRDefault="00AE53BA" w:rsidP="00EE4361">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Το </w:t>
            </w:r>
            <w:r w:rsidRPr="00EE4361">
              <w:rPr>
                <w:rFonts w:ascii="Arial" w:eastAsia="Times New Roman" w:hAnsi="Arial" w:cs="Arial"/>
                <w:color w:val="333333"/>
                <w:kern w:val="0"/>
                <w:sz w:val="18"/>
                <w:szCs w:val="18"/>
                <w:lang w:eastAsia="el-GR"/>
                <w14:ligatures w14:val="none"/>
              </w:rPr>
              <w:t xml:space="preserve">άρθρο </w:t>
            </w:r>
            <w:r w:rsidR="00EE4361" w:rsidRPr="00EE4361">
              <w:rPr>
                <w:rFonts w:ascii="Arial" w:eastAsia="Times New Roman" w:hAnsi="Arial" w:cs="Arial"/>
                <w:color w:val="333333"/>
                <w:kern w:val="0"/>
                <w:sz w:val="18"/>
                <w:szCs w:val="18"/>
                <w:lang w:eastAsia="el-GR"/>
                <w14:ligatures w14:val="none"/>
              </w:rPr>
              <w:t>73</w:t>
            </w:r>
            <w:r w:rsidRPr="009E135F">
              <w:rPr>
                <w:rFonts w:ascii="Arial" w:eastAsia="Times New Roman" w:hAnsi="Arial" w:cs="Arial"/>
                <w:color w:val="333333"/>
                <w:kern w:val="0"/>
                <w:sz w:val="18"/>
                <w:szCs w:val="18"/>
                <w:lang w:eastAsia="el-GR"/>
                <w14:ligatures w14:val="none"/>
              </w:rPr>
              <w:t xml:space="preserve"> εφαρμόζεται κατ’ αναλογία αναφορικά με την υποβολή πληροφοριών κατά τα προβλεπόμενα στην παράγραφο (α).</w:t>
            </w:r>
          </w:p>
        </w:tc>
      </w:tr>
      <w:tr w:rsidR="00AE53BA" w:rsidRPr="009E135F" w14:paraId="067BAEF8" w14:textId="1852D816" w:rsidTr="007E3CEC">
        <w:trPr>
          <w:jc w:val="center"/>
        </w:trPr>
        <w:tc>
          <w:tcPr>
            <w:tcW w:w="1555" w:type="dxa"/>
            <w:shd w:val="clear" w:color="auto" w:fill="FFFFFF" w:themeFill="background1"/>
          </w:tcPr>
          <w:p w14:paraId="3C5A3D63" w14:textId="14178FFE"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87FBDD8" w14:textId="26F513C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2D56EBF" w14:textId="3A20EA35" w:rsidTr="007E3CEC">
        <w:trPr>
          <w:jc w:val="center"/>
        </w:trPr>
        <w:tc>
          <w:tcPr>
            <w:tcW w:w="1555" w:type="dxa"/>
            <w:shd w:val="clear" w:color="auto" w:fill="FFFFFF" w:themeFill="background1"/>
          </w:tcPr>
          <w:p w14:paraId="3EBB0A7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Απαιτήσεις και διαδικασία για την ετοιμασία </w:t>
            </w:r>
          </w:p>
          <w:p w14:paraId="14F1CA31" w14:textId="42C0692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σχεδίων εξυγίανσης ομίλου από την αρχή εξυγίανσης, ως αρχή εξυγίανσης σε επίπεδο ομίλου.</w:t>
            </w:r>
          </w:p>
        </w:tc>
        <w:tc>
          <w:tcPr>
            <w:tcW w:w="8084" w:type="dxa"/>
            <w:shd w:val="clear" w:color="auto" w:fill="FFFFFF" w:themeFill="background1"/>
          </w:tcPr>
          <w:p w14:paraId="67CB3512" w14:textId="26ECE3C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16.</w:t>
            </w:r>
            <w:r w:rsidRPr="009E135F">
              <w:rPr>
                <w:rFonts w:ascii="Arial" w:eastAsia="Times New Roman" w:hAnsi="Arial" w:cs="Arial"/>
                <w:color w:val="333333"/>
                <w:kern w:val="0"/>
                <w:sz w:val="18"/>
                <w:szCs w:val="18"/>
                <w:lang w:eastAsia="el-GR"/>
                <w14:ligatures w14:val="none"/>
              </w:rPr>
              <w:t>-(1) Το παρόν άρθρο προβλέπει τις απαιτήσεις και τη διαδικασία ετοιμασίας σχεδίων εξυγίανσης ομίλου σε περίπτωση που η αρχή εξυγίανσης ενεργεί ως η αρχή εξυγίανσης σε επίπεδο ομίλου.</w:t>
            </w:r>
          </w:p>
          <w:p w14:paraId="26D1398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02D26E6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7E54293F" w14:textId="11F18B4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54EF08D" w14:textId="77777777" w:rsidTr="007E3CEC">
        <w:trPr>
          <w:jc w:val="center"/>
        </w:trPr>
        <w:tc>
          <w:tcPr>
            <w:tcW w:w="1555" w:type="dxa"/>
            <w:shd w:val="clear" w:color="auto" w:fill="FFFFFF" w:themeFill="background1"/>
          </w:tcPr>
          <w:p w14:paraId="0214F41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D41DFC9" w14:textId="1ADB344E"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(2)(α) Οι τελικές μητρικές επιχειρήσεις υποβάλλουν στην αρχή εξυγίανσης τις πληροφορίες που ενδέχεται να απαιτηθούν σύμφωνα με </w:t>
            </w:r>
            <w:r w:rsidRPr="009617CC">
              <w:rPr>
                <w:rFonts w:ascii="Arial" w:eastAsia="Times New Roman" w:hAnsi="Arial" w:cs="Arial"/>
                <w:color w:val="333333"/>
                <w:kern w:val="0"/>
                <w:sz w:val="18"/>
                <w:szCs w:val="18"/>
                <w:lang w:eastAsia="el-GR"/>
                <w14:ligatures w14:val="none"/>
              </w:rPr>
              <w:t>το άρθρο 1</w:t>
            </w:r>
            <w:r w:rsidR="009617CC">
              <w:rPr>
                <w:rFonts w:ascii="Arial" w:eastAsia="Times New Roman" w:hAnsi="Arial" w:cs="Arial"/>
                <w:color w:val="333333"/>
                <w:kern w:val="0"/>
                <w:sz w:val="18"/>
                <w:szCs w:val="18"/>
                <w:lang w:eastAsia="el-GR"/>
                <w14:ligatures w14:val="none"/>
              </w:rPr>
              <w:t>5</w:t>
            </w:r>
            <w:r w:rsidRPr="009617CC">
              <w:rPr>
                <w:rFonts w:ascii="Arial" w:eastAsia="Times New Roman" w:hAnsi="Arial" w:cs="Arial"/>
                <w:color w:val="333333"/>
                <w:kern w:val="0"/>
                <w:sz w:val="18"/>
                <w:szCs w:val="18"/>
                <w:lang w:eastAsia="el-GR"/>
                <w14:ligatures w14:val="none"/>
              </w:rPr>
              <w:t>:</w:t>
            </w:r>
          </w:p>
          <w:p w14:paraId="7332F98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78E49C59" w14:textId="4767B249" w:rsidR="00AE53BA" w:rsidRPr="009E135F" w:rsidRDefault="00AE53BA" w:rsidP="00AE53BA">
            <w:pPr>
              <w:spacing w:after="0" w:line="240" w:lineRule="auto"/>
              <w:ind w:right="131" w:firstLine="268"/>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Νοείται ότι, σε περίπτωση που η τελική μητρική επιχείρηση δεν είναι εγκατεστημένη στη Δημοκρατία, η οντότητα του ομίλου που είναι εγκατεστημένη στη Δημοκρατία διασφαλίζει την υποβολή των εν λόγω πληροφοριών στην αρχή εξυγίανσης. </w:t>
            </w:r>
          </w:p>
        </w:tc>
      </w:tr>
      <w:tr w:rsidR="00AE53BA" w:rsidRPr="009E135F" w14:paraId="012FBB08" w14:textId="77777777" w:rsidTr="007E3CEC">
        <w:trPr>
          <w:jc w:val="center"/>
        </w:trPr>
        <w:tc>
          <w:tcPr>
            <w:tcW w:w="1555" w:type="dxa"/>
            <w:shd w:val="clear" w:color="auto" w:fill="FFFFFF" w:themeFill="background1"/>
          </w:tcPr>
          <w:p w14:paraId="098BC82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8987E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8BF7762" w14:textId="77777777" w:rsidTr="007E3CEC">
        <w:trPr>
          <w:jc w:val="center"/>
        </w:trPr>
        <w:tc>
          <w:tcPr>
            <w:tcW w:w="1555" w:type="dxa"/>
            <w:shd w:val="clear" w:color="auto" w:fill="FFFFFF" w:themeFill="background1"/>
          </w:tcPr>
          <w:p w14:paraId="4E50BEE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B97B65" w14:textId="45756AC9"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Οι πληροφορίες που υποβάλλονται δυνάμει της παραγράφου (α) αφορούν την τελική μητρική επιχείρηση και, στον απαιτούμενο βαθμό, κάθε μία από τις οντότητες του ομίλου, συμπεριλαμβανομένων των σχετικών οντοτήτων και των οντοτήτων που αναφέρονται στο Άρθρο 1, παράγραφος 1, στοιχεία β) έως ε) της Οδηγίας 2025/1/ΕΕ σε κράτη μέλη.</w:t>
            </w:r>
          </w:p>
        </w:tc>
      </w:tr>
      <w:tr w:rsidR="00AE53BA" w:rsidRPr="009E135F" w14:paraId="0415108A" w14:textId="77777777" w:rsidTr="007E3CEC">
        <w:trPr>
          <w:jc w:val="center"/>
        </w:trPr>
        <w:tc>
          <w:tcPr>
            <w:tcW w:w="1555" w:type="dxa"/>
            <w:shd w:val="clear" w:color="auto" w:fill="FFFFFF" w:themeFill="background1"/>
          </w:tcPr>
          <w:p w14:paraId="0486FBF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7E0F1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A0E919F" w14:textId="0C0C9DE8" w:rsidTr="007E3CEC">
        <w:trPr>
          <w:jc w:val="center"/>
        </w:trPr>
        <w:tc>
          <w:tcPr>
            <w:tcW w:w="1555" w:type="dxa"/>
            <w:shd w:val="clear" w:color="auto" w:fill="FFFFFF" w:themeFill="background1"/>
          </w:tcPr>
          <w:p w14:paraId="173434D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8CF423" w14:textId="06A3A9C9"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Με την επιφύλαξη των απαιτήσεων εμπιστευτικότητας που προβλέπονται στον παρόντα Νόμο, η αρχή εξυγίανσης διαβιβάζει τις σχετικές πληροφορίες που παρέχονται σύμφωνα με τ</w:t>
            </w:r>
            <w:r w:rsidRPr="009E135F">
              <w:rPr>
                <w:rFonts w:ascii="Arial" w:eastAsia="Times New Roman" w:hAnsi="Arial" w:cs="Arial"/>
                <w:color w:val="333333"/>
                <w:kern w:val="0"/>
                <w:sz w:val="18"/>
                <w:szCs w:val="18"/>
                <w:lang w:val="en-US" w:eastAsia="el-GR"/>
                <w14:ligatures w14:val="none"/>
              </w:rPr>
              <w:t>o</w:t>
            </w:r>
            <w:r w:rsidRPr="009E135F">
              <w:rPr>
                <w:rFonts w:ascii="Arial" w:eastAsia="Times New Roman" w:hAnsi="Arial" w:cs="Arial"/>
                <w:color w:val="333333"/>
                <w:kern w:val="0"/>
                <w:sz w:val="18"/>
                <w:szCs w:val="18"/>
                <w:lang w:eastAsia="el-GR"/>
                <w14:ligatures w14:val="none"/>
              </w:rPr>
              <w:t xml:space="preserve"> παρόν εδάφιο:</w:t>
            </w:r>
          </w:p>
        </w:tc>
      </w:tr>
      <w:tr w:rsidR="00AE53BA" w:rsidRPr="009E135F" w14:paraId="56BCDC50" w14:textId="77777777" w:rsidTr="007E3CEC">
        <w:trPr>
          <w:jc w:val="center"/>
        </w:trPr>
        <w:tc>
          <w:tcPr>
            <w:tcW w:w="1555" w:type="dxa"/>
            <w:shd w:val="clear" w:color="auto" w:fill="FFFFFF" w:themeFill="background1"/>
          </w:tcPr>
          <w:p w14:paraId="28BD26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751BEA"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641766CC" w14:textId="6FF0C380" w:rsidTr="007E3CEC">
        <w:trPr>
          <w:jc w:val="center"/>
        </w:trPr>
        <w:tc>
          <w:tcPr>
            <w:tcW w:w="1555" w:type="dxa"/>
            <w:shd w:val="clear" w:color="auto" w:fill="FFFFFF" w:themeFill="background1"/>
          </w:tcPr>
          <w:p w14:paraId="5497DE2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9C01B6" w14:textId="736CF3D8"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στην ΕΑΑΕΣ·</w:t>
            </w:r>
          </w:p>
        </w:tc>
      </w:tr>
      <w:tr w:rsidR="00AE53BA" w:rsidRPr="009E135F" w14:paraId="50A15C4F" w14:textId="77777777" w:rsidTr="007E3CEC">
        <w:trPr>
          <w:jc w:val="center"/>
        </w:trPr>
        <w:tc>
          <w:tcPr>
            <w:tcW w:w="1555" w:type="dxa"/>
            <w:shd w:val="clear" w:color="auto" w:fill="FFFFFF" w:themeFill="background1"/>
          </w:tcPr>
          <w:p w14:paraId="234DE44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3BA121"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7FED3844" w14:textId="5A84E08D" w:rsidTr="007E3CEC">
        <w:trPr>
          <w:jc w:val="center"/>
        </w:trPr>
        <w:tc>
          <w:tcPr>
            <w:tcW w:w="1555" w:type="dxa"/>
            <w:shd w:val="clear" w:color="auto" w:fill="FFFFFF" w:themeFill="background1"/>
          </w:tcPr>
          <w:p w14:paraId="494903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6AEDC4" w14:textId="1234587F"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στις αρχές εξυγίανσης που είναι μέλη του σώματος εξυγίανσης·</w:t>
            </w:r>
          </w:p>
        </w:tc>
      </w:tr>
      <w:tr w:rsidR="00AE53BA" w:rsidRPr="009E135F" w14:paraId="206C3B25" w14:textId="77777777" w:rsidTr="007E3CEC">
        <w:trPr>
          <w:jc w:val="center"/>
        </w:trPr>
        <w:tc>
          <w:tcPr>
            <w:tcW w:w="1555" w:type="dxa"/>
            <w:shd w:val="clear" w:color="auto" w:fill="FFFFFF" w:themeFill="background1"/>
          </w:tcPr>
          <w:p w14:paraId="2CF855D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013C1E"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46A9FCB0" w14:textId="5073D9EC" w:rsidTr="007E3CEC">
        <w:trPr>
          <w:jc w:val="center"/>
        </w:trPr>
        <w:tc>
          <w:tcPr>
            <w:tcW w:w="1555" w:type="dxa"/>
            <w:shd w:val="clear" w:color="auto" w:fill="FFFFFF" w:themeFill="background1"/>
          </w:tcPr>
          <w:p w14:paraId="3B2FCC0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CB4D0C" w14:textId="0A15CD62"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xml:space="preserve">) στις σχετικές εποπτικές αρχές που είναι μέλη ή συμμετέχουν στο σώμα εποπτικών αρχών, όπως αναφέρεται στο άρθρο 287 του περί Ασφαλιστικών και Αντασφαλιστικών Εργασιών και Άλλων Συναφών Θεμάτων Νόμου. </w:t>
            </w:r>
          </w:p>
        </w:tc>
      </w:tr>
      <w:tr w:rsidR="00AE53BA" w:rsidRPr="009E135F" w14:paraId="4B6E6F3B" w14:textId="77777777" w:rsidTr="007E3CEC">
        <w:trPr>
          <w:jc w:val="center"/>
        </w:trPr>
        <w:tc>
          <w:tcPr>
            <w:tcW w:w="1555" w:type="dxa"/>
            <w:shd w:val="clear" w:color="auto" w:fill="FFFFFF" w:themeFill="background1"/>
          </w:tcPr>
          <w:p w14:paraId="2E4FEC0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1DA5C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CD045BA" w14:textId="3E31A71C" w:rsidTr="007E3CEC">
        <w:trPr>
          <w:jc w:val="center"/>
        </w:trPr>
        <w:tc>
          <w:tcPr>
            <w:tcW w:w="1555" w:type="dxa"/>
            <w:shd w:val="clear" w:color="auto" w:fill="FFFFFF" w:themeFill="background1"/>
          </w:tcPr>
          <w:p w14:paraId="53D0FE7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0CDBF9" w14:textId="695077E1"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(3)(α) Η αρχή εξυγίανσης, καταρτίζει και διατηρεί σχέδια εξυγίανσης ομίλου, στο πλαίσιο του σώματος εξυγίανσης, ενεργώντας από κοινού με τις αρχές εξυγίανσης κρατών μελών που αναφέρονται στην υποπαράγραφο (</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της παραγράφου (γ) του εδαφίου (2), και κατόπιν διαβούλευσης με τις  οικίες εποπτικές αρχές που είναι μέλη ή συμμετέχουν στο σώμα εποπτικών αρχών όπως αναφέρεται στο άρθρο 287 του περί Ασφαλιστικών και Αντασφαλιστικών Εργασιών και Άλλων Συναφών Θεμάτων Νόμου. </w:t>
            </w:r>
          </w:p>
        </w:tc>
      </w:tr>
      <w:tr w:rsidR="00AE53BA" w:rsidRPr="009E135F" w14:paraId="69761B02" w14:textId="77777777" w:rsidTr="007E3CEC">
        <w:trPr>
          <w:jc w:val="center"/>
        </w:trPr>
        <w:tc>
          <w:tcPr>
            <w:tcW w:w="1555" w:type="dxa"/>
            <w:shd w:val="clear" w:color="auto" w:fill="FFFFFF" w:themeFill="background1"/>
          </w:tcPr>
          <w:p w14:paraId="7D653E1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0C7876" w14:textId="1306C8D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5441C10" w14:textId="77777777" w:rsidTr="007E3CEC">
        <w:trPr>
          <w:jc w:val="center"/>
        </w:trPr>
        <w:tc>
          <w:tcPr>
            <w:tcW w:w="1555" w:type="dxa"/>
            <w:shd w:val="clear" w:color="auto" w:fill="FFFFFF" w:themeFill="background1"/>
          </w:tcPr>
          <w:p w14:paraId="018D99AC" w14:textId="1664B65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4D01A0" w14:textId="23245378"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αρχή εξυγίανσης δύναται, εφόσον έχουν τηρηθεί οι απαιτήσεις εμπιστευτικότητας που προβλέπονται </w:t>
            </w:r>
            <w:r w:rsidRPr="009617CC">
              <w:rPr>
                <w:rFonts w:ascii="Arial" w:eastAsia="Times New Roman" w:hAnsi="Arial" w:cs="Arial"/>
                <w:color w:val="333333"/>
                <w:kern w:val="0"/>
                <w:sz w:val="18"/>
                <w:szCs w:val="18"/>
                <w:lang w:eastAsia="el-GR"/>
                <w14:ligatures w14:val="none"/>
              </w:rPr>
              <w:t>στο άρθρο </w:t>
            </w:r>
            <w:r w:rsidR="009617CC" w:rsidRPr="009617CC">
              <w:rPr>
                <w:rFonts w:ascii="Arial" w:eastAsia="Times New Roman" w:hAnsi="Arial" w:cs="Arial"/>
                <w:color w:val="333333"/>
                <w:kern w:val="0"/>
                <w:sz w:val="18"/>
                <w:szCs w:val="18"/>
                <w:lang w:eastAsia="el-GR"/>
                <w14:ligatures w14:val="none"/>
              </w:rPr>
              <w:t>90</w:t>
            </w:r>
            <w:r w:rsidRPr="009E135F">
              <w:rPr>
                <w:rFonts w:ascii="Arial" w:eastAsia="Times New Roman" w:hAnsi="Arial" w:cs="Arial"/>
                <w:color w:val="333333"/>
                <w:kern w:val="0"/>
                <w:sz w:val="18"/>
                <w:szCs w:val="18"/>
                <w:lang w:eastAsia="el-GR"/>
                <w14:ligatures w14:val="none"/>
              </w:rPr>
              <w:t>, να ζητήσει να συμμετάσχουν στην κατάρτιση και τη διατήρηση σχεδίων εξυγίανσης ομίλου αρχές εξυγίανσης τρίτων χωρών όπου ο όμιλος έχει εγκατεστημένες θυγατρικές ασφαλιστικές ή αντασφαλιστικές επιχειρήσεις ή ασφαλιστικές εταιρείες χαρτοφυλακίου ή σημαντικά υποκαταστήματα όπως αναφέρονται στο άρθρο 287(9)(γ) του περί Ασφαλιστικών και Αντασφαλιστικών Εργασιών και Άλλων Συναφών Θεμάτων Νόμου.</w:t>
            </w:r>
          </w:p>
        </w:tc>
      </w:tr>
      <w:tr w:rsidR="00AE53BA" w:rsidRPr="009E135F" w14:paraId="515AE927" w14:textId="77777777" w:rsidTr="007E3CEC">
        <w:trPr>
          <w:jc w:val="center"/>
        </w:trPr>
        <w:tc>
          <w:tcPr>
            <w:tcW w:w="1555" w:type="dxa"/>
            <w:shd w:val="clear" w:color="auto" w:fill="FFFFFF" w:themeFill="background1"/>
          </w:tcPr>
          <w:p w14:paraId="72E647E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61E35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EA31CA5" w14:textId="0AC72860" w:rsidTr="007E3CEC">
        <w:trPr>
          <w:jc w:val="center"/>
        </w:trPr>
        <w:tc>
          <w:tcPr>
            <w:tcW w:w="1555" w:type="dxa"/>
            <w:shd w:val="clear" w:color="auto" w:fill="FFFFFF" w:themeFill="background1"/>
          </w:tcPr>
          <w:p w14:paraId="2ECCD86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AAFD6B" w14:textId="19CEFA5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w:t>
            </w:r>
            <w:r w:rsidRPr="009E135F">
              <w:rPr>
                <w:rFonts w:ascii="Arial" w:eastAsia="Times New Roman" w:hAnsi="Arial" w:cs="Arial"/>
                <w:color w:val="333333"/>
                <w:kern w:val="0"/>
                <w:sz w:val="18"/>
                <w:szCs w:val="18"/>
                <w:lang w:val="en-US" w:eastAsia="el-GR"/>
                <w14:ligatures w14:val="none"/>
              </w:rPr>
              <w:t>T</w:t>
            </w:r>
            <w:r w:rsidRPr="009E135F">
              <w:rPr>
                <w:rFonts w:ascii="Arial" w:eastAsia="Times New Roman" w:hAnsi="Arial" w:cs="Arial"/>
                <w:color w:val="333333"/>
                <w:kern w:val="0"/>
                <w:sz w:val="18"/>
                <w:szCs w:val="18"/>
                <w:lang w:eastAsia="el-GR"/>
                <w14:ligatures w14:val="none"/>
              </w:rPr>
              <w:t>α σχέδια εξυγίανσης ομίλου αναθεωρούνται και, κατά περίπτωση, επικαιροποιούνται κατ’ ελάχιστον ανά διετία και, σε κάθε περίπτωση:</w:t>
            </w:r>
          </w:p>
        </w:tc>
      </w:tr>
      <w:tr w:rsidR="00AE53BA" w:rsidRPr="009E135F" w14:paraId="14DB3E02" w14:textId="77777777" w:rsidTr="007E3CEC">
        <w:trPr>
          <w:jc w:val="center"/>
        </w:trPr>
        <w:tc>
          <w:tcPr>
            <w:tcW w:w="1555" w:type="dxa"/>
            <w:shd w:val="clear" w:color="auto" w:fill="FFFFFF" w:themeFill="background1"/>
          </w:tcPr>
          <w:p w14:paraId="34DB5D3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94FDD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AD5CD7B" w14:textId="4E7DC6FD" w:rsidTr="007E3CEC">
        <w:trPr>
          <w:jc w:val="center"/>
        </w:trPr>
        <w:tc>
          <w:tcPr>
            <w:tcW w:w="1555" w:type="dxa"/>
            <w:shd w:val="clear" w:color="auto" w:fill="FFFFFF" w:themeFill="background1"/>
          </w:tcPr>
          <w:p w14:paraId="7476A3D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54DC13" w14:textId="61B0BDD8"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Έπειτα από κάθε μεταβολή στη νομική ή την οργανωτική δομή, την επιχειρηματική δραστηριότητα ή τη χρηματοοικονομική θέση του ομίλου, συμπεριλαμβανομένων των οντοτήτων του ομίλου, η οποία δύναται να επηρεάσει ουσιωδώς το σχέδιο ή να απαιτήσει τροποποίησή του·</w:t>
            </w:r>
          </w:p>
        </w:tc>
      </w:tr>
      <w:tr w:rsidR="00AE53BA" w:rsidRPr="009E135F" w14:paraId="1C5FE850" w14:textId="77777777" w:rsidTr="007E3CEC">
        <w:trPr>
          <w:jc w:val="center"/>
        </w:trPr>
        <w:tc>
          <w:tcPr>
            <w:tcW w:w="1555" w:type="dxa"/>
            <w:shd w:val="clear" w:color="auto" w:fill="FFFFFF" w:themeFill="background1"/>
          </w:tcPr>
          <w:p w14:paraId="07C397C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A37F84"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33B70ED9" w14:textId="3E1B8629" w:rsidTr="007E3CEC">
        <w:trPr>
          <w:jc w:val="center"/>
        </w:trPr>
        <w:tc>
          <w:tcPr>
            <w:tcW w:w="1555" w:type="dxa"/>
            <w:shd w:val="clear" w:color="auto" w:fill="FFFFFF" w:themeFill="background1"/>
          </w:tcPr>
          <w:p w14:paraId="5B0739B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97B938" w14:textId="4837AE5E"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όταν καθίσταται προβλέψιμη ουσιώδης μεταβολή της χρηματοοικονομικής θέσης του, η οποία δύναται να επηρεάσει ουσιωδώς την αποτελεσματικότητα του σχεδίου ή να καταστήσει αναγκαία την αναθεώρηση του σχεδίου εξυγίανσης. </w:t>
            </w:r>
          </w:p>
        </w:tc>
      </w:tr>
      <w:tr w:rsidR="00AE53BA" w:rsidRPr="009E135F" w14:paraId="577CF21C" w14:textId="77777777" w:rsidTr="007E3CEC">
        <w:trPr>
          <w:jc w:val="center"/>
        </w:trPr>
        <w:tc>
          <w:tcPr>
            <w:tcW w:w="1555" w:type="dxa"/>
            <w:shd w:val="clear" w:color="auto" w:fill="FFFFFF" w:themeFill="background1"/>
          </w:tcPr>
          <w:p w14:paraId="76AE959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ACBA8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5BCF7B4" w14:textId="517303CC" w:rsidTr="007E3CEC">
        <w:trPr>
          <w:jc w:val="center"/>
        </w:trPr>
        <w:tc>
          <w:tcPr>
            <w:tcW w:w="1555" w:type="dxa"/>
            <w:shd w:val="clear" w:color="auto" w:fill="FFFFFF" w:themeFill="background1"/>
          </w:tcPr>
          <w:p w14:paraId="794FB10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59D875" w14:textId="34EA1D6E" w:rsidR="00AE53BA" w:rsidRPr="009E135F" w:rsidRDefault="00AE53BA" w:rsidP="00AE53BA">
            <w:pPr>
              <w:spacing w:after="0" w:line="240" w:lineRule="auto"/>
              <w:ind w:right="131" w:firstLine="126"/>
              <w:jc w:val="both"/>
              <w:rPr>
                <w:rFonts w:ascii="Arial" w:eastAsia="Times New Roman" w:hAnsi="Arial" w:cs="Arial"/>
                <w:color w:val="FF0000"/>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(5) Η έγκριση του σχεδίου εξυγίανσης ομίλου λαμβάνει τη μορφή κοινής απόφασης, όπως αναφέρεται </w:t>
            </w:r>
            <w:r w:rsidRPr="009617CC">
              <w:rPr>
                <w:rFonts w:ascii="Arial" w:eastAsia="Times New Roman" w:hAnsi="Arial" w:cs="Arial"/>
                <w:color w:val="333333"/>
                <w:kern w:val="0"/>
                <w:sz w:val="18"/>
                <w:szCs w:val="18"/>
                <w:lang w:eastAsia="el-GR"/>
                <w14:ligatures w14:val="none"/>
              </w:rPr>
              <w:t>στ</w:t>
            </w:r>
            <w:r w:rsidR="009617CC" w:rsidRPr="009617CC">
              <w:rPr>
                <w:rFonts w:ascii="Arial" w:eastAsia="Times New Roman" w:hAnsi="Arial" w:cs="Arial"/>
                <w:color w:val="333333"/>
                <w:kern w:val="0"/>
                <w:sz w:val="18"/>
                <w:szCs w:val="18"/>
                <w:lang w:eastAsia="el-GR"/>
                <w14:ligatures w14:val="none"/>
              </w:rPr>
              <w:t>α</w:t>
            </w:r>
            <w:r w:rsidRPr="009617CC">
              <w:rPr>
                <w:rFonts w:ascii="Arial" w:eastAsia="Times New Roman" w:hAnsi="Arial" w:cs="Arial"/>
                <w:color w:val="333333"/>
                <w:kern w:val="0"/>
                <w:sz w:val="18"/>
                <w:szCs w:val="18"/>
                <w:lang w:eastAsia="el-GR"/>
                <w14:ligatures w14:val="none"/>
              </w:rPr>
              <w:t xml:space="preserve"> άρθρ</w:t>
            </w:r>
            <w:r w:rsidR="009617CC" w:rsidRPr="009617CC">
              <w:rPr>
                <w:rFonts w:ascii="Arial" w:eastAsia="Times New Roman" w:hAnsi="Arial" w:cs="Arial"/>
                <w:color w:val="333333"/>
                <w:kern w:val="0"/>
                <w:sz w:val="18"/>
                <w:szCs w:val="18"/>
                <w:lang w:eastAsia="el-GR"/>
                <w14:ligatures w14:val="none"/>
              </w:rPr>
              <w:t>α 23 και 24</w:t>
            </w:r>
            <w:r w:rsidRPr="009617CC">
              <w:rPr>
                <w:rFonts w:ascii="Arial" w:eastAsia="Times New Roman" w:hAnsi="Arial" w:cs="Arial"/>
                <w:color w:val="333333"/>
                <w:kern w:val="0"/>
                <w:sz w:val="18"/>
                <w:szCs w:val="18"/>
                <w:lang w:eastAsia="el-GR"/>
                <w14:ligatures w14:val="none"/>
              </w:rPr>
              <w:t>, της</w:t>
            </w:r>
            <w:r w:rsidRPr="009E135F">
              <w:rPr>
                <w:rFonts w:ascii="Arial" w:eastAsia="Times New Roman" w:hAnsi="Arial" w:cs="Arial"/>
                <w:color w:val="333333"/>
                <w:kern w:val="0"/>
                <w:sz w:val="18"/>
                <w:szCs w:val="18"/>
                <w:lang w:eastAsia="el-GR"/>
                <w14:ligatures w14:val="none"/>
              </w:rPr>
              <w:t xml:space="preserve"> αρχής εξυγίανσης και των </w:t>
            </w:r>
            <w:bookmarkStart w:id="8" w:name="_Hlk222388555"/>
            <w:r w:rsidRPr="009E135F">
              <w:rPr>
                <w:rFonts w:ascii="Arial" w:eastAsia="Times New Roman" w:hAnsi="Arial" w:cs="Arial"/>
                <w:color w:val="333333"/>
                <w:kern w:val="0"/>
                <w:sz w:val="18"/>
                <w:szCs w:val="18"/>
                <w:lang w:eastAsia="el-GR"/>
                <w14:ligatures w14:val="none"/>
              </w:rPr>
              <w:t>αρχών εξυγίανσης κρατών μελών των θυγατρικών ασφαλιστικών και αντασφαλιστικών επιχειρήσεων και των οντοτήτων που αναφέρονται στο Άρθρο 1, παράγραφος 1, στοιχεία β) έως ε) της Οδηγίας 2025/1/ΕΕ σε κράτη μέλη.</w:t>
            </w:r>
            <w:bookmarkEnd w:id="8"/>
          </w:p>
        </w:tc>
      </w:tr>
      <w:tr w:rsidR="00AE53BA" w:rsidRPr="009E135F" w14:paraId="7D580995" w14:textId="77777777" w:rsidTr="007E3CEC">
        <w:trPr>
          <w:jc w:val="center"/>
        </w:trPr>
        <w:tc>
          <w:tcPr>
            <w:tcW w:w="1555" w:type="dxa"/>
            <w:shd w:val="clear" w:color="auto" w:fill="FFFFFF" w:themeFill="background1"/>
          </w:tcPr>
          <w:p w14:paraId="06BF46D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0CF31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8F802D1" w14:textId="77777777" w:rsidTr="007E3CEC">
        <w:trPr>
          <w:jc w:val="center"/>
        </w:trPr>
        <w:tc>
          <w:tcPr>
            <w:tcW w:w="1555" w:type="dxa"/>
            <w:shd w:val="clear" w:color="auto" w:fill="FFFFFF" w:themeFill="background1"/>
          </w:tcPr>
          <w:p w14:paraId="7A5967C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Απαιτήσεις και διαδικασία για την ετοιμασία </w:t>
            </w:r>
          </w:p>
          <w:p w14:paraId="52EF9B74" w14:textId="42DD218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σχεδίων εξυγίανσης ομίλου όταν η αρχή εξυγίανσης δεν ενεργεί ως η αρχή εξυγίανσης σε επίπεδο ομίλου.</w:t>
            </w:r>
          </w:p>
        </w:tc>
        <w:tc>
          <w:tcPr>
            <w:tcW w:w="8084" w:type="dxa"/>
            <w:shd w:val="clear" w:color="auto" w:fill="FFFFFF" w:themeFill="background1"/>
          </w:tcPr>
          <w:p w14:paraId="4D2BA0B5" w14:textId="1443BDD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17.-</w:t>
            </w:r>
            <w:r w:rsidRPr="009E135F">
              <w:rPr>
                <w:rFonts w:ascii="Arial" w:eastAsia="Times New Roman" w:hAnsi="Arial" w:cs="Arial"/>
                <w:color w:val="333333"/>
                <w:kern w:val="0"/>
                <w:sz w:val="18"/>
                <w:szCs w:val="18"/>
                <w:lang w:eastAsia="el-GR"/>
                <w14:ligatures w14:val="none"/>
              </w:rPr>
              <w:t>(1) Το παρόν άρθρο προβλέπει τις απαιτήσεις και τη διαδικασία της ετοιμασίας σχεδίων εξυγίανσης ομίλου σε περίπτωση που η αρχή εξυγίανσης δεν ενεργεί ως η αρχή εξυγίανσης σε επίπεδο ομίλου.</w:t>
            </w:r>
          </w:p>
          <w:p w14:paraId="1DC12B5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3BE8378D" w14:textId="2B5369B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64ACF80" w14:textId="77777777" w:rsidTr="007E3CEC">
        <w:trPr>
          <w:jc w:val="center"/>
        </w:trPr>
        <w:tc>
          <w:tcPr>
            <w:tcW w:w="1555" w:type="dxa"/>
            <w:shd w:val="clear" w:color="auto" w:fill="FFFFFF" w:themeFill="background1"/>
          </w:tcPr>
          <w:p w14:paraId="4FF3CD2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117FA5" w14:textId="5C00B24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 </w:t>
            </w:r>
          </w:p>
        </w:tc>
      </w:tr>
      <w:tr w:rsidR="00AE53BA" w:rsidRPr="009E135F" w14:paraId="61EFD0AC" w14:textId="77777777" w:rsidTr="007E3CEC">
        <w:trPr>
          <w:jc w:val="center"/>
        </w:trPr>
        <w:tc>
          <w:tcPr>
            <w:tcW w:w="1555" w:type="dxa"/>
            <w:shd w:val="clear" w:color="auto" w:fill="FFFFFF" w:themeFill="background1"/>
          </w:tcPr>
          <w:p w14:paraId="7A45ADF5" w14:textId="162BEFE6"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2F918E" w14:textId="14D0BF94"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Σε περίπτωση που η τελική μητρική επιχείρηση είναι εγκατεστημένη στη Δημοκρατία, υποβάλλει στην αρχή εξυγίανσης σε επίπεδο ομίλου τις πληροφορίες που ενδέχεται να απαιτηθούν από την εν λόγω αρχή εξυγίανσης σε επίπεδο ομίλου σύμφωνα με τα Άρθρο 12 της Οδηγίας 2025/1/ΕΕ.</w:t>
            </w:r>
          </w:p>
        </w:tc>
      </w:tr>
      <w:tr w:rsidR="00AE53BA" w:rsidRPr="009E135F" w14:paraId="0DB5DC4A" w14:textId="77777777" w:rsidTr="007E3CEC">
        <w:trPr>
          <w:jc w:val="center"/>
        </w:trPr>
        <w:tc>
          <w:tcPr>
            <w:tcW w:w="1555" w:type="dxa"/>
            <w:shd w:val="clear" w:color="auto" w:fill="FFFFFF" w:themeFill="background1"/>
          </w:tcPr>
          <w:p w14:paraId="4A78F30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1019A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E61FDFE" w14:textId="77777777" w:rsidTr="007E3CEC">
        <w:trPr>
          <w:jc w:val="center"/>
        </w:trPr>
        <w:tc>
          <w:tcPr>
            <w:tcW w:w="1555" w:type="dxa"/>
            <w:shd w:val="clear" w:color="auto" w:fill="FFFFFF" w:themeFill="background1"/>
          </w:tcPr>
          <w:p w14:paraId="3A9108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FC33F4" w14:textId="5C0A404F"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Οι πληροφορίες που υποβάλλονται δυνάμει της παραγράφου (α) αφορούν την τελική μητρική επιχείρηση και, στον απαιτούμενο βαθμό, κάθε μία από τις οντότητες του ομίλου, συμπεριλαμβανομένων των σχετικών οντοτήτων και των οντοτήτων που αναφέρονται στο Άρθρο 1, παράγραφος 1, στοιχεία β) έως ε) της Οδηγίας 2025/1/ΕΕ σε κράτη μέλη.</w:t>
            </w:r>
          </w:p>
        </w:tc>
      </w:tr>
      <w:tr w:rsidR="00AE53BA" w:rsidRPr="009E135F" w14:paraId="102E58F9" w14:textId="77777777" w:rsidTr="007E3CEC">
        <w:trPr>
          <w:jc w:val="center"/>
        </w:trPr>
        <w:tc>
          <w:tcPr>
            <w:tcW w:w="1555" w:type="dxa"/>
            <w:shd w:val="clear" w:color="auto" w:fill="FFFFFF" w:themeFill="background1"/>
          </w:tcPr>
          <w:p w14:paraId="08DCAA8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86BDD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9133C1B" w14:textId="77777777" w:rsidTr="007E3CEC">
        <w:trPr>
          <w:jc w:val="center"/>
        </w:trPr>
        <w:tc>
          <w:tcPr>
            <w:tcW w:w="1555" w:type="dxa"/>
            <w:shd w:val="clear" w:color="auto" w:fill="FFFFFF" w:themeFill="background1"/>
          </w:tcPr>
          <w:p w14:paraId="1561AF9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8F5E7F" w14:textId="1F1B168D"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 Η αρχή εξυγίανσης καταρτίζει και διατηρεί σχέδια εξυγίανσης ομίλου, στο πλαίσιο του σώματος εξυγίανσης, ενεργώντας από κοινού με την αρχή εξυγίανσης σε επίπεδο ομίλου και τις αρχές εξυγίανσης κρατών μελών που συμμετέχουν στο σώμα εξυγίανσης, και κατόπιν διαβούλευσης με τις  σχετικές εποπτικές αρχές που είναι μέλη ή συμμετέχουν στο σώμα εποπτικών αρχών όπως αναφέρεται στο άρθρο 287 του περί Ασφαλιστικών και Αντασφαλιστικών Εργασιών και Άλλων Συναφών Θεμάτων Νόμου. </w:t>
            </w:r>
          </w:p>
        </w:tc>
      </w:tr>
      <w:tr w:rsidR="00AE53BA" w:rsidRPr="009E135F" w14:paraId="77BEA298" w14:textId="77777777" w:rsidTr="007E3CEC">
        <w:trPr>
          <w:jc w:val="center"/>
        </w:trPr>
        <w:tc>
          <w:tcPr>
            <w:tcW w:w="1555" w:type="dxa"/>
            <w:shd w:val="clear" w:color="auto" w:fill="FFFFFF" w:themeFill="background1"/>
          </w:tcPr>
          <w:p w14:paraId="0A90612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EBE50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4AB5C3B" w14:textId="77777777" w:rsidTr="007E3CEC">
        <w:trPr>
          <w:jc w:val="center"/>
        </w:trPr>
        <w:tc>
          <w:tcPr>
            <w:tcW w:w="1555" w:type="dxa"/>
            <w:shd w:val="clear" w:color="auto" w:fill="FFFFFF" w:themeFill="background1"/>
          </w:tcPr>
          <w:p w14:paraId="15B920A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2701D4" w14:textId="3447D664" w:rsidR="00AE53BA" w:rsidRPr="009E135F" w:rsidRDefault="00AE53BA" w:rsidP="009617CC">
            <w:pPr>
              <w:spacing w:after="0" w:line="240" w:lineRule="auto"/>
              <w:ind w:right="131" w:firstLine="12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Τα σχέδια εξυγίανσης ομίλου αναθεωρούνται και, κατά περίπτωση, επικαιροποιούνται κατ’ ελάχιστον ανά διετία και, σε κάθε περίπτωση:</w:t>
            </w:r>
          </w:p>
        </w:tc>
      </w:tr>
      <w:tr w:rsidR="00AE53BA" w:rsidRPr="009E135F" w14:paraId="0E512AFA" w14:textId="77777777" w:rsidTr="007E3CEC">
        <w:trPr>
          <w:jc w:val="center"/>
        </w:trPr>
        <w:tc>
          <w:tcPr>
            <w:tcW w:w="1555" w:type="dxa"/>
            <w:shd w:val="clear" w:color="auto" w:fill="FFFFFF" w:themeFill="background1"/>
          </w:tcPr>
          <w:p w14:paraId="7CCC594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88EF4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A369D3B" w14:textId="77777777" w:rsidTr="007E3CEC">
        <w:trPr>
          <w:jc w:val="center"/>
        </w:trPr>
        <w:tc>
          <w:tcPr>
            <w:tcW w:w="1555" w:type="dxa"/>
            <w:shd w:val="clear" w:color="auto" w:fill="FFFFFF" w:themeFill="background1"/>
          </w:tcPr>
          <w:p w14:paraId="35337DE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70BF89" w14:textId="3828B63D"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Έπειτα από κάθε μεταβολή στη νομική ή την οργανωτική δομή, την επιχειρηματική δραστηριότητα ή τη χρηματοοικονομική θέση του ομίλου, συμπεριλαμβανομένων των οντοτήτων του ομίλου, η οποία δύναται να επηρεάσει ουσιωδώς το σχέδιο ή να απαιτήσει τροποποίησή του·</w:t>
            </w:r>
          </w:p>
        </w:tc>
      </w:tr>
      <w:tr w:rsidR="00AE53BA" w:rsidRPr="009E135F" w14:paraId="2514E82B" w14:textId="77777777" w:rsidTr="007E3CEC">
        <w:trPr>
          <w:jc w:val="center"/>
        </w:trPr>
        <w:tc>
          <w:tcPr>
            <w:tcW w:w="1555" w:type="dxa"/>
            <w:shd w:val="clear" w:color="auto" w:fill="FFFFFF" w:themeFill="background1"/>
          </w:tcPr>
          <w:p w14:paraId="74EC4D9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6AD25C"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0705E2D1" w14:textId="77777777" w:rsidTr="007E3CEC">
        <w:trPr>
          <w:jc w:val="center"/>
        </w:trPr>
        <w:tc>
          <w:tcPr>
            <w:tcW w:w="1555" w:type="dxa"/>
            <w:shd w:val="clear" w:color="auto" w:fill="FFFFFF" w:themeFill="background1"/>
          </w:tcPr>
          <w:p w14:paraId="5ECAADB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7846FD" w14:textId="07A08ACB"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όταν καθίσταται προβλέψιμη ουσιώδης μεταβολή της χρηματοοικονομικής θέσης του, η οποία δύναται να επηρεάσει ουσιωδώς την αποτελεσματικότητα του σχεδίου ή να καταστήσει αναγκαία την αναθεώρηση του σχεδίου εξυγίανσης.</w:t>
            </w:r>
          </w:p>
        </w:tc>
      </w:tr>
      <w:tr w:rsidR="00AE53BA" w:rsidRPr="009E135F" w14:paraId="1B590A66" w14:textId="77777777" w:rsidTr="007E3CEC">
        <w:trPr>
          <w:jc w:val="center"/>
        </w:trPr>
        <w:tc>
          <w:tcPr>
            <w:tcW w:w="1555" w:type="dxa"/>
            <w:shd w:val="clear" w:color="auto" w:fill="FFFFFF" w:themeFill="background1"/>
          </w:tcPr>
          <w:p w14:paraId="3AE5E81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06C24F"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34D5A52C" w14:textId="77777777" w:rsidTr="007E3CEC">
        <w:trPr>
          <w:jc w:val="center"/>
        </w:trPr>
        <w:tc>
          <w:tcPr>
            <w:tcW w:w="1555" w:type="dxa"/>
            <w:shd w:val="clear" w:color="auto" w:fill="FFFFFF" w:themeFill="background1"/>
          </w:tcPr>
          <w:p w14:paraId="7AA378B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5B98BD" w14:textId="5DD26B71"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Η έγκριση του σχεδίου εξυγίανσης ομίλου λαμβάνει τη μορφή κοινής απόφασης, όπως αναφέρεται στ</w:t>
            </w:r>
            <w:r w:rsidR="009617CC">
              <w:rPr>
                <w:rFonts w:ascii="Arial" w:eastAsia="Times New Roman" w:hAnsi="Arial" w:cs="Arial"/>
                <w:color w:val="333333"/>
                <w:kern w:val="0"/>
                <w:sz w:val="18"/>
                <w:szCs w:val="18"/>
                <w:lang w:eastAsia="el-GR"/>
                <w14:ligatures w14:val="none"/>
              </w:rPr>
              <w:t>α</w:t>
            </w:r>
            <w:r w:rsidRPr="009E135F">
              <w:rPr>
                <w:rFonts w:ascii="Arial" w:eastAsia="Times New Roman" w:hAnsi="Arial" w:cs="Arial"/>
                <w:color w:val="333333"/>
                <w:kern w:val="0"/>
                <w:sz w:val="18"/>
                <w:szCs w:val="18"/>
                <w:lang w:eastAsia="el-GR"/>
                <w14:ligatures w14:val="none"/>
              </w:rPr>
              <w:t xml:space="preserve"> άρθρ</w:t>
            </w:r>
            <w:r w:rsidR="009617CC">
              <w:rPr>
                <w:rFonts w:ascii="Arial" w:eastAsia="Times New Roman" w:hAnsi="Arial" w:cs="Arial"/>
                <w:color w:val="333333"/>
                <w:kern w:val="0"/>
                <w:sz w:val="18"/>
                <w:szCs w:val="18"/>
                <w:lang w:eastAsia="el-GR"/>
                <w14:ligatures w14:val="none"/>
              </w:rPr>
              <w:t>α</w:t>
            </w:r>
            <w:r w:rsidRPr="009E135F">
              <w:rPr>
                <w:rFonts w:ascii="Arial" w:eastAsia="Times New Roman" w:hAnsi="Arial" w:cs="Arial"/>
                <w:color w:val="333333"/>
                <w:kern w:val="0"/>
                <w:sz w:val="18"/>
                <w:szCs w:val="18"/>
                <w:lang w:eastAsia="el-GR"/>
                <w14:ligatures w14:val="none"/>
              </w:rPr>
              <w:t> </w:t>
            </w:r>
            <w:r w:rsidR="009617CC">
              <w:rPr>
                <w:rFonts w:ascii="Arial" w:eastAsia="Times New Roman" w:hAnsi="Arial" w:cs="Arial"/>
                <w:color w:val="333333"/>
                <w:kern w:val="0"/>
                <w:sz w:val="18"/>
                <w:szCs w:val="18"/>
                <w:lang w:eastAsia="el-GR"/>
                <w14:ligatures w14:val="none"/>
              </w:rPr>
              <w:t>23 και 24</w:t>
            </w:r>
            <w:r w:rsidRPr="009E135F">
              <w:rPr>
                <w:rFonts w:ascii="Arial" w:eastAsia="Times New Roman" w:hAnsi="Arial" w:cs="Arial"/>
                <w:color w:val="333333"/>
                <w:kern w:val="0"/>
                <w:sz w:val="18"/>
                <w:szCs w:val="18"/>
                <w:lang w:eastAsia="el-GR"/>
                <w14:ligatures w14:val="none"/>
              </w:rPr>
              <w:t xml:space="preserve">, της αρχής εξυγίανσης σε περίπτωση που είναι αρχή εξυγίανσης θυγατρικής επιχείρησης ή σχετικής οντότητας, της αρχής εξυγίανσης σε επίπεδο ομίλου και των αρχών εξυγίανσης κρατών μελών των υπόλοιπων θυγατρικών ασφαλιστικών και αντασφαλιστικών επιχειρήσεων και οντοτήτων που αναφέρονται στο Άρθρο 1, παράγραφος 1, στοιχεία β) έως ε) της Οδηγίας 2025/1/ΕΕ. </w:t>
            </w:r>
          </w:p>
        </w:tc>
      </w:tr>
      <w:tr w:rsidR="00AE53BA" w:rsidRPr="009E135F" w14:paraId="5F4B7C91" w14:textId="77777777" w:rsidTr="007E3CEC">
        <w:trPr>
          <w:jc w:val="center"/>
        </w:trPr>
        <w:tc>
          <w:tcPr>
            <w:tcW w:w="1555" w:type="dxa"/>
            <w:shd w:val="clear" w:color="auto" w:fill="FFFFFF" w:themeFill="background1"/>
          </w:tcPr>
          <w:p w14:paraId="57D7C12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18BAC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5943FCC" w14:textId="0F3804C6" w:rsidTr="007E3CEC">
        <w:trPr>
          <w:jc w:val="center"/>
        </w:trPr>
        <w:tc>
          <w:tcPr>
            <w:tcW w:w="1555" w:type="dxa"/>
            <w:shd w:val="clear" w:color="auto" w:fill="FFFFFF" w:themeFill="background1"/>
          </w:tcPr>
          <w:p w14:paraId="7C9469F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E55E90" w14:textId="29CFCC30"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ΚΕΦΑΛΑΙΟ</w:t>
            </w:r>
            <w:r w:rsidRPr="009E135F">
              <w:rPr>
                <w:rFonts w:ascii="Arial" w:eastAsia="Times New Roman" w:hAnsi="Arial" w:cs="Arial"/>
                <w:color w:val="333333"/>
                <w:kern w:val="0"/>
                <w:sz w:val="18"/>
                <w:szCs w:val="18"/>
                <w:lang w:val="en-GB" w:eastAsia="el-GR"/>
                <w14:ligatures w14:val="none"/>
              </w:rPr>
              <w:t xml:space="preserve"> II -</w:t>
            </w:r>
            <w:r w:rsidRPr="009E135F">
              <w:rPr>
                <w:rFonts w:ascii="Arial" w:eastAsia="Times New Roman" w:hAnsi="Arial" w:cs="Arial"/>
                <w:color w:val="333333"/>
                <w:kern w:val="0"/>
                <w:sz w:val="18"/>
                <w:szCs w:val="18"/>
                <w:lang w:eastAsia="el-GR"/>
                <w14:ligatures w14:val="none"/>
              </w:rPr>
              <w:t xml:space="preserve"> ΔΥΝΑΤΟΤΗΤΑ ΕΞΥΓΙΑΝΣΗΣ</w:t>
            </w:r>
          </w:p>
        </w:tc>
      </w:tr>
      <w:tr w:rsidR="00AE53BA" w:rsidRPr="009E135F" w14:paraId="72A65D09" w14:textId="34892C1C" w:rsidTr="007E3CEC">
        <w:trPr>
          <w:jc w:val="center"/>
        </w:trPr>
        <w:tc>
          <w:tcPr>
            <w:tcW w:w="1555" w:type="dxa"/>
            <w:shd w:val="clear" w:color="auto" w:fill="FFFFFF" w:themeFill="background1"/>
          </w:tcPr>
          <w:p w14:paraId="081FDAF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2F3908" w14:textId="2B04E1D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5558D10" w14:textId="4FBABDD5" w:rsidTr="007E3CEC">
        <w:trPr>
          <w:jc w:val="center"/>
        </w:trPr>
        <w:tc>
          <w:tcPr>
            <w:tcW w:w="1555" w:type="dxa"/>
            <w:shd w:val="clear" w:color="auto" w:fill="FFFFFF" w:themeFill="background1"/>
          </w:tcPr>
          <w:p w14:paraId="68EC004B" w14:textId="2F9F7A9A" w:rsidR="00AE53BA" w:rsidRPr="009E135F" w:rsidRDefault="00AE53BA" w:rsidP="00AE53BA">
            <w:pPr>
              <w:spacing w:after="0" w:line="240" w:lineRule="auto"/>
              <w:ind w:right="127"/>
              <w:jc w:val="both"/>
              <w:rPr>
                <w:rFonts w:ascii="Arial" w:eastAsia="Times New Roman" w:hAnsi="Arial" w:cs="Arial"/>
                <w:color w:val="333333"/>
                <w:kern w:val="0"/>
                <w:sz w:val="18"/>
                <w:szCs w:val="18"/>
                <w:lang w:val="en-US" w:eastAsia="el-GR"/>
                <w14:ligatures w14:val="none"/>
              </w:rPr>
            </w:pPr>
            <w:r w:rsidRPr="009E135F">
              <w:rPr>
                <w:rFonts w:ascii="Arial" w:eastAsia="Times New Roman" w:hAnsi="Arial" w:cs="Arial"/>
                <w:color w:val="333333"/>
                <w:kern w:val="0"/>
                <w:sz w:val="18"/>
                <w:szCs w:val="18"/>
                <w:lang w:eastAsia="el-GR"/>
                <w14:ligatures w14:val="none"/>
              </w:rPr>
              <w:t>Αξιολόγηση της δυνατότητας εξυγίανσης</w:t>
            </w:r>
            <w:r w:rsidR="00EC569F">
              <w:rPr>
                <w:rFonts w:ascii="Arial" w:eastAsia="Times New Roman" w:hAnsi="Arial" w:cs="Arial"/>
                <w:color w:val="333333"/>
                <w:kern w:val="0"/>
                <w:sz w:val="18"/>
                <w:szCs w:val="18"/>
                <w:lang w:eastAsia="el-GR"/>
                <w14:ligatures w14:val="none"/>
              </w:rPr>
              <w:t>.</w:t>
            </w:r>
          </w:p>
        </w:tc>
        <w:tc>
          <w:tcPr>
            <w:tcW w:w="8084" w:type="dxa"/>
            <w:shd w:val="clear" w:color="auto" w:fill="FFFFFF" w:themeFill="background1"/>
          </w:tcPr>
          <w:p w14:paraId="3B828196" w14:textId="3F690F2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18.</w:t>
            </w:r>
            <w:r w:rsidRPr="009E135F">
              <w:rPr>
                <w:rFonts w:ascii="Arial" w:eastAsia="Times New Roman" w:hAnsi="Arial" w:cs="Arial"/>
                <w:color w:val="333333"/>
                <w:kern w:val="0"/>
                <w:sz w:val="18"/>
                <w:szCs w:val="18"/>
                <w:lang w:eastAsia="el-GR"/>
                <w14:ligatures w14:val="none"/>
              </w:rPr>
              <w:t xml:space="preserve">-(1)(α) </w:t>
            </w:r>
            <w:r w:rsidRPr="009E135F">
              <w:rPr>
                <w:rFonts w:ascii="Arial" w:eastAsia="Times New Roman" w:hAnsi="Arial" w:cs="Arial"/>
                <w:color w:val="333333"/>
                <w:kern w:val="0"/>
                <w:sz w:val="18"/>
                <w:szCs w:val="18"/>
                <w:lang w:val="en-GB" w:eastAsia="el-GR"/>
                <w14:ligatures w14:val="none"/>
              </w:rPr>
              <w:t>H</w:t>
            </w:r>
            <w:r w:rsidRPr="009E135F">
              <w:rPr>
                <w:rFonts w:ascii="Arial" w:eastAsia="Times New Roman" w:hAnsi="Arial" w:cs="Arial"/>
                <w:color w:val="333333"/>
                <w:kern w:val="0"/>
                <w:sz w:val="18"/>
                <w:szCs w:val="18"/>
                <w:lang w:eastAsia="el-GR"/>
                <w14:ligatures w14:val="none"/>
              </w:rPr>
              <w:t xml:space="preserve"> αρχή εξυγίανσης, μετά από διαβούλευση με την εποπτική αρχή, αξιολογεί σε ποιον βαθμό μια κυπριακή ασφαλιστική ή αντασφαλιστική επιχείρηση που δεν ανήκει σε όμιλο είναι δυνατόν να εξυγιανθεί χωρίς την παραδοχή οποιασδήποτε έκτακτης δημόσιας χρηματοπιστωτικής στήριξης, πέραν, κατά περίπτωση, της χρήσης συστημάτων εγγύησης ασφάλισης ή του </w:t>
            </w:r>
            <w:r>
              <w:rPr>
                <w:rFonts w:ascii="Arial" w:eastAsia="Times New Roman" w:hAnsi="Arial" w:cs="Arial"/>
                <w:color w:val="333333"/>
                <w:kern w:val="0"/>
                <w:sz w:val="18"/>
                <w:szCs w:val="18"/>
                <w:lang w:eastAsia="el-GR"/>
                <w14:ligatures w14:val="none"/>
              </w:rPr>
              <w:t>ταμείου εξυγίανσης ασφαλιστικών και αντασφαλιστικών επιχειρήσεων</w:t>
            </w:r>
            <w:r w:rsidRPr="009E135F">
              <w:rPr>
                <w:rFonts w:ascii="Arial" w:eastAsia="Times New Roman" w:hAnsi="Arial" w:cs="Arial"/>
                <w:color w:val="333333"/>
                <w:kern w:val="0"/>
                <w:sz w:val="18"/>
                <w:szCs w:val="18"/>
                <w:lang w:eastAsia="el-GR"/>
                <w14:ligatures w14:val="none"/>
              </w:rPr>
              <w:t>.</w:t>
            </w:r>
          </w:p>
        </w:tc>
      </w:tr>
      <w:tr w:rsidR="00EC569F" w:rsidRPr="009E135F" w14:paraId="12F8DB19" w14:textId="77777777" w:rsidTr="007E3CEC">
        <w:trPr>
          <w:jc w:val="center"/>
        </w:trPr>
        <w:tc>
          <w:tcPr>
            <w:tcW w:w="1555" w:type="dxa"/>
            <w:shd w:val="clear" w:color="auto" w:fill="FFFFFF" w:themeFill="background1"/>
          </w:tcPr>
          <w:p w14:paraId="170207DD" w14:textId="77777777" w:rsidR="00EC569F" w:rsidRPr="009E135F" w:rsidRDefault="00EC569F"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F46CA5" w14:textId="77777777" w:rsidR="00EC569F" w:rsidRPr="009E135F" w:rsidRDefault="00EC569F"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55752920" w14:textId="1AB560E5" w:rsidTr="007E3CEC">
        <w:trPr>
          <w:jc w:val="center"/>
        </w:trPr>
        <w:tc>
          <w:tcPr>
            <w:tcW w:w="1555" w:type="dxa"/>
            <w:shd w:val="clear" w:color="auto" w:fill="FFFFFF" w:themeFill="background1"/>
          </w:tcPr>
          <w:p w14:paraId="2743AD9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B7C4D6" w14:textId="08F3577B"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Μια κυπριακή ασφαλιστική ή αντασφαλιστική επιχείρηση θεωρείται ότι είναι δυνατόν να εξυγιανθεί εάν είναι εφικτό και αξιόπιστο για την εν λόγω επιχείρηση να εκκαθαριστεί υπό κανονικές διαδικασίες αφερεγγυότητας ή για την αρχή εξυγίανσης να εξυγιάνει την εν λόγω επιχείρηση εφαρμόζοντας μέτρα εξυγίανσης και ασκώντας εξουσίες εξυγίανσης.</w:t>
            </w:r>
          </w:p>
          <w:p w14:paraId="084EEDB7" w14:textId="7D9A8C0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EC569F" w:rsidRPr="009E135F" w14:paraId="5C8CA808" w14:textId="77777777" w:rsidTr="007E3CEC">
        <w:trPr>
          <w:jc w:val="center"/>
        </w:trPr>
        <w:tc>
          <w:tcPr>
            <w:tcW w:w="1555" w:type="dxa"/>
            <w:shd w:val="clear" w:color="auto" w:fill="FFFFFF" w:themeFill="background1"/>
          </w:tcPr>
          <w:p w14:paraId="2B38D920" w14:textId="77777777" w:rsidR="00EC569F" w:rsidRPr="009E135F" w:rsidRDefault="00EC569F"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EE71B3" w14:textId="77777777" w:rsidR="00EC569F" w:rsidRPr="009E135F" w:rsidRDefault="00EC569F"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46DF509F" w14:textId="7A6B1421" w:rsidTr="007E3CEC">
        <w:trPr>
          <w:jc w:val="center"/>
        </w:trPr>
        <w:tc>
          <w:tcPr>
            <w:tcW w:w="1555" w:type="dxa"/>
            <w:shd w:val="clear" w:color="auto" w:fill="FFFFFF" w:themeFill="background1"/>
          </w:tcPr>
          <w:p w14:paraId="25C1328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271FF6" w14:textId="66C867C2"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Όταν η αρχή εξυγίανσης καταλήγει στο συμπέρασμα ότι η δράση εξυγίανσης ενδέχεται να είναι αναγκαία για το δημόσιο συμφέρον, επειδή η εκκαθάριση υπό κανονικές διαδικασίες αφερεγγυότητας δεν θα ικανοποιούσε τους στόχους της εξυγίανσης στον ίδιο βαθμό, προβαίνει στα ακόλουθα διαδοχικά στάδια:</w:t>
            </w:r>
          </w:p>
        </w:tc>
      </w:tr>
      <w:tr w:rsidR="00AE53BA" w:rsidRPr="009E135F" w14:paraId="79F8076D" w14:textId="77777777" w:rsidTr="007E3CEC">
        <w:trPr>
          <w:jc w:val="center"/>
        </w:trPr>
        <w:tc>
          <w:tcPr>
            <w:tcW w:w="1555" w:type="dxa"/>
            <w:shd w:val="clear" w:color="auto" w:fill="FFFFFF" w:themeFill="background1"/>
          </w:tcPr>
          <w:p w14:paraId="18F29DE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A1384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553299D" w14:textId="30DA98E1" w:rsidTr="007E3CEC">
        <w:trPr>
          <w:jc w:val="center"/>
        </w:trPr>
        <w:tc>
          <w:tcPr>
            <w:tcW w:w="1555" w:type="dxa"/>
            <w:shd w:val="clear" w:color="auto" w:fill="FFFFFF" w:themeFill="background1"/>
          </w:tcPr>
          <w:p w14:paraId="16A2843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1203AF" w14:textId="4F8D7785"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Επιλέγει προτιμώμενη δράση εξυγίανσης κατάλληλη για την επίτευξη των στόχων εξυγίανσης, δεδομένων της δομής και του επιχειρηματικού μοντέλου της κυπριακής ασφαλιστικής ή αντασφαλιστικής επιχείρησης·</w:t>
            </w:r>
          </w:p>
        </w:tc>
      </w:tr>
      <w:tr w:rsidR="00AE53BA" w:rsidRPr="009E135F" w14:paraId="170215DD" w14:textId="77777777" w:rsidTr="007E3CEC">
        <w:trPr>
          <w:jc w:val="center"/>
        </w:trPr>
        <w:tc>
          <w:tcPr>
            <w:tcW w:w="1555" w:type="dxa"/>
            <w:shd w:val="clear" w:color="auto" w:fill="FFFFFF" w:themeFill="background1"/>
          </w:tcPr>
          <w:p w14:paraId="571D897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308243"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288C1FD9" w14:textId="07EEE127" w:rsidTr="007E3CEC">
        <w:trPr>
          <w:jc w:val="center"/>
        </w:trPr>
        <w:tc>
          <w:tcPr>
            <w:tcW w:w="1555" w:type="dxa"/>
            <w:shd w:val="clear" w:color="auto" w:fill="FFFFFF" w:themeFill="background1"/>
          </w:tcPr>
          <w:p w14:paraId="52DCAB7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D4BB28" w14:textId="4FCE2BB3"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αξιολογεί κατά πόσο είναι εφικτή η αποτελεσματική εφαρμογή της επιλεγμένης δράσης εξυγίανσης εντός κατάλληλου χρονικού πλαισίου και εντοπίζει πιθανά εμπόδια στην εφαρμογή της·</w:t>
            </w:r>
          </w:p>
        </w:tc>
      </w:tr>
      <w:tr w:rsidR="00AE53BA" w:rsidRPr="009E135F" w14:paraId="0568AAFB" w14:textId="77777777" w:rsidTr="007E3CEC">
        <w:trPr>
          <w:jc w:val="center"/>
        </w:trPr>
        <w:tc>
          <w:tcPr>
            <w:tcW w:w="1555" w:type="dxa"/>
            <w:shd w:val="clear" w:color="auto" w:fill="FFFFFF" w:themeFill="background1"/>
          </w:tcPr>
          <w:p w14:paraId="0A9EFBF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36124C"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766F4253" w14:textId="263E3E7B" w:rsidTr="007E3CEC">
        <w:trPr>
          <w:jc w:val="center"/>
        </w:trPr>
        <w:tc>
          <w:tcPr>
            <w:tcW w:w="1555" w:type="dxa"/>
            <w:shd w:val="clear" w:color="auto" w:fill="FFFFFF" w:themeFill="background1"/>
          </w:tcPr>
          <w:p w14:paraId="200FB4A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B05A0D" w14:textId="05816ADA"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αξιολογεί την αξιοπιστία της επιλεγείσας δράσης εξυγίανσης, λαμβάνοντας υπόψη τον πιθανό αντίκτυπο της εξυγίανσης στο χρηματοπιστωτικό σύστημα ή την πραγματική οικονομία της Δημοκρατίας, των κρατών μελών ή της ΕΕ και την προστασία των συλλογικών συμφερόντων των κατόχων ασφαλιστήριου συμβολαίου, των δικαιούχων και των αιτούντων, επιδιώκοντας να διασφαλίσει τη συνέχεια των κρίσιμων λειτουργιών που εκτελεί η κυπριακή ασφαλιστική ή αντασφαλιστική επιχείρηση.</w:t>
            </w:r>
          </w:p>
        </w:tc>
      </w:tr>
      <w:tr w:rsidR="00AE53BA" w:rsidRPr="009E135F" w14:paraId="1D33BE06" w14:textId="77777777" w:rsidTr="007E3CEC">
        <w:trPr>
          <w:jc w:val="center"/>
        </w:trPr>
        <w:tc>
          <w:tcPr>
            <w:tcW w:w="1555" w:type="dxa"/>
            <w:shd w:val="clear" w:color="auto" w:fill="FFFFFF" w:themeFill="background1"/>
          </w:tcPr>
          <w:p w14:paraId="2F8CEBC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3EB85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0170F42" w14:textId="5129FD88" w:rsidTr="007E3CEC">
        <w:trPr>
          <w:jc w:val="center"/>
        </w:trPr>
        <w:tc>
          <w:tcPr>
            <w:tcW w:w="1555" w:type="dxa"/>
            <w:shd w:val="clear" w:color="auto" w:fill="FFFFFF" w:themeFill="background1"/>
          </w:tcPr>
          <w:p w14:paraId="46EE153C" w14:textId="5E6199AF"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889075" w14:textId="6A2D590F"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(3)(α) Η αρχή εξυγίανσης προβαίνει στην αξιολόγηση της δυνατότητας εξυγίανσης που αναφέρεται στο εδάφιο (1) ταυτόχρονα με, και με σκοπό, την κατάρτιση και επικαιροποίηση του σχεδίου εξυγίανσης σύμφωνα </w:t>
            </w:r>
            <w:r w:rsidRPr="009617CC">
              <w:rPr>
                <w:rFonts w:ascii="Arial" w:eastAsia="Times New Roman" w:hAnsi="Arial" w:cs="Arial"/>
                <w:color w:val="333333"/>
                <w:kern w:val="0"/>
                <w:sz w:val="18"/>
                <w:szCs w:val="18"/>
                <w:lang w:eastAsia="el-GR"/>
                <w14:ligatures w14:val="none"/>
              </w:rPr>
              <w:t>με το άρθρο </w:t>
            </w:r>
            <w:r w:rsidR="009617CC" w:rsidRPr="009617CC">
              <w:rPr>
                <w:rFonts w:ascii="Arial" w:eastAsia="Times New Roman" w:hAnsi="Arial" w:cs="Arial"/>
                <w:color w:val="333333"/>
                <w:kern w:val="0"/>
                <w:sz w:val="18"/>
                <w:szCs w:val="18"/>
                <w:lang w:eastAsia="el-GR"/>
                <w14:ligatures w14:val="none"/>
              </w:rPr>
              <w:t>12</w:t>
            </w:r>
            <w:r w:rsidRPr="009617CC">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5CE9608B" w14:textId="77777777" w:rsidTr="007E3CEC">
        <w:trPr>
          <w:jc w:val="center"/>
        </w:trPr>
        <w:tc>
          <w:tcPr>
            <w:tcW w:w="1555" w:type="dxa"/>
            <w:shd w:val="clear" w:color="auto" w:fill="FFFFFF" w:themeFill="background1"/>
          </w:tcPr>
          <w:p w14:paraId="5BBA8B5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812EB4"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5D5F2085" w14:textId="77777777" w:rsidTr="007E3CEC">
        <w:trPr>
          <w:jc w:val="center"/>
        </w:trPr>
        <w:tc>
          <w:tcPr>
            <w:tcW w:w="1555" w:type="dxa"/>
            <w:shd w:val="clear" w:color="auto" w:fill="FFFFFF" w:themeFill="background1"/>
          </w:tcPr>
          <w:p w14:paraId="1FA4994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987F7A" w14:textId="651C1723"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Κατά τη διενέργεια της αξιολόγησης που αναφέρεται στο εδάφιο (1), η αρχή εξυγίανσης εξετάζει, τουλάχιστον, τις διαστάσεις της δυνατότητας εξυγίανσης που καθορίζονται στο Παράρτημα </w:t>
            </w:r>
            <w:r w:rsidR="009B5D8A">
              <w:rPr>
                <w:rFonts w:ascii="Arial" w:eastAsia="Times New Roman" w:hAnsi="Arial" w:cs="Arial"/>
                <w:color w:val="333333"/>
                <w:kern w:val="0"/>
                <w:sz w:val="18"/>
                <w:szCs w:val="18"/>
                <w:lang w:val="en-US" w:eastAsia="el-GR"/>
                <w14:ligatures w14:val="none"/>
              </w:rPr>
              <w:t>I</w:t>
            </w:r>
            <w:r w:rsidR="009B5D8A" w:rsidRPr="009B5D8A">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του παρόντος Νόμου.</w:t>
            </w:r>
          </w:p>
        </w:tc>
      </w:tr>
      <w:tr w:rsidR="00AE53BA" w:rsidRPr="009E135F" w14:paraId="780EE45F" w14:textId="77777777" w:rsidTr="007E3CEC">
        <w:trPr>
          <w:jc w:val="center"/>
        </w:trPr>
        <w:tc>
          <w:tcPr>
            <w:tcW w:w="1555" w:type="dxa"/>
            <w:shd w:val="clear" w:color="auto" w:fill="FFFFFF" w:themeFill="background1"/>
          </w:tcPr>
          <w:p w14:paraId="61203DE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F2C22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97F683B" w14:textId="77777777" w:rsidTr="007E3CEC">
        <w:trPr>
          <w:jc w:val="center"/>
        </w:trPr>
        <w:tc>
          <w:tcPr>
            <w:tcW w:w="1555" w:type="dxa"/>
            <w:shd w:val="clear" w:color="auto" w:fill="FFFFFF" w:themeFill="background1"/>
          </w:tcPr>
          <w:p w14:paraId="3AF2A05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FEFF0F" w14:textId="36B9678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Για τους σκοπούς της αξιολόγησης της δυνατότητας εξυγίανσης, η αρχή εξυγίανσης δύναται να ζητά από τις κυπριακές ασφαλιστικές ή αντασφαλιστικές επιχειρήσεις να παρέχουν όλες τις απαραίτητες πληροφορίες.</w:t>
            </w:r>
          </w:p>
        </w:tc>
      </w:tr>
      <w:tr w:rsidR="00AE53BA" w:rsidRPr="009E135F" w14:paraId="3B0A6B8A" w14:textId="59F5CCE7" w:rsidTr="007E3CEC">
        <w:trPr>
          <w:jc w:val="center"/>
        </w:trPr>
        <w:tc>
          <w:tcPr>
            <w:tcW w:w="1555" w:type="dxa"/>
            <w:shd w:val="clear" w:color="auto" w:fill="FFFFFF" w:themeFill="background1"/>
          </w:tcPr>
          <w:p w14:paraId="36A7010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E7CCD0" w14:textId="3E2D9D2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1F9AA01" w14:textId="5751ACA0" w:rsidTr="007E3CEC">
        <w:trPr>
          <w:jc w:val="center"/>
        </w:trPr>
        <w:tc>
          <w:tcPr>
            <w:tcW w:w="1555" w:type="dxa"/>
            <w:shd w:val="clear" w:color="auto" w:fill="FFFFFF" w:themeFill="background1"/>
          </w:tcPr>
          <w:p w14:paraId="5498784C" w14:textId="0AC7C01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Αξιολόγηση της δυνατότητας εξυγίανσης ομίλων.</w:t>
            </w:r>
          </w:p>
        </w:tc>
        <w:tc>
          <w:tcPr>
            <w:tcW w:w="8084" w:type="dxa"/>
            <w:shd w:val="clear" w:color="auto" w:fill="FFFFFF" w:themeFill="background1"/>
          </w:tcPr>
          <w:p w14:paraId="387E9210" w14:textId="4B548E4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19.</w:t>
            </w:r>
            <w:r w:rsidRPr="009E135F">
              <w:rPr>
                <w:rFonts w:ascii="Arial" w:eastAsia="Times New Roman" w:hAnsi="Arial" w:cs="Arial"/>
                <w:color w:val="333333"/>
                <w:kern w:val="0"/>
                <w:sz w:val="18"/>
                <w:szCs w:val="18"/>
                <w:lang w:eastAsia="el-GR"/>
                <w14:ligatures w14:val="none"/>
              </w:rPr>
              <w:t xml:space="preserve">-(1) Η αρχή εξυγίανσης είτε ως αρχή εξυγίανση σε επίπεδο ομίλου από κοινού με τις αρχές εξυγίανσης κρατών μελών των θυγατρικών επιχειρήσεων, είτε ως αρχή εξυγίανσης θυγατρικής επιχείρησης από κοινού με την αρχή εξυγίανσης σε επίπεδο ομίλου και τις αρχές εξυγίανσης κρατών μελών των οντοτήτων του ομίλου, και μετά από διαβούλευση με την αρχή εποπτείας του ομίλου και τις εποπτικές αρχές των θυγατρικών επιχειρήσεων, αξιολογεί τον βαθμό στον οποίο ο όμιλος είναι δυνατόν να εξυγιανθεί χωρίς την παραδοχή οποιασδήποτε έκτακτης δημόσιας χρηματοπιστωτικής στήριξης, πέραν της χρήσης συστημάτων εγγύησης ασφάλισης, του </w:t>
            </w:r>
            <w:r>
              <w:rPr>
                <w:rFonts w:ascii="Arial" w:eastAsia="Times New Roman" w:hAnsi="Arial" w:cs="Arial"/>
                <w:color w:val="333333"/>
                <w:kern w:val="0"/>
                <w:sz w:val="18"/>
                <w:szCs w:val="18"/>
                <w:lang w:eastAsia="el-GR"/>
                <w14:ligatures w14:val="none"/>
              </w:rPr>
              <w:t>ταμείου εξυγίανσης ασφαλιστικών και αντασφαλιστικών επιχειρήσεων</w:t>
            </w:r>
            <w:r w:rsidRPr="009E135F">
              <w:rPr>
                <w:rFonts w:ascii="Arial" w:eastAsia="Times New Roman" w:hAnsi="Arial" w:cs="Arial"/>
                <w:color w:val="333333"/>
                <w:kern w:val="0"/>
                <w:sz w:val="18"/>
                <w:szCs w:val="18"/>
                <w:lang w:eastAsia="el-GR"/>
                <w14:ligatures w14:val="none"/>
              </w:rPr>
              <w:t xml:space="preserve"> και των σχετικών ρυθμίσεων χρηματοδότησης εξυγίανσης κρατών μελών.</w:t>
            </w:r>
          </w:p>
        </w:tc>
      </w:tr>
      <w:tr w:rsidR="00AE53BA" w:rsidRPr="009E135F" w14:paraId="7AD3CF5F" w14:textId="77777777" w:rsidTr="007E3CEC">
        <w:trPr>
          <w:jc w:val="center"/>
        </w:trPr>
        <w:tc>
          <w:tcPr>
            <w:tcW w:w="1555" w:type="dxa"/>
            <w:shd w:val="clear" w:color="auto" w:fill="FFFFFF" w:themeFill="background1"/>
          </w:tcPr>
          <w:p w14:paraId="52E1C58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62C95D"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53A297DE" w14:textId="21A99E3F" w:rsidTr="007E3CEC">
        <w:trPr>
          <w:jc w:val="center"/>
        </w:trPr>
        <w:tc>
          <w:tcPr>
            <w:tcW w:w="1555" w:type="dxa"/>
            <w:shd w:val="clear" w:color="auto" w:fill="FFFFFF" w:themeFill="background1"/>
          </w:tcPr>
          <w:p w14:paraId="12875496" w14:textId="10908499"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317D77" w14:textId="45125301"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Ένας όμιλος θεωρείται ότι είναι δυνατόν να εξυγιανθεί εάν είναι εφικτό και αξιόπιστο για τις αρχές εξυγίανσης είτε να εκκαθαρίσουν τις οντότητες του ομίλου στο πλαίσιο κανονικών διαδικασιών αφερεγγυότητας είτε να εξυγιάνουν τον εν λόγω όμιλο εφαρμόζοντας μέτρα εξυγίανσης και ασκώντας εξουσίες εξυγίανσης σε οντότητες του ομίλου, όταν μπορούν εύκολα να διαχωριστούν εγκαίρως, ή χρησιμοποιώντας οποιοδήποτε άλλο μέσο προβλέπει το κυπριακό δίκαιο.</w:t>
            </w:r>
          </w:p>
        </w:tc>
      </w:tr>
      <w:tr w:rsidR="00AE53BA" w:rsidRPr="009E135F" w14:paraId="407C1305" w14:textId="77777777" w:rsidTr="007E3CEC">
        <w:trPr>
          <w:jc w:val="center"/>
        </w:trPr>
        <w:tc>
          <w:tcPr>
            <w:tcW w:w="1555" w:type="dxa"/>
            <w:shd w:val="clear" w:color="auto" w:fill="FFFFFF" w:themeFill="background1"/>
          </w:tcPr>
          <w:p w14:paraId="7828E26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82156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EC052A4" w14:textId="4522E587" w:rsidTr="007E3CEC">
        <w:trPr>
          <w:jc w:val="center"/>
        </w:trPr>
        <w:tc>
          <w:tcPr>
            <w:tcW w:w="1555" w:type="dxa"/>
            <w:shd w:val="clear" w:color="auto" w:fill="FFFFFF" w:themeFill="background1"/>
          </w:tcPr>
          <w:p w14:paraId="53D7A72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A9FD3A8" w14:textId="5C703E11"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w:t>
            </w:r>
            <w:r w:rsidR="009617CC">
              <w:rPr>
                <w:rFonts w:ascii="Arial" w:eastAsia="Times New Roman" w:hAnsi="Arial" w:cs="Arial"/>
                <w:color w:val="333333"/>
                <w:kern w:val="0"/>
                <w:sz w:val="18"/>
                <w:szCs w:val="18"/>
                <w:lang w:eastAsia="el-GR"/>
                <w14:ligatures w14:val="none"/>
              </w:rPr>
              <w:t>ο</w:t>
            </w:r>
            <w:r w:rsidRPr="009E135F">
              <w:rPr>
                <w:rFonts w:ascii="Arial" w:eastAsia="Times New Roman" w:hAnsi="Arial" w:cs="Arial"/>
                <w:color w:val="333333"/>
                <w:kern w:val="0"/>
                <w:sz w:val="18"/>
                <w:szCs w:val="18"/>
                <w:lang w:eastAsia="el-GR"/>
                <w14:ligatures w14:val="none"/>
              </w:rPr>
              <w:t xml:space="preserve"> σώμα εξυγίανσης που αναφέρεται </w:t>
            </w:r>
            <w:r w:rsidRPr="009617CC">
              <w:rPr>
                <w:rFonts w:ascii="Arial" w:eastAsia="Times New Roman" w:hAnsi="Arial" w:cs="Arial"/>
                <w:color w:val="333333"/>
                <w:kern w:val="0"/>
                <w:sz w:val="18"/>
                <w:szCs w:val="18"/>
                <w:lang w:eastAsia="el-GR"/>
                <w14:ligatures w14:val="none"/>
              </w:rPr>
              <w:t>στ</w:t>
            </w:r>
            <w:r w:rsidR="009617CC" w:rsidRPr="009617CC">
              <w:rPr>
                <w:rFonts w:ascii="Arial" w:eastAsia="Times New Roman" w:hAnsi="Arial" w:cs="Arial"/>
                <w:color w:val="333333"/>
                <w:kern w:val="0"/>
                <w:sz w:val="18"/>
                <w:szCs w:val="18"/>
                <w:lang w:eastAsia="el-GR"/>
                <w14:ligatures w14:val="none"/>
              </w:rPr>
              <w:t>α</w:t>
            </w:r>
            <w:r w:rsidRPr="009617CC">
              <w:rPr>
                <w:rFonts w:ascii="Arial" w:eastAsia="Times New Roman" w:hAnsi="Arial" w:cs="Arial"/>
                <w:color w:val="333333"/>
                <w:kern w:val="0"/>
                <w:sz w:val="18"/>
                <w:szCs w:val="18"/>
                <w:lang w:eastAsia="el-GR"/>
                <w14:ligatures w14:val="none"/>
              </w:rPr>
              <w:t xml:space="preserve"> άρθρ</w:t>
            </w:r>
            <w:r w:rsidR="009617CC" w:rsidRPr="009617CC">
              <w:rPr>
                <w:rFonts w:ascii="Arial" w:eastAsia="Times New Roman" w:hAnsi="Arial" w:cs="Arial"/>
                <w:color w:val="333333"/>
                <w:kern w:val="0"/>
                <w:sz w:val="18"/>
                <w:szCs w:val="18"/>
                <w:lang w:eastAsia="el-GR"/>
                <w14:ligatures w14:val="none"/>
              </w:rPr>
              <w:t>α</w:t>
            </w:r>
            <w:r w:rsidRPr="009617CC">
              <w:rPr>
                <w:rFonts w:ascii="Arial" w:eastAsia="Times New Roman" w:hAnsi="Arial" w:cs="Arial"/>
                <w:color w:val="333333"/>
                <w:kern w:val="0"/>
                <w:sz w:val="18"/>
                <w:szCs w:val="18"/>
                <w:lang w:eastAsia="el-GR"/>
                <w14:ligatures w14:val="none"/>
              </w:rPr>
              <w:t> </w:t>
            </w:r>
            <w:r w:rsidR="009617CC" w:rsidRPr="009617CC">
              <w:rPr>
                <w:rFonts w:ascii="Arial" w:eastAsia="Times New Roman" w:hAnsi="Arial" w:cs="Arial"/>
                <w:color w:val="333333"/>
                <w:kern w:val="0"/>
                <w:sz w:val="18"/>
                <w:szCs w:val="18"/>
                <w:lang w:eastAsia="el-GR"/>
                <w14:ligatures w14:val="none"/>
              </w:rPr>
              <w:t>78</w:t>
            </w:r>
            <w:r w:rsidR="009617CC">
              <w:rPr>
                <w:rFonts w:ascii="Arial" w:eastAsia="Times New Roman" w:hAnsi="Arial" w:cs="Arial"/>
                <w:color w:val="333333"/>
                <w:kern w:val="0"/>
                <w:sz w:val="18"/>
                <w:szCs w:val="18"/>
                <w:lang w:eastAsia="el-GR"/>
                <w14:ligatures w14:val="none"/>
              </w:rPr>
              <w:t xml:space="preserve"> ή 79</w:t>
            </w:r>
            <w:r w:rsidRPr="009E135F">
              <w:rPr>
                <w:rFonts w:ascii="Arial" w:eastAsia="Times New Roman" w:hAnsi="Arial" w:cs="Arial"/>
                <w:color w:val="333333"/>
                <w:kern w:val="0"/>
                <w:sz w:val="18"/>
                <w:szCs w:val="18"/>
                <w:lang w:eastAsia="el-GR"/>
                <w14:ligatures w14:val="none"/>
              </w:rPr>
              <w:t xml:space="preserve"> λαμβάνει υπόψη την αξιολόγηση της δυνατότητας εξυγίανσης του ομίλου κατά την εκτέλεση των καθηκόντων του.</w:t>
            </w:r>
          </w:p>
        </w:tc>
      </w:tr>
      <w:tr w:rsidR="00AE53BA" w:rsidRPr="009E135F" w14:paraId="528CE31A" w14:textId="77777777" w:rsidTr="007E3CEC">
        <w:trPr>
          <w:jc w:val="center"/>
        </w:trPr>
        <w:tc>
          <w:tcPr>
            <w:tcW w:w="1555" w:type="dxa"/>
            <w:shd w:val="clear" w:color="auto" w:fill="FFFFFF" w:themeFill="background1"/>
          </w:tcPr>
          <w:p w14:paraId="162CCD4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CBA52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0D1B9F6" w14:textId="43F2AB2D" w:rsidTr="007E3CEC">
        <w:trPr>
          <w:jc w:val="center"/>
        </w:trPr>
        <w:tc>
          <w:tcPr>
            <w:tcW w:w="1555" w:type="dxa"/>
            <w:shd w:val="clear" w:color="auto" w:fill="FFFFFF" w:themeFill="background1"/>
          </w:tcPr>
          <w:p w14:paraId="49FDA9E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536593" w14:textId="776832CC"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Όταν η αρχή εξυγίανσης καταλήγει στο συμπέρασμα ότι η δράση εξυγίανσης ενδέχεται να είναι αναγκαία για το δημόσιο συμφέρον, επειδή η εκκαθάριση υπό κανονικές διαδικασίες αφερεγγυότητας δεν θα ικανοποιούσε τους στόχους της εξυγίανσης στον ίδιο βαθμό, προβαίνει στα ακόλουθα διαδοχικά στάδια:</w:t>
            </w:r>
          </w:p>
        </w:tc>
      </w:tr>
      <w:tr w:rsidR="00AE53BA" w:rsidRPr="009E135F" w14:paraId="29DF374E" w14:textId="77777777" w:rsidTr="007E3CEC">
        <w:trPr>
          <w:jc w:val="center"/>
        </w:trPr>
        <w:tc>
          <w:tcPr>
            <w:tcW w:w="1555" w:type="dxa"/>
            <w:shd w:val="clear" w:color="auto" w:fill="FFFFFF" w:themeFill="background1"/>
          </w:tcPr>
          <w:p w14:paraId="0F1B70B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C02F31"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695725D4" w14:textId="6FC32708" w:rsidTr="007E3CEC">
        <w:trPr>
          <w:jc w:val="center"/>
        </w:trPr>
        <w:tc>
          <w:tcPr>
            <w:tcW w:w="1555" w:type="dxa"/>
            <w:shd w:val="clear" w:color="auto" w:fill="FFFFFF" w:themeFill="background1"/>
          </w:tcPr>
          <w:p w14:paraId="7F2B6BA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5B6463" w14:textId="347C0EC8"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Επιλέγει προτιμώμενες δράσεις εξυγίανσης κατάλληλες για την επίτευξη των στόχων εξυγίανσης, δεδομένων της δομής και του επιχειρηματικού μοντέλου του ομίλου·</w:t>
            </w:r>
          </w:p>
        </w:tc>
      </w:tr>
      <w:tr w:rsidR="00AE53BA" w:rsidRPr="009E135F" w14:paraId="4CD4D3FD" w14:textId="77777777" w:rsidTr="007E3CEC">
        <w:trPr>
          <w:jc w:val="center"/>
        </w:trPr>
        <w:tc>
          <w:tcPr>
            <w:tcW w:w="1555" w:type="dxa"/>
            <w:shd w:val="clear" w:color="auto" w:fill="FFFFFF" w:themeFill="background1"/>
          </w:tcPr>
          <w:p w14:paraId="725B57D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45AB99"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6893657F" w14:textId="745DB18B" w:rsidTr="007E3CEC">
        <w:trPr>
          <w:jc w:val="center"/>
        </w:trPr>
        <w:tc>
          <w:tcPr>
            <w:tcW w:w="1555" w:type="dxa"/>
            <w:shd w:val="clear" w:color="auto" w:fill="FFFFFF" w:themeFill="background1"/>
          </w:tcPr>
          <w:p w14:paraId="79B674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D2E9A6" w14:textId="297E0623"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αξιολογεί εάν είναι εφικτή η αποτελεσματική εφαρμογή της επιλεγμένης δράσης εξυγίανσης εντός κατάλληλου χρονικού πλαισίου και εντοπίζει πιθανά εμπόδια στην εφαρμογή της·</w:t>
            </w:r>
          </w:p>
        </w:tc>
      </w:tr>
      <w:tr w:rsidR="00AE53BA" w:rsidRPr="009E135F" w14:paraId="73003641" w14:textId="77777777" w:rsidTr="007E3CEC">
        <w:trPr>
          <w:jc w:val="center"/>
        </w:trPr>
        <w:tc>
          <w:tcPr>
            <w:tcW w:w="1555" w:type="dxa"/>
            <w:shd w:val="clear" w:color="auto" w:fill="FFFFFF" w:themeFill="background1"/>
          </w:tcPr>
          <w:p w14:paraId="1720B0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C1A2B69"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2183F9A2" w14:textId="13F5C40D" w:rsidTr="007E3CEC">
        <w:trPr>
          <w:jc w:val="center"/>
        </w:trPr>
        <w:tc>
          <w:tcPr>
            <w:tcW w:w="1555" w:type="dxa"/>
            <w:shd w:val="clear" w:color="auto" w:fill="FFFFFF" w:themeFill="background1"/>
          </w:tcPr>
          <w:p w14:paraId="5B1DEA4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008918" w14:textId="4E857402"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αξιολογεί την αξιοπιστία της επιλεγείσας δράσης εξυγίανσης, λαμβάνοντας υπόψη τον πιθανό αντίκτυπο της εξυγίανσης στο χρηματοπιστωτικό σύστημα ή την πραγματική οικονομία της Δημοκρατίας, των κρατών μελών ή της ΕΕ και την προστασία του συλλογικού συμφέροντος των κατόχων ασφαλιστήριου συμβολαίου, των δικαιούχων και των αιτούντων, επιδιώκοντας να διασφαλίσει τη συνέχεια των κρίσιμων λειτουργιών που εκτελεί ο όμιλος.</w:t>
            </w:r>
          </w:p>
        </w:tc>
      </w:tr>
      <w:tr w:rsidR="00AE53BA" w:rsidRPr="009E135F" w14:paraId="280382AB" w14:textId="77777777" w:rsidTr="007E3CEC">
        <w:trPr>
          <w:jc w:val="center"/>
        </w:trPr>
        <w:tc>
          <w:tcPr>
            <w:tcW w:w="1555" w:type="dxa"/>
            <w:shd w:val="clear" w:color="auto" w:fill="FFFFFF" w:themeFill="background1"/>
          </w:tcPr>
          <w:p w14:paraId="47CAEC1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D04C1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3FAB3E8" w14:textId="76BB3C6D" w:rsidTr="007E3CEC">
        <w:trPr>
          <w:jc w:val="center"/>
        </w:trPr>
        <w:tc>
          <w:tcPr>
            <w:tcW w:w="1555" w:type="dxa"/>
            <w:shd w:val="clear" w:color="auto" w:fill="FFFFFF" w:themeFill="background1"/>
          </w:tcPr>
          <w:p w14:paraId="105B4EC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D4C36A" w14:textId="10D22AB0"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(4)(α) Η αρχή εξυγίανσης ενεργώντας ως αρχή εξυγίανσης σε επίπεδο ομίλου προβαίνει στην αξιολόγηση της δυνατότητας εξυγίανσης του ομίλου ταυτόχρονα με, και με σκοπό, την κατάρτιση και επικαιροποίηση των σχεδίων εξυγίανσης ομίλου σύμφωνα με </w:t>
            </w:r>
            <w:r w:rsidRPr="009617CC">
              <w:rPr>
                <w:rFonts w:ascii="Arial" w:eastAsia="Times New Roman" w:hAnsi="Arial" w:cs="Arial"/>
                <w:color w:val="333333"/>
                <w:kern w:val="0"/>
                <w:sz w:val="18"/>
                <w:szCs w:val="18"/>
                <w:lang w:eastAsia="el-GR"/>
                <w14:ligatures w14:val="none"/>
              </w:rPr>
              <w:t>το άρθρο </w:t>
            </w:r>
            <w:r w:rsidR="009617CC" w:rsidRPr="009617CC">
              <w:rPr>
                <w:rFonts w:ascii="Arial" w:eastAsia="Times New Roman" w:hAnsi="Arial" w:cs="Arial"/>
                <w:color w:val="333333"/>
                <w:kern w:val="0"/>
                <w:sz w:val="18"/>
                <w:szCs w:val="18"/>
                <w:lang w:eastAsia="el-GR"/>
                <w14:ligatures w14:val="none"/>
              </w:rPr>
              <w:t>13</w:t>
            </w:r>
            <w:r w:rsidRPr="009617CC">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76BD8055" w14:textId="77777777" w:rsidTr="007E3CEC">
        <w:trPr>
          <w:jc w:val="center"/>
        </w:trPr>
        <w:tc>
          <w:tcPr>
            <w:tcW w:w="1555" w:type="dxa"/>
            <w:shd w:val="clear" w:color="auto" w:fill="FFFFFF" w:themeFill="background1"/>
          </w:tcPr>
          <w:p w14:paraId="7679B14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9380B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62ADD00" w14:textId="77777777" w:rsidTr="007E3CEC">
        <w:trPr>
          <w:jc w:val="center"/>
        </w:trPr>
        <w:tc>
          <w:tcPr>
            <w:tcW w:w="1555" w:type="dxa"/>
            <w:shd w:val="clear" w:color="auto" w:fill="FFFFFF" w:themeFill="background1"/>
          </w:tcPr>
          <w:p w14:paraId="122F2AB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870DD8" w14:textId="7690BB62"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αξιολόγηση πραγματοποιείται με τη διαδικασία λήψης αποφάσεων που προβλέπεται στ</w:t>
            </w:r>
            <w:r w:rsidR="009617CC">
              <w:rPr>
                <w:rFonts w:ascii="Arial" w:eastAsia="Times New Roman" w:hAnsi="Arial" w:cs="Arial"/>
                <w:color w:val="333333"/>
                <w:kern w:val="0"/>
                <w:sz w:val="18"/>
                <w:szCs w:val="18"/>
                <w:lang w:eastAsia="el-GR"/>
                <w14:ligatures w14:val="none"/>
              </w:rPr>
              <w:t>α</w:t>
            </w:r>
            <w:r w:rsidRPr="009E135F">
              <w:rPr>
                <w:rFonts w:ascii="Arial" w:eastAsia="Times New Roman" w:hAnsi="Arial" w:cs="Arial"/>
                <w:color w:val="333333"/>
                <w:kern w:val="0"/>
                <w:sz w:val="18"/>
                <w:szCs w:val="18"/>
                <w:lang w:eastAsia="el-GR"/>
                <w14:ligatures w14:val="none"/>
              </w:rPr>
              <w:t xml:space="preserve"> </w:t>
            </w:r>
            <w:r w:rsidRPr="009617CC">
              <w:rPr>
                <w:rFonts w:ascii="Arial" w:eastAsia="Times New Roman" w:hAnsi="Arial" w:cs="Arial"/>
                <w:color w:val="333333"/>
                <w:kern w:val="0"/>
                <w:sz w:val="18"/>
                <w:szCs w:val="18"/>
                <w:lang w:eastAsia="el-GR"/>
                <w14:ligatures w14:val="none"/>
              </w:rPr>
              <w:t>άρθρ</w:t>
            </w:r>
            <w:r w:rsidR="009617CC" w:rsidRPr="009617CC">
              <w:rPr>
                <w:rFonts w:ascii="Arial" w:eastAsia="Times New Roman" w:hAnsi="Arial" w:cs="Arial"/>
                <w:color w:val="333333"/>
                <w:kern w:val="0"/>
                <w:sz w:val="18"/>
                <w:szCs w:val="18"/>
                <w:lang w:eastAsia="el-GR"/>
                <w14:ligatures w14:val="none"/>
              </w:rPr>
              <w:t>α</w:t>
            </w:r>
            <w:r w:rsidRPr="009617CC">
              <w:rPr>
                <w:rFonts w:ascii="Arial" w:eastAsia="Times New Roman" w:hAnsi="Arial" w:cs="Arial"/>
                <w:color w:val="333333"/>
                <w:kern w:val="0"/>
                <w:sz w:val="18"/>
                <w:szCs w:val="18"/>
                <w:lang w:eastAsia="el-GR"/>
                <w14:ligatures w14:val="none"/>
              </w:rPr>
              <w:t> 1</w:t>
            </w:r>
            <w:r w:rsidR="009617CC" w:rsidRPr="009617CC">
              <w:rPr>
                <w:rFonts w:ascii="Arial" w:eastAsia="Times New Roman" w:hAnsi="Arial" w:cs="Arial"/>
                <w:color w:val="333333"/>
                <w:kern w:val="0"/>
                <w:sz w:val="18"/>
                <w:szCs w:val="18"/>
                <w:lang w:eastAsia="el-GR"/>
                <w14:ligatures w14:val="none"/>
              </w:rPr>
              <w:t>6</w:t>
            </w:r>
            <w:r w:rsidR="009617CC">
              <w:rPr>
                <w:rFonts w:ascii="Arial" w:eastAsia="Times New Roman" w:hAnsi="Arial" w:cs="Arial"/>
                <w:color w:val="333333"/>
                <w:kern w:val="0"/>
                <w:sz w:val="18"/>
                <w:szCs w:val="18"/>
                <w:lang w:eastAsia="el-GR"/>
                <w14:ligatures w14:val="none"/>
              </w:rPr>
              <w:t xml:space="preserve"> και 17</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76FCCA32" w14:textId="77777777" w:rsidTr="007E3CEC">
        <w:trPr>
          <w:jc w:val="center"/>
        </w:trPr>
        <w:tc>
          <w:tcPr>
            <w:tcW w:w="1555" w:type="dxa"/>
            <w:shd w:val="clear" w:color="auto" w:fill="FFFFFF" w:themeFill="background1"/>
          </w:tcPr>
          <w:p w14:paraId="717CD51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072AA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85436FD" w14:textId="77777777" w:rsidTr="007E3CEC">
        <w:trPr>
          <w:jc w:val="center"/>
        </w:trPr>
        <w:tc>
          <w:tcPr>
            <w:tcW w:w="1555" w:type="dxa"/>
            <w:shd w:val="clear" w:color="auto" w:fill="FFFFFF" w:themeFill="background1"/>
          </w:tcPr>
          <w:p w14:paraId="4784BCB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48820F" w14:textId="199853CA"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Κατά τη διενέργεια της αξιολόγησης που αναφέρεται στο εδάφιο (1), η αρχή εξυγίανσης ενεργώντας ως αρχή εξυγίανσης σε επίπεδο ομίλου εξετάζει, τουλάχιστον, τις διαστάσεις της δυνατότητας εξυγίανσης που καθορίζονται στο Παράρτημα</w:t>
            </w:r>
            <w:r w:rsidR="009B5D8A" w:rsidRPr="009B5D8A">
              <w:rPr>
                <w:rFonts w:ascii="Arial" w:eastAsia="Times New Roman" w:hAnsi="Arial" w:cs="Arial"/>
                <w:color w:val="333333"/>
                <w:kern w:val="0"/>
                <w:sz w:val="18"/>
                <w:szCs w:val="18"/>
                <w:lang w:eastAsia="el-GR"/>
                <w14:ligatures w14:val="none"/>
              </w:rPr>
              <w:t xml:space="preserve"> </w:t>
            </w:r>
            <w:r w:rsidR="009B5D8A">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του παρόντος Νόμου. </w:t>
            </w:r>
          </w:p>
        </w:tc>
      </w:tr>
      <w:tr w:rsidR="00AE53BA" w:rsidRPr="009E135F" w14:paraId="2154AC4E" w14:textId="77777777" w:rsidTr="007E3CEC">
        <w:trPr>
          <w:jc w:val="center"/>
        </w:trPr>
        <w:tc>
          <w:tcPr>
            <w:tcW w:w="1555" w:type="dxa"/>
            <w:shd w:val="clear" w:color="auto" w:fill="FFFFFF" w:themeFill="background1"/>
          </w:tcPr>
          <w:p w14:paraId="2FFB8DD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7C730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magenta"/>
                <w:lang w:eastAsia="el-GR"/>
                <w14:ligatures w14:val="none"/>
              </w:rPr>
            </w:pPr>
          </w:p>
        </w:tc>
      </w:tr>
      <w:tr w:rsidR="00AE53BA" w:rsidRPr="009E135F" w14:paraId="32C4E45E" w14:textId="08F8D90D" w:rsidTr="007E3CEC">
        <w:trPr>
          <w:jc w:val="center"/>
        </w:trPr>
        <w:tc>
          <w:tcPr>
            <w:tcW w:w="1555" w:type="dxa"/>
            <w:shd w:val="clear" w:color="auto" w:fill="FFFFFF" w:themeFill="background1"/>
          </w:tcPr>
          <w:p w14:paraId="4D27FC5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B25BB9C" w14:textId="4F5FD6CD"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Για τους σκοπούς της αξιολόγησης της δυνατότητας εξυγίανσης, η αρχή εξυγίανσης ενεργώντας ως αρχή εξυγίανσης σε επίπεδο ομίλου δύναται να ζητά από τις οντότητες του ομίλου να παρέχουν όλες τις απαραίτητες πληροφορίες.</w:t>
            </w:r>
          </w:p>
        </w:tc>
      </w:tr>
      <w:tr w:rsidR="00AE53BA" w:rsidRPr="009E135F" w14:paraId="35DC358B" w14:textId="19704898" w:rsidTr="007E3CEC">
        <w:trPr>
          <w:jc w:val="center"/>
        </w:trPr>
        <w:tc>
          <w:tcPr>
            <w:tcW w:w="1555" w:type="dxa"/>
            <w:shd w:val="clear" w:color="auto" w:fill="FFFFFF" w:themeFill="background1"/>
          </w:tcPr>
          <w:p w14:paraId="74B50F5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5E7EE5E" w14:textId="4DB5052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46C2779" w14:textId="5462B6B6" w:rsidTr="007E3CEC">
        <w:trPr>
          <w:jc w:val="center"/>
        </w:trPr>
        <w:tc>
          <w:tcPr>
            <w:tcW w:w="1555" w:type="dxa"/>
            <w:shd w:val="clear" w:color="auto" w:fill="FFFFFF" w:themeFill="background1"/>
          </w:tcPr>
          <w:p w14:paraId="47066CAE" w14:textId="09F7C2B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Εξουσία αντιμετώπισης ή εξάλειψης εμποδίων στη δυνατότητα εξυγίανσης.</w:t>
            </w:r>
          </w:p>
        </w:tc>
        <w:tc>
          <w:tcPr>
            <w:tcW w:w="8084" w:type="dxa"/>
            <w:shd w:val="clear" w:color="auto" w:fill="FFFFFF" w:themeFill="background1"/>
          </w:tcPr>
          <w:p w14:paraId="33E38578" w14:textId="2C6C054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20.</w:t>
            </w:r>
            <w:r w:rsidRPr="009E135F">
              <w:rPr>
                <w:rFonts w:ascii="Arial" w:eastAsia="Times New Roman" w:hAnsi="Arial" w:cs="Arial"/>
                <w:color w:val="333333"/>
                <w:kern w:val="0"/>
                <w:sz w:val="18"/>
                <w:szCs w:val="18"/>
                <w:lang w:eastAsia="el-GR"/>
                <w14:ligatures w14:val="none"/>
              </w:rPr>
              <w:t xml:space="preserve">-(1) Σε περίπτωση που η αξιολόγηση που διενεργείται σύμφωνα με το </w:t>
            </w:r>
            <w:r w:rsidRPr="009617CC">
              <w:rPr>
                <w:rFonts w:ascii="Arial" w:eastAsia="Times New Roman" w:hAnsi="Arial" w:cs="Arial"/>
                <w:color w:val="333333"/>
                <w:kern w:val="0"/>
                <w:sz w:val="18"/>
                <w:szCs w:val="18"/>
                <w:lang w:eastAsia="el-GR"/>
                <w14:ligatures w14:val="none"/>
              </w:rPr>
              <w:t>άρθρο 1</w:t>
            </w:r>
            <w:r w:rsidR="009617CC" w:rsidRPr="009617CC">
              <w:rPr>
                <w:rFonts w:ascii="Arial" w:eastAsia="Times New Roman" w:hAnsi="Arial" w:cs="Arial"/>
                <w:color w:val="333333"/>
                <w:kern w:val="0"/>
                <w:sz w:val="18"/>
                <w:szCs w:val="18"/>
                <w:lang w:eastAsia="el-GR"/>
                <w14:ligatures w14:val="none"/>
              </w:rPr>
              <w:t>8</w:t>
            </w:r>
            <w:r w:rsidRPr="009617CC">
              <w:rPr>
                <w:rFonts w:ascii="Arial" w:eastAsia="Times New Roman" w:hAnsi="Arial" w:cs="Arial"/>
                <w:color w:val="333333"/>
                <w:kern w:val="0"/>
                <w:sz w:val="18"/>
                <w:szCs w:val="18"/>
                <w:lang w:eastAsia="el-GR"/>
                <w14:ligatures w14:val="none"/>
              </w:rPr>
              <w:t xml:space="preserve"> ή 1</w:t>
            </w:r>
            <w:r w:rsidR="009617CC" w:rsidRPr="009617CC">
              <w:rPr>
                <w:rFonts w:ascii="Arial" w:eastAsia="Times New Roman" w:hAnsi="Arial" w:cs="Arial"/>
                <w:color w:val="333333"/>
                <w:kern w:val="0"/>
                <w:sz w:val="18"/>
                <w:szCs w:val="18"/>
                <w:lang w:eastAsia="el-GR"/>
                <w14:ligatures w14:val="none"/>
              </w:rPr>
              <w:t>9</w:t>
            </w:r>
            <w:r w:rsidRPr="009E135F">
              <w:rPr>
                <w:rFonts w:ascii="Arial" w:eastAsia="Times New Roman" w:hAnsi="Arial" w:cs="Arial"/>
                <w:color w:val="333333"/>
                <w:kern w:val="0"/>
                <w:sz w:val="18"/>
                <w:szCs w:val="18"/>
                <w:lang w:eastAsia="el-GR"/>
                <w14:ligatures w14:val="none"/>
              </w:rPr>
              <w:t xml:space="preserve"> καταδεικνύει ότι υπάρχουν ουσιαστικά εμπόδια στη δυνατότητα εξυγίανσης μιας κυπριακής ασφαλιστικής ή αντασφαλιστικής επιχείρησης, η αρχή εξυγίανσης κοινοποιεί γραπτώς τη διαπίστωση αυτή στην εν λόγω ασφαλιστική ή αντασφαλιστική επιχείρηση και στην εποπτική αρχή. </w:t>
            </w:r>
          </w:p>
        </w:tc>
      </w:tr>
      <w:tr w:rsidR="00AE53BA" w:rsidRPr="009E135F" w14:paraId="30A5A272" w14:textId="77777777" w:rsidTr="007E3CEC">
        <w:trPr>
          <w:jc w:val="center"/>
        </w:trPr>
        <w:tc>
          <w:tcPr>
            <w:tcW w:w="1555" w:type="dxa"/>
            <w:shd w:val="clear" w:color="auto" w:fill="FFFFFF" w:themeFill="background1"/>
          </w:tcPr>
          <w:p w14:paraId="1CD1900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8EA03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FDE4460" w14:textId="5993EDCB" w:rsidTr="007E3CEC">
        <w:trPr>
          <w:jc w:val="center"/>
        </w:trPr>
        <w:tc>
          <w:tcPr>
            <w:tcW w:w="1555" w:type="dxa"/>
            <w:shd w:val="clear" w:color="auto" w:fill="FFFFFF" w:themeFill="background1"/>
          </w:tcPr>
          <w:p w14:paraId="55D141C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391CB1" w14:textId="79EE58EA"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Η απαίτηση για την αρχή εξυγίανσης να καταρτίσει σχέδια εξυγίανσης </w:t>
            </w:r>
            <w:r w:rsidRPr="009617CC">
              <w:rPr>
                <w:rFonts w:ascii="Arial" w:eastAsia="Times New Roman" w:hAnsi="Arial" w:cs="Arial"/>
                <w:color w:val="333333"/>
                <w:kern w:val="0"/>
                <w:sz w:val="18"/>
                <w:szCs w:val="18"/>
                <w:lang w:eastAsia="el-GR"/>
                <w14:ligatures w14:val="none"/>
              </w:rPr>
              <w:t xml:space="preserve">σύμφωνα με το άρθρο </w:t>
            </w:r>
            <w:r w:rsidR="009617CC" w:rsidRPr="009617CC">
              <w:rPr>
                <w:rFonts w:ascii="Arial" w:eastAsia="Times New Roman" w:hAnsi="Arial" w:cs="Arial"/>
                <w:color w:val="333333"/>
                <w:kern w:val="0"/>
                <w:sz w:val="18"/>
                <w:szCs w:val="18"/>
                <w:lang w:eastAsia="el-GR"/>
                <w14:ligatures w14:val="none"/>
              </w:rPr>
              <w:t>12</w:t>
            </w:r>
            <w:r w:rsidRPr="009617CC">
              <w:rPr>
                <w:rFonts w:ascii="Arial" w:eastAsia="Times New Roman" w:hAnsi="Arial" w:cs="Arial"/>
                <w:color w:val="333333"/>
                <w:kern w:val="0"/>
                <w:sz w:val="18"/>
                <w:szCs w:val="18"/>
                <w:lang w:eastAsia="el-GR"/>
                <w14:ligatures w14:val="none"/>
              </w:rPr>
              <w:t>(1) και να καταλήξει σε κοινή απόφαση με τις σχετικές αρχές εξυγίανσης κρατών μελών</w:t>
            </w:r>
            <w:r w:rsidRPr="009E135F">
              <w:rPr>
                <w:rFonts w:ascii="Arial" w:eastAsia="Times New Roman" w:hAnsi="Arial" w:cs="Arial"/>
                <w:color w:val="333333"/>
                <w:kern w:val="0"/>
                <w:sz w:val="18"/>
                <w:szCs w:val="18"/>
                <w:lang w:eastAsia="el-GR"/>
                <w14:ligatures w14:val="none"/>
              </w:rPr>
              <w:t xml:space="preserve"> σύμφωνα με τ</w:t>
            </w:r>
            <w:r w:rsidR="009617CC">
              <w:rPr>
                <w:rFonts w:ascii="Arial" w:eastAsia="Times New Roman" w:hAnsi="Arial" w:cs="Arial"/>
                <w:color w:val="333333"/>
                <w:kern w:val="0"/>
                <w:sz w:val="18"/>
                <w:szCs w:val="18"/>
                <w:lang w:eastAsia="el-GR"/>
                <w14:ligatures w14:val="none"/>
              </w:rPr>
              <w:t>α</w:t>
            </w:r>
            <w:r w:rsidRPr="009E135F">
              <w:rPr>
                <w:rFonts w:ascii="Arial" w:eastAsia="Times New Roman" w:hAnsi="Arial" w:cs="Arial"/>
                <w:color w:val="333333"/>
                <w:kern w:val="0"/>
                <w:sz w:val="18"/>
                <w:szCs w:val="18"/>
                <w:lang w:eastAsia="el-GR"/>
                <w14:ligatures w14:val="none"/>
              </w:rPr>
              <w:t xml:space="preserve"> </w:t>
            </w:r>
            <w:r w:rsidRPr="009617CC">
              <w:rPr>
                <w:rFonts w:ascii="Arial" w:eastAsia="Times New Roman" w:hAnsi="Arial" w:cs="Arial"/>
                <w:color w:val="333333"/>
                <w:kern w:val="0"/>
                <w:sz w:val="18"/>
                <w:szCs w:val="18"/>
                <w:lang w:eastAsia="el-GR"/>
                <w14:ligatures w14:val="none"/>
              </w:rPr>
              <w:t>άρθρ</w:t>
            </w:r>
            <w:r w:rsidR="009617CC">
              <w:rPr>
                <w:rFonts w:ascii="Arial" w:eastAsia="Times New Roman" w:hAnsi="Arial" w:cs="Arial"/>
                <w:color w:val="333333"/>
                <w:kern w:val="0"/>
                <w:sz w:val="18"/>
                <w:szCs w:val="18"/>
                <w:lang w:eastAsia="el-GR"/>
                <w14:ligatures w14:val="none"/>
              </w:rPr>
              <w:t>α</w:t>
            </w:r>
            <w:r w:rsidRPr="009617CC">
              <w:rPr>
                <w:rFonts w:ascii="Arial" w:eastAsia="Times New Roman" w:hAnsi="Arial" w:cs="Arial"/>
                <w:color w:val="333333"/>
                <w:kern w:val="0"/>
                <w:sz w:val="18"/>
                <w:szCs w:val="18"/>
                <w:lang w:eastAsia="el-GR"/>
                <w14:ligatures w14:val="none"/>
              </w:rPr>
              <w:t> </w:t>
            </w:r>
            <w:r w:rsidR="009617CC" w:rsidRPr="009617CC">
              <w:rPr>
                <w:rFonts w:ascii="Arial" w:eastAsia="Times New Roman" w:hAnsi="Arial" w:cs="Arial"/>
                <w:color w:val="333333"/>
                <w:kern w:val="0"/>
                <w:sz w:val="18"/>
                <w:szCs w:val="18"/>
                <w:lang w:eastAsia="el-GR"/>
                <w14:ligatures w14:val="none"/>
              </w:rPr>
              <w:t>23 και 24</w:t>
            </w:r>
            <w:r w:rsidRPr="009E135F">
              <w:rPr>
                <w:rFonts w:ascii="Arial" w:eastAsia="Times New Roman" w:hAnsi="Arial" w:cs="Arial"/>
                <w:color w:val="333333"/>
                <w:kern w:val="0"/>
                <w:sz w:val="18"/>
                <w:szCs w:val="18"/>
                <w:lang w:eastAsia="el-GR"/>
                <w14:ligatures w14:val="none"/>
              </w:rPr>
              <w:t xml:space="preserve"> σχετικά με τα σχέδια εξυγίανσης ομίλου σύμφωνα με τ</w:t>
            </w:r>
            <w:r w:rsidR="00A805D3">
              <w:rPr>
                <w:rFonts w:ascii="Arial" w:eastAsia="Times New Roman" w:hAnsi="Arial" w:cs="Arial"/>
                <w:color w:val="333333"/>
                <w:kern w:val="0"/>
                <w:sz w:val="18"/>
                <w:szCs w:val="18"/>
                <w:lang w:eastAsia="el-GR"/>
                <w14:ligatures w14:val="none"/>
              </w:rPr>
              <w:t>α</w:t>
            </w:r>
            <w:r w:rsidRPr="009E135F">
              <w:rPr>
                <w:rFonts w:ascii="Arial" w:eastAsia="Times New Roman" w:hAnsi="Arial" w:cs="Arial"/>
                <w:color w:val="333333"/>
                <w:kern w:val="0"/>
                <w:sz w:val="18"/>
                <w:szCs w:val="18"/>
                <w:lang w:eastAsia="el-GR"/>
                <w14:ligatures w14:val="none"/>
              </w:rPr>
              <w:t xml:space="preserve"> </w:t>
            </w:r>
            <w:r w:rsidRPr="00A805D3">
              <w:rPr>
                <w:rFonts w:ascii="Arial" w:eastAsia="Times New Roman" w:hAnsi="Arial" w:cs="Arial"/>
                <w:color w:val="333333"/>
                <w:kern w:val="0"/>
                <w:sz w:val="18"/>
                <w:szCs w:val="18"/>
                <w:lang w:eastAsia="el-GR"/>
                <w14:ligatures w14:val="none"/>
              </w:rPr>
              <w:t>άρθρ</w:t>
            </w:r>
            <w:r w:rsidR="00A805D3" w:rsidRPr="00A805D3">
              <w:rPr>
                <w:rFonts w:ascii="Arial" w:eastAsia="Times New Roman" w:hAnsi="Arial" w:cs="Arial"/>
                <w:color w:val="333333"/>
                <w:kern w:val="0"/>
                <w:sz w:val="18"/>
                <w:szCs w:val="18"/>
                <w:lang w:eastAsia="el-GR"/>
                <w14:ligatures w14:val="none"/>
              </w:rPr>
              <w:t>α</w:t>
            </w:r>
            <w:r w:rsidRPr="00A805D3">
              <w:rPr>
                <w:rFonts w:ascii="Arial" w:eastAsia="Times New Roman" w:hAnsi="Arial" w:cs="Arial"/>
                <w:color w:val="333333"/>
                <w:kern w:val="0"/>
                <w:sz w:val="18"/>
                <w:szCs w:val="18"/>
                <w:lang w:eastAsia="el-GR"/>
                <w14:ligatures w14:val="none"/>
              </w:rPr>
              <w:t> 1</w:t>
            </w:r>
            <w:r w:rsidR="00A805D3" w:rsidRPr="00A805D3">
              <w:rPr>
                <w:rFonts w:ascii="Arial" w:eastAsia="Times New Roman" w:hAnsi="Arial" w:cs="Arial"/>
                <w:color w:val="333333"/>
                <w:kern w:val="0"/>
                <w:sz w:val="18"/>
                <w:szCs w:val="18"/>
                <w:lang w:eastAsia="el-GR"/>
                <w14:ligatures w14:val="none"/>
              </w:rPr>
              <w:t xml:space="preserve">6(5) και </w:t>
            </w:r>
            <w:r w:rsidRPr="00A805D3">
              <w:rPr>
                <w:rFonts w:ascii="Arial" w:eastAsia="Times New Roman" w:hAnsi="Arial" w:cs="Arial"/>
                <w:color w:val="333333"/>
                <w:kern w:val="0"/>
                <w:sz w:val="18"/>
                <w:szCs w:val="18"/>
                <w:lang w:eastAsia="el-GR"/>
                <w14:ligatures w14:val="none"/>
              </w:rPr>
              <w:t>1</w:t>
            </w:r>
            <w:r w:rsidR="00A805D3" w:rsidRPr="00A805D3">
              <w:rPr>
                <w:rFonts w:ascii="Arial" w:eastAsia="Times New Roman" w:hAnsi="Arial" w:cs="Arial"/>
                <w:color w:val="333333"/>
                <w:kern w:val="0"/>
                <w:sz w:val="18"/>
                <w:szCs w:val="18"/>
                <w:lang w:eastAsia="el-GR"/>
                <w14:ligatures w14:val="none"/>
              </w:rPr>
              <w:t>7</w:t>
            </w:r>
            <w:r w:rsidRPr="00A805D3">
              <w:rPr>
                <w:rFonts w:ascii="Arial" w:eastAsia="Times New Roman" w:hAnsi="Arial" w:cs="Arial"/>
                <w:color w:val="333333"/>
                <w:kern w:val="0"/>
                <w:sz w:val="18"/>
                <w:szCs w:val="18"/>
                <w:lang w:eastAsia="el-GR"/>
                <w14:ligatures w14:val="none"/>
              </w:rPr>
              <w:t>(</w:t>
            </w:r>
            <w:r w:rsidR="00A805D3" w:rsidRPr="00A805D3">
              <w:rPr>
                <w:rFonts w:ascii="Arial" w:eastAsia="Times New Roman" w:hAnsi="Arial" w:cs="Arial"/>
                <w:color w:val="333333"/>
                <w:kern w:val="0"/>
                <w:sz w:val="18"/>
                <w:szCs w:val="18"/>
                <w:lang w:eastAsia="el-GR"/>
                <w14:ligatures w14:val="none"/>
              </w:rPr>
              <w:t>5</w:t>
            </w:r>
            <w:r w:rsidRPr="00A805D3">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αναστέλλεται έπειτα από την κοινοποίηση που αναφέρεται στο εδάφιο (1) του παρόντος άρθρου, έως ότου η αρχή εξυγίανσης αποδεχθεί τα μέτρα για την εξάλειψη των ουσιαστικών εμποδίων στη δυνατότητα εξυγίανσης σύμφωνα με το εδάφιο (3) του παρόντος άρθρου ή αποφασίσει περί αυτών σύμφωνα με το εδάφιο (4) του παρόντος άρθρου.</w:t>
            </w:r>
          </w:p>
        </w:tc>
      </w:tr>
      <w:tr w:rsidR="00AE53BA" w:rsidRPr="009E135F" w14:paraId="2CAEC942" w14:textId="77777777" w:rsidTr="007E3CEC">
        <w:trPr>
          <w:jc w:val="center"/>
        </w:trPr>
        <w:tc>
          <w:tcPr>
            <w:tcW w:w="1555" w:type="dxa"/>
            <w:shd w:val="clear" w:color="auto" w:fill="FFFFFF" w:themeFill="background1"/>
          </w:tcPr>
          <w:p w14:paraId="75B76AC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87CC2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4DDE54F" w14:textId="489E3F78" w:rsidTr="007E3CEC">
        <w:trPr>
          <w:jc w:val="center"/>
        </w:trPr>
        <w:tc>
          <w:tcPr>
            <w:tcW w:w="1555" w:type="dxa"/>
            <w:shd w:val="clear" w:color="auto" w:fill="FFFFFF" w:themeFill="background1"/>
          </w:tcPr>
          <w:p w14:paraId="1921ACD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7E8C3C" w14:textId="319C52CA"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(3)(α) Εντός τεσσάρων (4) μηνών από την ημερομηνία παραλαβής της κοινοποίησης που αναφέρεται στο εδάφιο (1), η κυπριακή ασφαλιστική ή αντασφαλιστική επιχείρηση προτείνει στην αρχή εξυγίανσης πιθανά μέτρα για την αντιμετώπιση ή την εξάλειψη των ουσιαστικών εμποδίων που προσδιορίζονται στην κοινοποίηση.</w:t>
            </w:r>
          </w:p>
        </w:tc>
      </w:tr>
      <w:tr w:rsidR="00AE53BA" w:rsidRPr="009E135F" w14:paraId="032966C3" w14:textId="77777777" w:rsidTr="007E3CEC">
        <w:trPr>
          <w:jc w:val="center"/>
        </w:trPr>
        <w:tc>
          <w:tcPr>
            <w:tcW w:w="1555" w:type="dxa"/>
            <w:shd w:val="clear" w:color="auto" w:fill="FFFFFF" w:themeFill="background1"/>
          </w:tcPr>
          <w:p w14:paraId="2E3FBBE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19143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5FF4B59" w14:textId="61FF1403" w:rsidTr="007E3CEC">
        <w:trPr>
          <w:jc w:val="center"/>
        </w:trPr>
        <w:tc>
          <w:tcPr>
            <w:tcW w:w="1555" w:type="dxa"/>
            <w:shd w:val="clear" w:color="auto" w:fill="FFFFFF" w:themeFill="background1"/>
          </w:tcPr>
          <w:p w14:paraId="7542ED8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4C98B6" w14:textId="72CE3896"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Στο χρονοδιάγραμμα για την εφαρμογή των μέτρων που προτείνει η επιχείρηση σύμφωνα με την παράγραφο (α) λαμβάνονται υπόψη οι λόγοι στους οποίους οφείλεται το ουσιαστικό εμπόδιο.</w:t>
            </w:r>
          </w:p>
        </w:tc>
      </w:tr>
      <w:tr w:rsidR="00AE53BA" w:rsidRPr="009E135F" w14:paraId="0300B7BF" w14:textId="77777777" w:rsidTr="007E3CEC">
        <w:trPr>
          <w:jc w:val="center"/>
        </w:trPr>
        <w:tc>
          <w:tcPr>
            <w:tcW w:w="1555" w:type="dxa"/>
            <w:shd w:val="clear" w:color="auto" w:fill="FFFFFF" w:themeFill="background1"/>
          </w:tcPr>
          <w:p w14:paraId="7B0EAA2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CA28CCE"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42180110" w14:textId="1B122133" w:rsidTr="007E3CEC">
        <w:trPr>
          <w:jc w:val="center"/>
        </w:trPr>
        <w:tc>
          <w:tcPr>
            <w:tcW w:w="1555" w:type="dxa"/>
            <w:shd w:val="clear" w:color="auto" w:fill="FFFFFF" w:themeFill="background1"/>
          </w:tcPr>
          <w:p w14:paraId="218F68F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E7F618" w14:textId="3766F70F"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αρχή εξυγίανσης, μετά από διαβούλευση με την εποπτική αρχή, αξιολογεί κατά πόσο με τα μέτρα που προτείνονται σύμφωνα με την παράγραφο (α), αντιμετωπίζεται αποτελεσματικά ή εξαλείφεται το ουσιαστικό εμπόδιο.</w:t>
            </w:r>
          </w:p>
        </w:tc>
      </w:tr>
      <w:tr w:rsidR="00AE53BA" w:rsidRPr="009E135F" w14:paraId="6D935331" w14:textId="77777777" w:rsidTr="007E3CEC">
        <w:trPr>
          <w:jc w:val="center"/>
        </w:trPr>
        <w:tc>
          <w:tcPr>
            <w:tcW w:w="1555" w:type="dxa"/>
            <w:shd w:val="clear" w:color="auto" w:fill="FFFFFF" w:themeFill="background1"/>
          </w:tcPr>
          <w:p w14:paraId="1D53EB5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770F5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7F7433A" w14:textId="3AF70391" w:rsidTr="007E3CEC">
        <w:trPr>
          <w:jc w:val="center"/>
        </w:trPr>
        <w:tc>
          <w:tcPr>
            <w:tcW w:w="1555" w:type="dxa"/>
            <w:shd w:val="clear" w:color="auto" w:fill="FFFFFF" w:themeFill="background1"/>
          </w:tcPr>
          <w:p w14:paraId="08FD3814" w14:textId="2D8886C6"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D940D4" w14:textId="7CDD241F" w:rsidR="00AE53BA" w:rsidRPr="009E135F" w:rsidRDefault="00AE53BA" w:rsidP="00A805D3">
            <w:pPr>
              <w:spacing w:after="0" w:line="240" w:lineRule="auto"/>
              <w:ind w:right="131" w:firstLine="12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(4)(α) Σε περίπτωση που η αρχή εξυγίανσης εκτιμά ότι τα μέτρα που προτείνει μια κυπριακή ασφαλιστική ή αντασφαλιστική επιχείρηση, σύμφωνα με το εδάφιο (3), δεν περιορίζουν ή δεν εξαλείφουν αποτελεσματικά το σχετικό εμπόδιο, ζητά από την κυπριακή ασφαλιστική ή αντασφαλιστική επιχείρηση, είτε άμεσα είτε έμμεσα μέσω της εποπτικής αρχής, να λάβει οποιοδήποτε από τα εναλλακτικά μέτρα που αναφέρονται στο εδάφιο  (5), και κοινοποιεί γραπτώς τα εν λόγω μέτρα στην εν λόγω επιχείρηση, η οποία προτείνει σχέδιο συμμόρφωσης προς τα μέτρα αυτά εντός ενός (1) μηνός από τη λήψη της γραπτής κοινοποίησης.</w:t>
            </w:r>
          </w:p>
        </w:tc>
      </w:tr>
      <w:tr w:rsidR="00AE53BA" w:rsidRPr="009E135F" w14:paraId="43E0B795" w14:textId="77777777" w:rsidTr="007E3CEC">
        <w:trPr>
          <w:jc w:val="center"/>
        </w:trPr>
        <w:tc>
          <w:tcPr>
            <w:tcW w:w="1555" w:type="dxa"/>
            <w:shd w:val="clear" w:color="auto" w:fill="FFFFFF" w:themeFill="background1"/>
          </w:tcPr>
          <w:p w14:paraId="258F714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FA6AD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31DB9F2" w14:textId="7FB6AE46" w:rsidTr="007E3CEC">
        <w:trPr>
          <w:jc w:val="center"/>
        </w:trPr>
        <w:tc>
          <w:tcPr>
            <w:tcW w:w="1555" w:type="dxa"/>
            <w:shd w:val="clear" w:color="auto" w:fill="FFFFFF" w:themeFill="background1"/>
          </w:tcPr>
          <w:p w14:paraId="0B2A66F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F89F47" w14:textId="438B14C2"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Κατά τον προσδιορισμό εναλλακτικών μέτρων, η αρχή εξυγίανσης καταδεικνύει γιατί τα μέτρα που πρότεινε η κυπριακή ασφαλιστική ή αντασφαλιστική επιχείρηση δεν θα μπορούσαν να εξαλείψουν τα εμπόδια στη δυνατότητα εξυγίανσης και πώς τα προτεινόμενα εναλλακτικά μέτρα είναι αναλογικά για την εξάλειψη των εμποδίων αυτών. </w:t>
            </w:r>
          </w:p>
        </w:tc>
      </w:tr>
      <w:tr w:rsidR="00AE53BA" w:rsidRPr="009E135F" w14:paraId="4C261288" w14:textId="77777777" w:rsidTr="007E3CEC">
        <w:trPr>
          <w:jc w:val="center"/>
        </w:trPr>
        <w:tc>
          <w:tcPr>
            <w:tcW w:w="1555" w:type="dxa"/>
            <w:shd w:val="clear" w:color="auto" w:fill="FFFFFF" w:themeFill="background1"/>
          </w:tcPr>
          <w:p w14:paraId="46DC897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933A08"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5067E7C6" w14:textId="77777777" w:rsidTr="007E3CEC">
        <w:trPr>
          <w:jc w:val="center"/>
        </w:trPr>
        <w:tc>
          <w:tcPr>
            <w:tcW w:w="1555" w:type="dxa"/>
            <w:shd w:val="clear" w:color="auto" w:fill="FFFFFF" w:themeFill="background1"/>
          </w:tcPr>
          <w:p w14:paraId="4DA3043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E52FD0" w14:textId="6BA1CC23"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αρχή εξυγίανσης λαμβάνει υπόψη τον αντίκτυπο των μέτρων στις δραστηριότητες της κυπριακής ασφαλιστικής ή αντασφαλιστικής επιχείρησης, τη σταθερότητά της και την ικανότητά της να συνεισφέρει στην οικονομία.</w:t>
            </w:r>
          </w:p>
        </w:tc>
      </w:tr>
      <w:tr w:rsidR="00AE53BA" w:rsidRPr="009E135F" w14:paraId="1F850034" w14:textId="77777777" w:rsidTr="007E3CEC">
        <w:trPr>
          <w:jc w:val="center"/>
        </w:trPr>
        <w:tc>
          <w:tcPr>
            <w:tcW w:w="1555" w:type="dxa"/>
            <w:shd w:val="clear" w:color="auto" w:fill="FFFFFF" w:themeFill="background1"/>
          </w:tcPr>
          <w:p w14:paraId="49EACAF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7A3D0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F0706FB" w14:textId="6864C579" w:rsidTr="007E3CEC">
        <w:trPr>
          <w:jc w:val="center"/>
        </w:trPr>
        <w:tc>
          <w:tcPr>
            <w:tcW w:w="1555" w:type="dxa"/>
            <w:shd w:val="clear" w:color="auto" w:fill="FFFFFF" w:themeFill="background1"/>
          </w:tcPr>
          <w:p w14:paraId="767C280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EC8952" w14:textId="4CADD39F"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Για τους σκοπούς του εδαφίου (4), η αρχή εξυγίανσης δύναται να λάβει τουλάχιστον οποιοδήποτε από τα ακόλουθα εναλλακτικά μέτρα:</w:t>
            </w:r>
          </w:p>
        </w:tc>
      </w:tr>
      <w:tr w:rsidR="00AE53BA" w:rsidRPr="009E135F" w14:paraId="5C816BCE" w14:textId="77777777" w:rsidTr="007E3CEC">
        <w:trPr>
          <w:jc w:val="center"/>
        </w:trPr>
        <w:tc>
          <w:tcPr>
            <w:tcW w:w="1555" w:type="dxa"/>
            <w:shd w:val="clear" w:color="auto" w:fill="FFFFFF" w:themeFill="background1"/>
          </w:tcPr>
          <w:p w14:paraId="3272A36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F28266"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34711167" w14:textId="68F3009D" w:rsidTr="007E3CEC">
        <w:trPr>
          <w:jc w:val="center"/>
        </w:trPr>
        <w:tc>
          <w:tcPr>
            <w:tcW w:w="1555" w:type="dxa"/>
            <w:shd w:val="clear" w:color="auto" w:fill="FFFFFF" w:themeFill="background1"/>
          </w:tcPr>
          <w:p w14:paraId="7DC170E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1068C7" w14:textId="0BBC57D6"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w:t>
            </w:r>
            <w:r w:rsidRPr="009E135F">
              <w:rPr>
                <w:rFonts w:ascii="Arial" w:eastAsia="Times New Roman" w:hAnsi="Arial" w:cs="Arial"/>
                <w:color w:val="333333"/>
                <w:kern w:val="0"/>
                <w:sz w:val="18"/>
                <w:szCs w:val="18"/>
                <w:lang w:val="en-US" w:eastAsia="el-GR"/>
                <w14:ligatures w14:val="none"/>
              </w:rPr>
              <w:t>N</w:t>
            </w:r>
            <w:r w:rsidRPr="009E135F">
              <w:rPr>
                <w:rFonts w:ascii="Arial" w:eastAsia="Times New Roman" w:hAnsi="Arial" w:cs="Arial"/>
                <w:color w:val="333333"/>
                <w:kern w:val="0"/>
                <w:sz w:val="18"/>
                <w:szCs w:val="18"/>
                <w:lang w:eastAsia="el-GR"/>
                <w14:ligatures w14:val="none"/>
              </w:rPr>
              <w:t>α απαιτεί από την κυπριακή ασφαλιστική ή αντασφαλιστική επιχείρηση να αναθεωρήσει οποιεσδήποτε ενδοομιλικές ρυθμίσεις χρηματοδότησης ή να εξετάσει την απουσία τους ή να καταρτίσει συμφωνίες παροχής υπηρεσιών, είτε ενδοομιλικές είτε με τρίτα μέρη·</w:t>
            </w:r>
          </w:p>
        </w:tc>
      </w:tr>
      <w:tr w:rsidR="00AE53BA" w:rsidRPr="009E135F" w14:paraId="71A2C362" w14:textId="77777777" w:rsidTr="007E3CEC">
        <w:trPr>
          <w:jc w:val="center"/>
        </w:trPr>
        <w:tc>
          <w:tcPr>
            <w:tcW w:w="1555" w:type="dxa"/>
            <w:shd w:val="clear" w:color="auto" w:fill="FFFFFF" w:themeFill="background1"/>
          </w:tcPr>
          <w:p w14:paraId="04CD952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DFE6B6"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771613F1" w14:textId="2C05BC53" w:rsidTr="007E3CEC">
        <w:trPr>
          <w:jc w:val="center"/>
        </w:trPr>
        <w:tc>
          <w:tcPr>
            <w:tcW w:w="1555" w:type="dxa"/>
            <w:shd w:val="clear" w:color="auto" w:fill="FFFFFF" w:themeFill="background1"/>
          </w:tcPr>
          <w:p w14:paraId="35B9DEF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BF27D6" w14:textId="274DD7C9"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να απαιτεί από την κυπριακή ασφαλιστική ή αντασφαλιστική επιχείρηση να περιορίσει τα μέγιστα ατομικά και συνολικά ανοίγματά της·</w:t>
            </w:r>
          </w:p>
        </w:tc>
      </w:tr>
      <w:tr w:rsidR="00AE53BA" w:rsidRPr="009E135F" w14:paraId="7B4C85DA" w14:textId="77777777" w:rsidTr="007E3CEC">
        <w:trPr>
          <w:jc w:val="center"/>
        </w:trPr>
        <w:tc>
          <w:tcPr>
            <w:tcW w:w="1555" w:type="dxa"/>
            <w:shd w:val="clear" w:color="auto" w:fill="FFFFFF" w:themeFill="background1"/>
          </w:tcPr>
          <w:p w14:paraId="6EE520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17134E"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0C3061D0" w14:textId="41156A85" w:rsidTr="007E3CEC">
        <w:trPr>
          <w:jc w:val="center"/>
        </w:trPr>
        <w:tc>
          <w:tcPr>
            <w:tcW w:w="1555" w:type="dxa"/>
            <w:shd w:val="clear" w:color="auto" w:fill="FFFFFF" w:themeFill="background1"/>
          </w:tcPr>
          <w:p w14:paraId="5D56284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8005A1" w14:textId="7D230F9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να επιβάλλει απαιτήσεις παροχής συγκεκριμένων ή τακτικών πρόσθετων πληροφοριών για τους σκοπούς της εξυγίανσης·</w:t>
            </w:r>
          </w:p>
        </w:tc>
      </w:tr>
      <w:tr w:rsidR="00AE53BA" w:rsidRPr="009E135F" w14:paraId="14AC8A40" w14:textId="77777777" w:rsidTr="007E3CEC">
        <w:trPr>
          <w:jc w:val="center"/>
        </w:trPr>
        <w:tc>
          <w:tcPr>
            <w:tcW w:w="1555" w:type="dxa"/>
            <w:shd w:val="clear" w:color="auto" w:fill="FFFFFF" w:themeFill="background1"/>
          </w:tcPr>
          <w:p w14:paraId="6979D12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5AD510"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3CEC8C59" w14:textId="51EEBB84" w:rsidTr="007E3CEC">
        <w:trPr>
          <w:jc w:val="center"/>
        </w:trPr>
        <w:tc>
          <w:tcPr>
            <w:tcW w:w="1555" w:type="dxa"/>
            <w:shd w:val="clear" w:color="auto" w:fill="FFFFFF" w:themeFill="background1"/>
          </w:tcPr>
          <w:p w14:paraId="3FDE3DE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F07D2C" w14:textId="14273922"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να απαιτεί από την κυπριακή ασφαλιστική ή αντασφαλιστική επιχείρηση να εκποιήσει συγκεκριμένα στοιχεία ενεργητικού ή να αναδιαρθρώσει υποχρεώσεις·</w:t>
            </w:r>
          </w:p>
        </w:tc>
      </w:tr>
      <w:tr w:rsidR="00AE53BA" w:rsidRPr="009E135F" w14:paraId="535810C4" w14:textId="77777777" w:rsidTr="007E3CEC">
        <w:trPr>
          <w:jc w:val="center"/>
        </w:trPr>
        <w:tc>
          <w:tcPr>
            <w:tcW w:w="1555" w:type="dxa"/>
            <w:shd w:val="clear" w:color="auto" w:fill="FFFFFF" w:themeFill="background1"/>
          </w:tcPr>
          <w:p w14:paraId="004B66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A22AFD"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60F3427E" w14:textId="65D91F86" w:rsidTr="007E3CEC">
        <w:trPr>
          <w:jc w:val="center"/>
        </w:trPr>
        <w:tc>
          <w:tcPr>
            <w:tcW w:w="1555" w:type="dxa"/>
            <w:shd w:val="clear" w:color="auto" w:fill="FFFFFF" w:themeFill="background1"/>
          </w:tcPr>
          <w:p w14:paraId="32E0B93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8D91C5" w14:textId="657AA19B"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να απαιτεί από την κυπριακή ασφαλιστική ή αντασφαλιστική επιχείρηση να περιορίσει ή να παύσει συγκεκριμένες υφιστάμενες ή προτεινόμενες δραστηριότητες·</w:t>
            </w:r>
          </w:p>
        </w:tc>
      </w:tr>
      <w:tr w:rsidR="00AE53BA" w:rsidRPr="009E135F" w14:paraId="5DEC39D9" w14:textId="77777777" w:rsidTr="007E3CEC">
        <w:trPr>
          <w:jc w:val="center"/>
        </w:trPr>
        <w:tc>
          <w:tcPr>
            <w:tcW w:w="1555" w:type="dxa"/>
            <w:shd w:val="clear" w:color="auto" w:fill="FFFFFF" w:themeFill="background1"/>
          </w:tcPr>
          <w:p w14:paraId="1244D12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19129E"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0194D882" w14:textId="3DEFCB2E" w:rsidTr="007E3CEC">
        <w:trPr>
          <w:jc w:val="center"/>
        </w:trPr>
        <w:tc>
          <w:tcPr>
            <w:tcW w:w="1555" w:type="dxa"/>
            <w:shd w:val="clear" w:color="auto" w:fill="FFFFFF" w:themeFill="background1"/>
          </w:tcPr>
          <w:p w14:paraId="6634538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33336B" w14:textId="68DE8305"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(στ) να περιορίζει ή να αποτρέπει την ανάπτυξη νέων ή υφιστάμενων επιχειρηματικών τομέων ή την πώληση νέων ή υφιστάμενων προϊόντων·</w:t>
            </w:r>
          </w:p>
        </w:tc>
      </w:tr>
      <w:tr w:rsidR="00AE53BA" w:rsidRPr="009E135F" w14:paraId="31293523" w14:textId="77777777" w:rsidTr="007E3CEC">
        <w:trPr>
          <w:jc w:val="center"/>
        </w:trPr>
        <w:tc>
          <w:tcPr>
            <w:tcW w:w="1555" w:type="dxa"/>
            <w:shd w:val="clear" w:color="auto" w:fill="FFFFFF" w:themeFill="background1"/>
          </w:tcPr>
          <w:p w14:paraId="1460719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F236B2"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75F61656" w14:textId="7BB07E09" w:rsidTr="007E3CEC">
        <w:trPr>
          <w:jc w:val="center"/>
        </w:trPr>
        <w:tc>
          <w:tcPr>
            <w:tcW w:w="1555" w:type="dxa"/>
            <w:shd w:val="clear" w:color="auto" w:fill="FFFFFF" w:themeFill="background1"/>
          </w:tcPr>
          <w:p w14:paraId="1C225B9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2392C5" w14:textId="580FFACC"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(ζ) να απαιτεί από την κυπριακή ασφαλιστική ή αντασφαλιστική επιχείρηση να αλλάξει τη στρατηγική αντασφάλισης·</w:t>
            </w:r>
          </w:p>
        </w:tc>
      </w:tr>
      <w:tr w:rsidR="00AE53BA" w:rsidRPr="009E135F" w14:paraId="709D81BC" w14:textId="77777777" w:rsidTr="007E3CEC">
        <w:trPr>
          <w:jc w:val="center"/>
        </w:trPr>
        <w:tc>
          <w:tcPr>
            <w:tcW w:w="1555" w:type="dxa"/>
            <w:shd w:val="clear" w:color="auto" w:fill="FFFFFF" w:themeFill="background1"/>
          </w:tcPr>
          <w:p w14:paraId="6F00472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B5C6EE"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4933EB7A" w14:textId="796421E5" w:rsidTr="007E3CEC">
        <w:trPr>
          <w:jc w:val="center"/>
        </w:trPr>
        <w:tc>
          <w:tcPr>
            <w:tcW w:w="1555" w:type="dxa"/>
            <w:shd w:val="clear" w:color="auto" w:fill="FFFFFF" w:themeFill="background1"/>
          </w:tcPr>
          <w:p w14:paraId="134C9A7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8239C2" w14:textId="6EE013ED"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(η) να απαιτεί αλλαγές στη νομική ή λειτουργική δομή της κυπριακής ασφαλιστικής ή αντασφαλιστικής επιχείρησης ή οποιασδήποτε οντότητας του ομίλου, η οποία βρίσκεται είτε άμεσα είτε έμμεσα υπό τον έλεγχό του, προκειμένου να μειωθεί η πολυπλοκότητα και να διασφαλιστεί ότι οι κρίσιμες λειτουργίες είναι δυνατόν να διαχωριστούν νομικά και λειτουργικά από άλλες λειτουργίες μέσω της εφαρμογής των μέτρων εξυγίανσης·</w:t>
            </w:r>
          </w:p>
        </w:tc>
      </w:tr>
      <w:tr w:rsidR="00AE53BA" w:rsidRPr="009E135F" w14:paraId="489C50AA" w14:textId="77777777" w:rsidTr="007E3CEC">
        <w:trPr>
          <w:jc w:val="center"/>
        </w:trPr>
        <w:tc>
          <w:tcPr>
            <w:tcW w:w="1555" w:type="dxa"/>
            <w:shd w:val="clear" w:color="auto" w:fill="FFFFFF" w:themeFill="background1"/>
          </w:tcPr>
          <w:p w14:paraId="71B572A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8FBA2A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1A74037" w14:textId="5C952721" w:rsidTr="007E3CEC">
        <w:trPr>
          <w:jc w:val="center"/>
        </w:trPr>
        <w:tc>
          <w:tcPr>
            <w:tcW w:w="1555" w:type="dxa"/>
            <w:shd w:val="clear" w:color="auto" w:fill="FFFFFF" w:themeFill="background1"/>
          </w:tcPr>
          <w:p w14:paraId="0FB3DA00" w14:textId="15E4604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2F7EB7FB" w14:textId="43BB4219"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19764C" w14:textId="72FBD0D0"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(θ) να απαιτεί από την κυπριακή ασφαλιστική ή αντασφαλιστική επιχείρηση ή μια μητρική επιχείρηση να συστήσει μητρική ασφαλιστική εταιρεία χαρτοφυλακίου εγκατεστημένη στην Δημοκρατία ή σε κράτος μέλος ή μητρική ασφαλιστική εταιρεία χαρτοφυλακίου εγκατεστημένη στην ΕΕ·</w:t>
            </w:r>
          </w:p>
        </w:tc>
      </w:tr>
      <w:tr w:rsidR="00AE53BA" w:rsidRPr="009E135F" w14:paraId="795ED7DC" w14:textId="77777777" w:rsidTr="007E3CEC">
        <w:trPr>
          <w:jc w:val="center"/>
        </w:trPr>
        <w:tc>
          <w:tcPr>
            <w:tcW w:w="1555" w:type="dxa"/>
            <w:shd w:val="clear" w:color="auto" w:fill="FFFFFF" w:themeFill="background1"/>
          </w:tcPr>
          <w:p w14:paraId="0D77467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D7D04D"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3A8A4ACC" w14:textId="7E6980A3" w:rsidTr="007E3CEC">
        <w:trPr>
          <w:jc w:val="center"/>
        </w:trPr>
        <w:tc>
          <w:tcPr>
            <w:tcW w:w="1555" w:type="dxa"/>
            <w:shd w:val="clear" w:color="auto" w:fill="FFFFFF" w:themeFill="background1"/>
          </w:tcPr>
          <w:p w14:paraId="59BFAC3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BAE5A7" w14:textId="4C89D18B"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(ι) στην περίπτωση που η κυπριακή ασφαλιστική ή αντασφαλιστική επιχείρηση είναι η θυγατρική επιχείρηση μιας ασφαλιστικής εταιρείας χαρτοφυλακίου μικτής δραστηριότητας, να απαιτεί από την ασφαλιστική εταιρεία χαρτοφυλακίου μικτής δραστηριότητας να συστήσει χωριστή ασφαλιστική εταιρεία χαρτοφυλακίου για τον έλεγχο της κυπριακής ασφαλιστικής ή αντασφαλιστικής επιχείρησης, όταν είναι αναγκαίο προκειμένου να διευκολυνθεί η εξυγίανση της κυπριακής ασφαλιστικής ή αντασφαλιστικής επιχείρησης και να αποφευχθεί το ενδεχόμενο η εφαρμογή των μέτρων εξυγίανσης και η άσκηση εξουσιών εξυγίανσης να έχει δυσμενείς επιπτώσεις στο μη χρηματοπιστωτικό τμήμα του ομίλου.</w:t>
            </w:r>
          </w:p>
        </w:tc>
      </w:tr>
      <w:tr w:rsidR="00AE53BA" w:rsidRPr="009E135F" w14:paraId="2472992E" w14:textId="77777777" w:rsidTr="007E3CEC">
        <w:trPr>
          <w:jc w:val="center"/>
        </w:trPr>
        <w:tc>
          <w:tcPr>
            <w:tcW w:w="1555" w:type="dxa"/>
            <w:shd w:val="clear" w:color="auto" w:fill="FFFFFF" w:themeFill="background1"/>
          </w:tcPr>
          <w:p w14:paraId="3C23132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A386A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3895ADC" w14:textId="2C2A3D2C" w:rsidTr="007E3CEC">
        <w:trPr>
          <w:jc w:val="center"/>
        </w:trPr>
        <w:tc>
          <w:tcPr>
            <w:tcW w:w="1555" w:type="dxa"/>
            <w:shd w:val="clear" w:color="auto" w:fill="FFFFFF" w:themeFill="background1"/>
          </w:tcPr>
          <w:p w14:paraId="4753957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FB4A14" w14:textId="13CE354C"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(6) Η αρχή εξυγίανσης, πριν από τον προσδιορισμό οποιουδήποτε εναλλακτικού μέτρου που αναφέρεται στο εδάφιο (5), μετά από διαβούλευση με την εποπτική αρχή, εξετάζει δεόντως τις δυνητικές επιπτώσεις του εν λόγω μέτρου στην ευρωστία και τη σταθερότητα των τρεχουσών δραστηριοτήτων της συγκεκριμένης κυπριακής ασφαλιστικής ή αντασφαλιστικής επιχείρησης και στην εσωτερική αγορά.</w:t>
            </w:r>
          </w:p>
        </w:tc>
      </w:tr>
      <w:tr w:rsidR="00AE53BA" w:rsidRPr="009E135F" w14:paraId="632C8361" w14:textId="77777777" w:rsidTr="007E3CEC">
        <w:trPr>
          <w:jc w:val="center"/>
        </w:trPr>
        <w:tc>
          <w:tcPr>
            <w:tcW w:w="1555" w:type="dxa"/>
            <w:shd w:val="clear" w:color="auto" w:fill="FFFFFF" w:themeFill="background1"/>
          </w:tcPr>
          <w:p w14:paraId="2ACF95C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B2171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13412DA" w14:textId="2FC8A9C5" w:rsidTr="007E3CEC">
        <w:trPr>
          <w:jc w:val="center"/>
        </w:trPr>
        <w:tc>
          <w:tcPr>
            <w:tcW w:w="1555" w:type="dxa"/>
            <w:shd w:val="clear" w:color="auto" w:fill="FFFFFF" w:themeFill="background1"/>
          </w:tcPr>
          <w:p w14:paraId="11AB840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5BE56D" w14:textId="03E13AF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(7)(α) Η κοινοποίηση σύμφωνα με το εδάφιο (1) ή  η απόφαση που λαμβάνεται σύμφωνα με το εδάφιο (4):</w:t>
            </w:r>
          </w:p>
        </w:tc>
      </w:tr>
      <w:tr w:rsidR="00AE53BA" w:rsidRPr="009E135F" w14:paraId="08D852B7" w14:textId="77777777" w:rsidTr="007E3CEC">
        <w:trPr>
          <w:jc w:val="center"/>
        </w:trPr>
        <w:tc>
          <w:tcPr>
            <w:tcW w:w="1555" w:type="dxa"/>
            <w:shd w:val="clear" w:color="auto" w:fill="FFFFFF" w:themeFill="background1"/>
          </w:tcPr>
          <w:p w14:paraId="73014D2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FA6A9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B5A314D" w14:textId="02826BC1" w:rsidTr="007E3CEC">
        <w:trPr>
          <w:jc w:val="center"/>
        </w:trPr>
        <w:tc>
          <w:tcPr>
            <w:tcW w:w="1555" w:type="dxa"/>
            <w:shd w:val="clear" w:color="auto" w:fill="FFFFFF" w:themeFill="background1"/>
          </w:tcPr>
          <w:p w14:paraId="140797C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4E985D" w14:textId="5C4AC053"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Περιέχει τους λόγους της σχετικής αξιολόγησης ή διαπίστωσης·</w:t>
            </w:r>
          </w:p>
        </w:tc>
      </w:tr>
      <w:tr w:rsidR="00AE53BA" w:rsidRPr="009E135F" w14:paraId="36BA1047" w14:textId="77777777" w:rsidTr="007E3CEC">
        <w:trPr>
          <w:jc w:val="center"/>
        </w:trPr>
        <w:tc>
          <w:tcPr>
            <w:tcW w:w="1555" w:type="dxa"/>
            <w:shd w:val="clear" w:color="auto" w:fill="FFFFFF" w:themeFill="background1"/>
          </w:tcPr>
          <w:p w14:paraId="28BDE3E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DDE580"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6C227BE4" w14:textId="3A83D816" w:rsidTr="007E3CEC">
        <w:trPr>
          <w:jc w:val="center"/>
        </w:trPr>
        <w:tc>
          <w:tcPr>
            <w:tcW w:w="1555" w:type="dxa"/>
            <w:shd w:val="clear" w:color="auto" w:fill="FFFFFF" w:themeFill="background1"/>
          </w:tcPr>
          <w:p w14:paraId="60CC8BB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1EEEBF" w14:textId="0648989E"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είναι προβλητέα ενώπιον Διοικητικού Δικαστηρίου δυνάμει του Άρθρου 146 του Συντάγματος·</w:t>
            </w:r>
          </w:p>
        </w:tc>
      </w:tr>
      <w:tr w:rsidR="00AE53BA" w:rsidRPr="009E135F" w14:paraId="5F19B5D1" w14:textId="77777777" w:rsidTr="007E3CEC">
        <w:trPr>
          <w:jc w:val="center"/>
        </w:trPr>
        <w:tc>
          <w:tcPr>
            <w:tcW w:w="1555" w:type="dxa"/>
            <w:shd w:val="clear" w:color="auto" w:fill="FFFFFF" w:themeFill="background1"/>
          </w:tcPr>
          <w:p w14:paraId="2BF5A32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821985"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7869DA71" w14:textId="445CB35F" w:rsidTr="007E3CEC">
        <w:trPr>
          <w:jc w:val="center"/>
        </w:trPr>
        <w:tc>
          <w:tcPr>
            <w:tcW w:w="1555" w:type="dxa"/>
            <w:shd w:val="clear" w:color="auto" w:fill="FFFFFF" w:themeFill="background1"/>
          </w:tcPr>
          <w:p w14:paraId="323BB40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B3DA67" w14:textId="4E2E391B" w:rsidR="00AE53BA" w:rsidRPr="009E135F" w:rsidRDefault="00AE53BA" w:rsidP="00A805D3">
            <w:pPr>
              <w:spacing w:after="0" w:line="240" w:lineRule="auto"/>
              <w:ind w:right="131" w:firstLine="269"/>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Επιπρόσθετα, η απόφαση που λαμβάνεται δυνάμει του εδαφίου (4) υποδεικνύει τον τρόπο με τον οποίο συμμορφώνεται με την απαίτηση για αναλογική εφαρμογή που προβλέπεται στην παράγραφο (β) του </w:t>
            </w:r>
            <w:r w:rsidR="00A805D3">
              <w:rPr>
                <w:rFonts w:ascii="Arial" w:eastAsia="Times New Roman" w:hAnsi="Arial" w:cs="Arial"/>
                <w:color w:val="333333"/>
                <w:kern w:val="0"/>
                <w:sz w:val="18"/>
                <w:szCs w:val="18"/>
                <w:lang w:eastAsia="el-GR"/>
                <w14:ligatures w14:val="none"/>
              </w:rPr>
              <w:t xml:space="preserve">εν λόγω </w:t>
            </w:r>
            <w:r w:rsidRPr="009E135F">
              <w:rPr>
                <w:rFonts w:ascii="Arial" w:eastAsia="Times New Roman" w:hAnsi="Arial" w:cs="Arial"/>
                <w:color w:val="333333"/>
                <w:kern w:val="0"/>
                <w:sz w:val="18"/>
                <w:szCs w:val="18"/>
                <w:lang w:eastAsia="el-GR"/>
                <w14:ligatures w14:val="none"/>
              </w:rPr>
              <w:t>εδαφίου.</w:t>
            </w:r>
          </w:p>
        </w:tc>
      </w:tr>
      <w:tr w:rsidR="00AE53BA" w:rsidRPr="009E135F" w14:paraId="65C7F373" w14:textId="4DB28AB4" w:rsidTr="007E3CEC">
        <w:trPr>
          <w:jc w:val="center"/>
        </w:trPr>
        <w:tc>
          <w:tcPr>
            <w:tcW w:w="1555" w:type="dxa"/>
            <w:shd w:val="clear" w:color="auto" w:fill="FFFFFF" w:themeFill="background1"/>
          </w:tcPr>
          <w:p w14:paraId="3757D95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0CE42E" w14:textId="1CB8B27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 </w:t>
            </w:r>
          </w:p>
        </w:tc>
      </w:tr>
      <w:tr w:rsidR="00AE53BA" w:rsidRPr="009E135F" w14:paraId="7AA2A884" w14:textId="2C1A45A3" w:rsidTr="007E3CEC">
        <w:trPr>
          <w:jc w:val="center"/>
        </w:trPr>
        <w:tc>
          <w:tcPr>
            <w:tcW w:w="1555" w:type="dxa"/>
            <w:shd w:val="clear" w:color="auto" w:fill="FFFFFF" w:themeFill="background1"/>
          </w:tcPr>
          <w:p w14:paraId="7BF9748D" w14:textId="7C97C28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Εξουσία αντιμετώπισης ή εξάλειψης εμποδίων στη δυνατότητα εξυγίανσης ομίλου, όταν η αρχή εξυγίανσης ενεργεί ως αρχή εξυγίανσης σε επίπεδο ομίλου. </w:t>
            </w:r>
          </w:p>
        </w:tc>
        <w:tc>
          <w:tcPr>
            <w:tcW w:w="8084" w:type="dxa"/>
            <w:shd w:val="clear" w:color="auto" w:fill="FFFFFF" w:themeFill="background1"/>
          </w:tcPr>
          <w:p w14:paraId="37097303" w14:textId="6BAB27A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21.-</w:t>
            </w:r>
            <w:r w:rsidRPr="009E135F">
              <w:rPr>
                <w:rFonts w:ascii="Arial" w:eastAsia="Times New Roman" w:hAnsi="Arial" w:cs="Arial"/>
                <w:color w:val="333333"/>
                <w:kern w:val="0"/>
                <w:sz w:val="18"/>
                <w:szCs w:val="18"/>
                <w:lang w:eastAsia="el-GR"/>
                <w14:ligatures w14:val="none"/>
              </w:rPr>
              <w:t>(1) Το παρόν άρθρο προβλέπει τις εξουσίες της αρχής εξυγίανσης για την αντιμετώπιση ή την εξάλειψη των εμποδίων στη δυνατότητα εξυγίανσης ομίλου, όταν η αρχή εξυγίανσης ενεργεί ως αρχή εξυγίανσης σε επίπεδο ομίλου.</w:t>
            </w:r>
          </w:p>
        </w:tc>
      </w:tr>
      <w:tr w:rsidR="00AE53BA" w:rsidRPr="009E135F" w14:paraId="7B1918C3" w14:textId="77777777" w:rsidTr="007E3CEC">
        <w:trPr>
          <w:jc w:val="center"/>
        </w:trPr>
        <w:tc>
          <w:tcPr>
            <w:tcW w:w="1555" w:type="dxa"/>
            <w:shd w:val="clear" w:color="auto" w:fill="FFFFFF" w:themeFill="background1"/>
          </w:tcPr>
          <w:p w14:paraId="0220EA5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CBC388" w14:textId="0E3D8A0E" w:rsidR="00AE53BA" w:rsidRPr="009E135F" w:rsidRDefault="00AE53BA" w:rsidP="00A805D3">
            <w:pPr>
              <w:spacing w:after="0" w:line="240" w:lineRule="auto"/>
              <w:ind w:right="131" w:firstLine="12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Η αρχή εξυγίανσης, από κοινού με τις αρχές εξυγίανσης κρατών μελών στα οποία υφίστανται θυγατρικές επιχειρήσεις, μετά από διαβούλευση με το σώμα εποπτικών αρχών που συστάθηκε σύμφωνα με το άρθρο 287(2) του περί Ασφαλιστικών και Αντασφαλιστικών Εργασιών και Άλλων Συναφών Θεμάτων Νόμου, εξετάζει την αξιολόγηση που </w:t>
            </w:r>
            <w:r w:rsidRPr="00A805D3">
              <w:rPr>
                <w:rFonts w:ascii="Arial" w:eastAsia="Times New Roman" w:hAnsi="Arial" w:cs="Arial"/>
                <w:color w:val="333333"/>
                <w:kern w:val="0"/>
                <w:sz w:val="18"/>
                <w:szCs w:val="18"/>
                <w:lang w:eastAsia="el-GR"/>
                <w14:ligatures w14:val="none"/>
              </w:rPr>
              <w:t>αναφέρεται στο άρθρο </w:t>
            </w:r>
            <w:r w:rsidR="00A805D3" w:rsidRPr="00A805D3">
              <w:rPr>
                <w:rFonts w:ascii="Arial" w:eastAsia="Times New Roman" w:hAnsi="Arial" w:cs="Arial"/>
                <w:color w:val="333333"/>
                <w:kern w:val="0"/>
                <w:sz w:val="18"/>
                <w:szCs w:val="18"/>
                <w:lang w:eastAsia="el-GR"/>
                <w14:ligatures w14:val="none"/>
              </w:rPr>
              <w:t>19</w:t>
            </w:r>
            <w:r w:rsidRPr="00A805D3">
              <w:rPr>
                <w:rFonts w:ascii="Arial" w:eastAsia="Times New Roman" w:hAnsi="Arial" w:cs="Arial"/>
                <w:color w:val="333333"/>
                <w:kern w:val="0"/>
                <w:sz w:val="18"/>
                <w:szCs w:val="18"/>
                <w:lang w:eastAsia="el-GR"/>
                <w14:ligatures w14:val="none"/>
              </w:rPr>
              <w:t xml:space="preserve"> στο πλαίσιο του σώματος εξυγίανσης και προβαίνει σε κάθε εύλογη ενέργεια προκειμένου να καταλήξει σε κοινή απόφαση, όπως αναφέρεται στ</w:t>
            </w:r>
            <w:r w:rsidR="00A805D3" w:rsidRPr="00A805D3">
              <w:rPr>
                <w:rFonts w:ascii="Arial" w:eastAsia="Times New Roman" w:hAnsi="Arial" w:cs="Arial"/>
                <w:color w:val="333333"/>
                <w:kern w:val="0"/>
                <w:sz w:val="18"/>
                <w:szCs w:val="18"/>
                <w:lang w:eastAsia="el-GR"/>
                <w14:ligatures w14:val="none"/>
              </w:rPr>
              <w:t>α</w:t>
            </w:r>
            <w:r w:rsidRPr="00A805D3">
              <w:rPr>
                <w:rFonts w:ascii="Arial" w:eastAsia="Times New Roman" w:hAnsi="Arial" w:cs="Arial"/>
                <w:color w:val="333333"/>
                <w:kern w:val="0"/>
                <w:sz w:val="18"/>
                <w:szCs w:val="18"/>
                <w:lang w:eastAsia="el-GR"/>
                <w14:ligatures w14:val="none"/>
              </w:rPr>
              <w:t xml:space="preserve"> άρθρ</w:t>
            </w:r>
            <w:r w:rsidR="00A805D3" w:rsidRPr="00A805D3">
              <w:rPr>
                <w:rFonts w:ascii="Arial" w:eastAsia="Times New Roman" w:hAnsi="Arial" w:cs="Arial"/>
                <w:color w:val="333333"/>
                <w:kern w:val="0"/>
                <w:sz w:val="18"/>
                <w:szCs w:val="18"/>
                <w:lang w:eastAsia="el-GR"/>
                <w14:ligatures w14:val="none"/>
              </w:rPr>
              <w:t>α</w:t>
            </w:r>
            <w:r w:rsidRPr="00A805D3">
              <w:rPr>
                <w:rFonts w:ascii="Arial" w:eastAsia="Times New Roman" w:hAnsi="Arial" w:cs="Arial"/>
                <w:color w:val="333333"/>
                <w:kern w:val="0"/>
                <w:sz w:val="18"/>
                <w:szCs w:val="18"/>
                <w:lang w:eastAsia="el-GR"/>
                <w14:ligatures w14:val="none"/>
              </w:rPr>
              <w:t> </w:t>
            </w:r>
            <w:r w:rsidR="00A805D3" w:rsidRPr="00A805D3">
              <w:rPr>
                <w:rFonts w:ascii="Arial" w:eastAsia="Times New Roman" w:hAnsi="Arial" w:cs="Arial"/>
                <w:color w:val="333333"/>
                <w:kern w:val="0"/>
                <w:sz w:val="18"/>
                <w:szCs w:val="18"/>
                <w:lang w:eastAsia="el-GR"/>
                <w14:ligatures w14:val="none"/>
              </w:rPr>
              <w:t>23 και 24</w:t>
            </w:r>
            <w:r w:rsidRPr="00A805D3">
              <w:rPr>
                <w:rFonts w:ascii="Arial" w:eastAsia="Times New Roman" w:hAnsi="Arial" w:cs="Arial"/>
                <w:color w:val="333333"/>
                <w:kern w:val="0"/>
                <w:sz w:val="18"/>
                <w:szCs w:val="18"/>
                <w:lang w:eastAsia="el-GR"/>
                <w14:ligatures w14:val="none"/>
              </w:rPr>
              <w:t>, σχετικά</w:t>
            </w:r>
            <w:r w:rsidRPr="009E135F">
              <w:rPr>
                <w:rFonts w:ascii="Arial" w:eastAsia="Times New Roman" w:hAnsi="Arial" w:cs="Arial"/>
                <w:color w:val="333333"/>
                <w:kern w:val="0"/>
                <w:sz w:val="18"/>
                <w:szCs w:val="18"/>
                <w:lang w:eastAsia="el-GR"/>
                <w14:ligatures w14:val="none"/>
              </w:rPr>
              <w:t xml:space="preserve"> με την εφαρμογή των μέτρων που προσδιορίζονται σύμφωνα με </w:t>
            </w:r>
            <w:r w:rsidRPr="00A805D3">
              <w:rPr>
                <w:rFonts w:ascii="Arial" w:eastAsia="Times New Roman" w:hAnsi="Arial" w:cs="Arial"/>
                <w:color w:val="333333"/>
                <w:kern w:val="0"/>
                <w:sz w:val="18"/>
                <w:szCs w:val="18"/>
                <w:lang w:eastAsia="el-GR"/>
                <w14:ligatures w14:val="none"/>
              </w:rPr>
              <w:t>το άρθρο </w:t>
            </w:r>
            <w:r w:rsidR="00A805D3">
              <w:rPr>
                <w:rFonts w:ascii="Arial" w:eastAsia="Times New Roman" w:hAnsi="Arial" w:cs="Arial"/>
                <w:color w:val="333333"/>
                <w:kern w:val="0"/>
                <w:sz w:val="18"/>
                <w:szCs w:val="18"/>
                <w:lang w:eastAsia="el-GR"/>
                <w14:ligatures w14:val="none"/>
              </w:rPr>
              <w:t>20</w:t>
            </w:r>
            <w:r w:rsidRPr="00A805D3">
              <w:rPr>
                <w:rFonts w:ascii="Arial" w:eastAsia="Times New Roman" w:hAnsi="Arial" w:cs="Arial"/>
                <w:color w:val="333333"/>
                <w:kern w:val="0"/>
                <w:sz w:val="18"/>
                <w:szCs w:val="18"/>
                <w:lang w:eastAsia="el-GR"/>
                <w14:ligatures w14:val="none"/>
              </w:rPr>
              <w:t>(4) σε</w:t>
            </w:r>
            <w:r w:rsidRPr="009E135F">
              <w:rPr>
                <w:rFonts w:ascii="Arial" w:eastAsia="Times New Roman" w:hAnsi="Arial" w:cs="Arial"/>
                <w:color w:val="333333"/>
                <w:kern w:val="0"/>
                <w:sz w:val="18"/>
                <w:szCs w:val="18"/>
                <w:lang w:eastAsia="el-GR"/>
                <w14:ligatures w14:val="none"/>
              </w:rPr>
              <w:t xml:space="preserve"> σχέση με όλες τις σχετικές οντότητες του ομίλου.</w:t>
            </w:r>
          </w:p>
        </w:tc>
      </w:tr>
      <w:tr w:rsidR="00AE53BA" w:rsidRPr="009E135F" w14:paraId="46421AEC" w14:textId="77777777" w:rsidTr="007E3CEC">
        <w:trPr>
          <w:jc w:val="center"/>
        </w:trPr>
        <w:tc>
          <w:tcPr>
            <w:tcW w:w="1555" w:type="dxa"/>
            <w:shd w:val="clear" w:color="auto" w:fill="FFFFFF" w:themeFill="background1"/>
          </w:tcPr>
          <w:p w14:paraId="08F30A9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EAF19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7B88736" w14:textId="77777777" w:rsidTr="007E3CEC">
        <w:trPr>
          <w:jc w:val="center"/>
        </w:trPr>
        <w:tc>
          <w:tcPr>
            <w:tcW w:w="1555" w:type="dxa"/>
            <w:shd w:val="clear" w:color="auto" w:fill="FFFFFF" w:themeFill="background1"/>
          </w:tcPr>
          <w:p w14:paraId="2C89A6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CABCC4" w14:textId="448E826D" w:rsidR="00AE53BA" w:rsidRPr="009E135F" w:rsidRDefault="00AE53BA" w:rsidP="00A805D3">
            <w:pPr>
              <w:spacing w:after="0" w:line="240" w:lineRule="auto"/>
              <w:ind w:right="131" w:firstLine="12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(3)(α) Η αρχή εξυγίανσης, σε συνεργασία με την εποπτική αρχή ομίλου και την ΕΑΑΕΣ, σύμφωνα με το Άρθρο 25, παράγραφος 1 του Κανονισμού (ΕΕ) αριθ. 1094/2010, συντάσσει έκθεση και την υποβάλλει στην τελική μητρική επιχείρηση και στις αρχές εξυγίανσης κρατών μελών στα οποία υφίστανται οι θυγατρικές. </w:t>
            </w:r>
          </w:p>
        </w:tc>
      </w:tr>
      <w:tr w:rsidR="00AE53BA" w:rsidRPr="009E135F" w14:paraId="12858292" w14:textId="77777777" w:rsidTr="007E3CEC">
        <w:trPr>
          <w:jc w:val="center"/>
        </w:trPr>
        <w:tc>
          <w:tcPr>
            <w:tcW w:w="1555" w:type="dxa"/>
            <w:shd w:val="clear" w:color="auto" w:fill="FFFFFF" w:themeFill="background1"/>
          </w:tcPr>
          <w:p w14:paraId="607162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E2092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178A2FF" w14:textId="7EF476EE" w:rsidTr="007E3CEC">
        <w:trPr>
          <w:jc w:val="center"/>
        </w:trPr>
        <w:tc>
          <w:tcPr>
            <w:tcW w:w="1555" w:type="dxa"/>
            <w:shd w:val="clear" w:color="auto" w:fill="FFFFFF" w:themeFill="background1"/>
          </w:tcPr>
          <w:p w14:paraId="12D290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EDADAE" w14:textId="7173FCD2"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έκθεση συντάσσεται μετά από διαβούλευση με την εποπτική αρχή και τις σχετικές εποπτικές αρχές κρατών μελών και αναλύει τα ουσιαστικά εμπόδια στην αποτελεσματική εφαρμογή των μέτρων εξυγίανσης και στην αποτελεσματική άσκηση των εξουσιών εξυγίανσης όσον αφορά τον όμιλο. </w:t>
            </w:r>
          </w:p>
        </w:tc>
      </w:tr>
      <w:tr w:rsidR="00AE53BA" w:rsidRPr="009E135F" w14:paraId="4ABA1EAE" w14:textId="77777777" w:rsidTr="007E3CEC">
        <w:trPr>
          <w:jc w:val="center"/>
        </w:trPr>
        <w:tc>
          <w:tcPr>
            <w:tcW w:w="1555" w:type="dxa"/>
            <w:shd w:val="clear" w:color="auto" w:fill="FFFFFF" w:themeFill="background1"/>
          </w:tcPr>
          <w:p w14:paraId="0C2C9A4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273F7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A9DD3E5" w14:textId="77777777" w:rsidTr="007E3CEC">
        <w:trPr>
          <w:jc w:val="center"/>
        </w:trPr>
        <w:tc>
          <w:tcPr>
            <w:tcW w:w="1555" w:type="dxa"/>
            <w:shd w:val="clear" w:color="auto" w:fill="FFFFFF" w:themeFill="background1"/>
          </w:tcPr>
          <w:p w14:paraId="4CA94D7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60C8D85" w14:textId="704A20F6"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έκθεση συνιστά οποιαδήποτε αναλογικά και στοχευμένα μέτρα τα οποία, κατά την άποψη της αρχής εξυγίανσης, είναι αναγκαία ή κατάλληλα για την εξάλειψη των εν λόγω εμποδίων, λαμβανομένου υπόψη του αντικτύπου των εν λόγω μέτρων στο επιχειρηματικό μοντέλο του ομίλου.</w:t>
            </w:r>
          </w:p>
        </w:tc>
      </w:tr>
      <w:tr w:rsidR="00AE53BA" w:rsidRPr="009E135F" w14:paraId="44F37789" w14:textId="77777777" w:rsidTr="007E3CEC">
        <w:trPr>
          <w:jc w:val="center"/>
        </w:trPr>
        <w:tc>
          <w:tcPr>
            <w:tcW w:w="1555" w:type="dxa"/>
            <w:shd w:val="clear" w:color="auto" w:fill="FFFFFF" w:themeFill="background1"/>
          </w:tcPr>
          <w:p w14:paraId="7B7DDB5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55CF0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78315FC" w14:textId="66A90451" w:rsidTr="007E3CEC">
        <w:trPr>
          <w:jc w:val="center"/>
        </w:trPr>
        <w:tc>
          <w:tcPr>
            <w:tcW w:w="1555" w:type="dxa"/>
            <w:shd w:val="clear" w:color="auto" w:fill="FFFFFF" w:themeFill="background1"/>
          </w:tcPr>
          <w:p w14:paraId="42D5DD9E" w14:textId="5A3507C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4DF3E2E8" w14:textId="7EB1714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9C8801" w14:textId="2142CCFE"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(4)(α) Εντός τεσσάρων (4) μηνών από την ημερομηνία παραλαβής της έκθεσης, η τελική μητρική επιχείρηση δύναται να υποβάλει παρατηρήσεις και να προτείνει στην αρχή εξυγίανσης εναλλακτικά μέτρα για την αντιμετώπιση ή την εξάλειψη των εμποδίων που προσδιορίζονται στην έκθεση.</w:t>
            </w:r>
          </w:p>
        </w:tc>
      </w:tr>
      <w:tr w:rsidR="00AE53BA" w:rsidRPr="009E135F" w14:paraId="39C2E6D2" w14:textId="77777777" w:rsidTr="007E3CEC">
        <w:trPr>
          <w:jc w:val="center"/>
        </w:trPr>
        <w:tc>
          <w:tcPr>
            <w:tcW w:w="1555" w:type="dxa"/>
            <w:shd w:val="clear" w:color="auto" w:fill="FFFFFF" w:themeFill="background1"/>
          </w:tcPr>
          <w:p w14:paraId="12A7948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FA48A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9D7642B" w14:textId="08276675" w:rsidTr="007E3CEC">
        <w:trPr>
          <w:jc w:val="center"/>
        </w:trPr>
        <w:tc>
          <w:tcPr>
            <w:tcW w:w="1555" w:type="dxa"/>
            <w:shd w:val="clear" w:color="auto" w:fill="FFFFFF" w:themeFill="background1"/>
          </w:tcPr>
          <w:p w14:paraId="6B8781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DF47D65" w14:textId="1264E755"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μετά από διαβούλευση με την εποπτική αρχή του ομίλου, αξιολογεί κατά πόσον με τα μέτρα που προτείνονται σύμφωνα με την παράγραφο (β) αντιμετωπίζονται αποτελεσματικά ή εξαλείφονται τα ουσιαστικά εμπόδια.</w:t>
            </w:r>
          </w:p>
        </w:tc>
      </w:tr>
      <w:tr w:rsidR="00AE53BA" w:rsidRPr="009E135F" w14:paraId="2AF84CDE" w14:textId="77777777" w:rsidTr="007E3CEC">
        <w:trPr>
          <w:jc w:val="center"/>
        </w:trPr>
        <w:tc>
          <w:tcPr>
            <w:tcW w:w="1555" w:type="dxa"/>
            <w:shd w:val="clear" w:color="auto" w:fill="FFFFFF" w:themeFill="background1"/>
          </w:tcPr>
          <w:p w14:paraId="492DEB5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AB7D7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8587858" w14:textId="06C00FCB" w:rsidTr="007E3CEC">
        <w:trPr>
          <w:jc w:val="center"/>
        </w:trPr>
        <w:tc>
          <w:tcPr>
            <w:tcW w:w="1555" w:type="dxa"/>
            <w:shd w:val="clear" w:color="auto" w:fill="FFFFFF" w:themeFill="background1"/>
          </w:tcPr>
          <w:p w14:paraId="7F009E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B9CC0D" w14:textId="56957A60" w:rsidR="00AE53BA" w:rsidRPr="009E135F" w:rsidRDefault="00AE53BA" w:rsidP="00A805D3">
            <w:pPr>
              <w:spacing w:after="0" w:line="240" w:lineRule="auto"/>
              <w:ind w:right="131" w:firstLine="12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(5)(α) Η αρχή εξυγίανσης κοινοποιεί κάθε μέτρο που προτείνεται από την τελική μητρική επιχείρηση στις αρχές που είναι μέλη του σώματος εξυγίανσης ή συμμετέχουν σε αυτό. </w:t>
            </w:r>
          </w:p>
        </w:tc>
      </w:tr>
      <w:tr w:rsidR="00AE53BA" w:rsidRPr="009E135F" w14:paraId="6A0816E0" w14:textId="77777777" w:rsidTr="007E3CEC">
        <w:trPr>
          <w:jc w:val="center"/>
        </w:trPr>
        <w:tc>
          <w:tcPr>
            <w:tcW w:w="1555" w:type="dxa"/>
            <w:shd w:val="clear" w:color="auto" w:fill="FFFFFF" w:themeFill="background1"/>
          </w:tcPr>
          <w:p w14:paraId="5FBDC2F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DED775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05F76FF" w14:textId="77777777" w:rsidTr="007E3CEC">
        <w:trPr>
          <w:jc w:val="center"/>
        </w:trPr>
        <w:tc>
          <w:tcPr>
            <w:tcW w:w="1555" w:type="dxa"/>
            <w:shd w:val="clear" w:color="auto" w:fill="FFFFFF" w:themeFill="background1"/>
          </w:tcPr>
          <w:p w14:paraId="62F93F5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000F81" w14:textId="587601C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αρχή εξυγίανσης καταβάλλει κάθε δυνατή προσπάθεια, ώστε να καταλήξει στο πλαίσιο του σώματος εξυγίανσης σε κοινή απόφαση όπως αναφέρεται </w:t>
            </w:r>
            <w:r w:rsidRPr="00A805D3">
              <w:rPr>
                <w:rFonts w:ascii="Arial" w:eastAsia="Times New Roman" w:hAnsi="Arial" w:cs="Arial"/>
                <w:color w:val="333333"/>
                <w:kern w:val="0"/>
                <w:sz w:val="18"/>
                <w:szCs w:val="18"/>
                <w:lang w:eastAsia="el-GR"/>
                <w14:ligatures w14:val="none"/>
              </w:rPr>
              <w:t>στ</w:t>
            </w:r>
            <w:r w:rsidR="00A805D3" w:rsidRPr="00A805D3">
              <w:rPr>
                <w:rFonts w:ascii="Arial" w:eastAsia="Times New Roman" w:hAnsi="Arial" w:cs="Arial"/>
                <w:color w:val="333333"/>
                <w:kern w:val="0"/>
                <w:sz w:val="18"/>
                <w:szCs w:val="18"/>
                <w:lang w:eastAsia="el-GR"/>
                <w14:ligatures w14:val="none"/>
              </w:rPr>
              <w:t>α</w:t>
            </w:r>
            <w:r w:rsidRPr="00A805D3">
              <w:rPr>
                <w:rFonts w:ascii="Arial" w:eastAsia="Times New Roman" w:hAnsi="Arial" w:cs="Arial"/>
                <w:color w:val="333333"/>
                <w:kern w:val="0"/>
                <w:sz w:val="18"/>
                <w:szCs w:val="18"/>
                <w:lang w:eastAsia="el-GR"/>
                <w14:ligatures w14:val="none"/>
              </w:rPr>
              <w:t xml:space="preserve"> άρθρ</w:t>
            </w:r>
            <w:r w:rsidR="00A805D3" w:rsidRPr="00A805D3">
              <w:rPr>
                <w:rFonts w:ascii="Arial" w:eastAsia="Times New Roman" w:hAnsi="Arial" w:cs="Arial"/>
                <w:color w:val="333333"/>
                <w:kern w:val="0"/>
                <w:sz w:val="18"/>
                <w:szCs w:val="18"/>
                <w:lang w:eastAsia="el-GR"/>
                <w14:ligatures w14:val="none"/>
              </w:rPr>
              <w:t>α</w:t>
            </w:r>
            <w:r w:rsidRPr="00A805D3">
              <w:rPr>
                <w:rFonts w:ascii="Arial" w:eastAsia="Times New Roman" w:hAnsi="Arial" w:cs="Arial"/>
                <w:color w:val="333333"/>
                <w:kern w:val="0"/>
                <w:sz w:val="18"/>
                <w:szCs w:val="18"/>
                <w:lang w:eastAsia="el-GR"/>
                <w14:ligatures w14:val="none"/>
              </w:rPr>
              <w:t> </w:t>
            </w:r>
            <w:r w:rsidR="00A805D3" w:rsidRPr="00A805D3">
              <w:rPr>
                <w:rFonts w:ascii="Arial" w:eastAsia="Times New Roman" w:hAnsi="Arial" w:cs="Arial"/>
                <w:color w:val="333333"/>
                <w:kern w:val="0"/>
                <w:sz w:val="18"/>
                <w:szCs w:val="18"/>
                <w:lang w:eastAsia="el-GR"/>
                <w14:ligatures w14:val="none"/>
              </w:rPr>
              <w:t>23</w:t>
            </w:r>
            <w:r w:rsidR="00A805D3">
              <w:rPr>
                <w:rFonts w:ascii="Arial" w:eastAsia="Times New Roman" w:hAnsi="Arial" w:cs="Arial"/>
                <w:color w:val="333333"/>
                <w:kern w:val="0"/>
                <w:sz w:val="18"/>
                <w:szCs w:val="18"/>
                <w:lang w:eastAsia="el-GR"/>
                <w14:ligatures w14:val="none"/>
              </w:rPr>
              <w:t xml:space="preserve"> και 24</w:t>
            </w:r>
            <w:r w:rsidRPr="009E135F">
              <w:rPr>
                <w:rFonts w:ascii="Arial" w:eastAsia="Times New Roman" w:hAnsi="Arial" w:cs="Arial"/>
                <w:color w:val="333333"/>
                <w:kern w:val="0"/>
                <w:sz w:val="18"/>
                <w:szCs w:val="18"/>
                <w:lang w:eastAsia="el-GR"/>
                <w14:ligatures w14:val="none"/>
              </w:rPr>
              <w:t>, με τις αρχές εξυγίανσης κρατών μελών στα οποία υφίστανται θυγατρικές επιχειρήσεις, μετά από διαβούλευση με τις εποπτικές αρχές, σχετικά με τον εντοπισμό ουσιαστικών εμποδίων και, όπου απαιτείται, σχετικά με την αξιολόγηση των μέτρων που προτείνονται από την τελική μητρική επιχείρηση και των μέτρων που απαιτούνται από τις αρχές για την αντιμετώπιση ή την εξάλειψη των εμποδίων, λαμβάνοντας υπόψη τον πιθανό αντίκτυπο των μέτρων στη Δημοκρατία και σε όλα τα κράτη μέλη στα οποία δραστηριοποιείται ο όμιλος.</w:t>
            </w:r>
          </w:p>
        </w:tc>
      </w:tr>
      <w:tr w:rsidR="00AE53BA" w:rsidRPr="009E135F" w14:paraId="29519FB8" w14:textId="77777777" w:rsidTr="007E3CEC">
        <w:trPr>
          <w:jc w:val="center"/>
        </w:trPr>
        <w:tc>
          <w:tcPr>
            <w:tcW w:w="1555" w:type="dxa"/>
            <w:shd w:val="clear" w:color="auto" w:fill="FFFFFF" w:themeFill="background1"/>
          </w:tcPr>
          <w:p w14:paraId="3DD1708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D7367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7C30ED6" w14:textId="77777777" w:rsidTr="007E3CEC">
        <w:trPr>
          <w:jc w:val="center"/>
        </w:trPr>
        <w:tc>
          <w:tcPr>
            <w:tcW w:w="1555" w:type="dxa"/>
            <w:shd w:val="clear" w:color="auto" w:fill="FFFFFF" w:themeFill="background1"/>
          </w:tcPr>
          <w:p w14:paraId="35AD7306" w14:textId="6A0A296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Εξουσία αντιμετώπισης ή εξάλειψης εμποδίων στη δυνατότητα εξυγίανσης ομίλου, όταν η αρχή εξυγίανσης δεν ενεργεί ως αρχή εξυγίανσης σε επίπεδο ομίλου.</w:t>
            </w:r>
          </w:p>
        </w:tc>
        <w:tc>
          <w:tcPr>
            <w:tcW w:w="8084" w:type="dxa"/>
            <w:shd w:val="clear" w:color="auto" w:fill="FFFFFF" w:themeFill="background1"/>
          </w:tcPr>
          <w:p w14:paraId="3661AE91" w14:textId="57B7BC9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22.</w:t>
            </w:r>
            <w:r w:rsidRPr="009E135F">
              <w:rPr>
                <w:rFonts w:ascii="Arial" w:eastAsia="Times New Roman" w:hAnsi="Arial" w:cs="Arial"/>
                <w:color w:val="333333"/>
                <w:kern w:val="0"/>
                <w:sz w:val="18"/>
                <w:szCs w:val="18"/>
                <w:lang w:eastAsia="el-GR"/>
                <w14:ligatures w14:val="none"/>
              </w:rPr>
              <w:t>-(1) Το παρόν άρθρο προβλέπει τις εξουσίες της αρχής εξυγίανσης για την αντιμετώπιση ή την εξάλειψη των εμποδίων στη δυνατότητα εξυγίανσης ομίλου, όταν η αρχή εξυγίανσης δεν ενεργεί ως αρχή εξυγίανσης σε επίπεδο ομίλου.</w:t>
            </w:r>
          </w:p>
          <w:p w14:paraId="5A227110" w14:textId="4A62E0AA"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624441A2" w14:textId="77777777" w:rsidTr="007E3CEC">
        <w:trPr>
          <w:jc w:val="center"/>
        </w:trPr>
        <w:tc>
          <w:tcPr>
            <w:tcW w:w="1555" w:type="dxa"/>
            <w:shd w:val="clear" w:color="auto" w:fill="FFFFFF" w:themeFill="background1"/>
          </w:tcPr>
          <w:p w14:paraId="074D22C9" w14:textId="745E78A9"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3C382F" w14:textId="2EBC4669"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Η αρχή εξυγίανσης όταν ενεργεί ως αρχή εξυγίανσης θυγατρικής επιχείρησης από κοινού με την αρχή εξυγίανσης σε επίπεδο ομίλου και τις αρχές εξυγίανσης κρατών μελών στα οποία υφίστανται θυγατρικές επιχειρήσεις, μετά από διαβούλευση με το σώμα εποπτικών αρχών που συστάθηκε σύμφωνα με το άρθρο 287(2) του περί Ασφαλιστικών και Αντασφαλιστικών Εργασιών και Άλλων Συναφών Θεμάτων Νόμου, εξετάζει την αξιολόγηση που αναφέρεται </w:t>
            </w:r>
            <w:r w:rsidRPr="00A805D3">
              <w:rPr>
                <w:rFonts w:ascii="Arial" w:eastAsia="Times New Roman" w:hAnsi="Arial" w:cs="Arial"/>
                <w:color w:val="333333"/>
                <w:kern w:val="0"/>
                <w:sz w:val="18"/>
                <w:szCs w:val="18"/>
                <w:lang w:eastAsia="el-GR"/>
                <w14:ligatures w14:val="none"/>
              </w:rPr>
              <w:t>στο άρθρο </w:t>
            </w:r>
            <w:r w:rsidR="00A805D3" w:rsidRPr="00A805D3">
              <w:rPr>
                <w:rFonts w:ascii="Arial" w:eastAsia="Times New Roman" w:hAnsi="Arial" w:cs="Arial"/>
                <w:color w:val="333333"/>
                <w:kern w:val="0"/>
                <w:sz w:val="18"/>
                <w:szCs w:val="18"/>
                <w:lang w:eastAsia="el-GR"/>
                <w14:ligatures w14:val="none"/>
              </w:rPr>
              <w:t>19</w:t>
            </w:r>
            <w:r w:rsidRPr="00A805D3">
              <w:rPr>
                <w:rFonts w:ascii="Arial" w:eastAsia="Times New Roman" w:hAnsi="Arial" w:cs="Arial"/>
                <w:color w:val="333333"/>
                <w:kern w:val="0"/>
                <w:sz w:val="18"/>
                <w:szCs w:val="18"/>
                <w:lang w:eastAsia="el-GR"/>
                <w14:ligatures w14:val="none"/>
              </w:rPr>
              <w:t xml:space="preserve"> στο πλαίσιο του σώματος εξυγίανσης και προβαίνει σε κάθε εύλογη ενέργεια προκειμένου να καταλήξει σε κοινή απόφαση, όπως αναφέρεται στ</w:t>
            </w:r>
            <w:r w:rsidR="00A805D3" w:rsidRPr="00A805D3">
              <w:rPr>
                <w:rFonts w:ascii="Arial" w:eastAsia="Times New Roman" w:hAnsi="Arial" w:cs="Arial"/>
                <w:color w:val="333333"/>
                <w:kern w:val="0"/>
                <w:sz w:val="18"/>
                <w:szCs w:val="18"/>
                <w:lang w:eastAsia="el-GR"/>
                <w14:ligatures w14:val="none"/>
              </w:rPr>
              <w:t>α</w:t>
            </w:r>
            <w:r w:rsidRPr="00A805D3">
              <w:rPr>
                <w:rFonts w:ascii="Arial" w:eastAsia="Times New Roman" w:hAnsi="Arial" w:cs="Arial"/>
                <w:color w:val="333333"/>
                <w:kern w:val="0"/>
                <w:sz w:val="18"/>
                <w:szCs w:val="18"/>
                <w:lang w:eastAsia="el-GR"/>
                <w14:ligatures w14:val="none"/>
              </w:rPr>
              <w:t xml:space="preserve"> άρθρ</w:t>
            </w:r>
            <w:r w:rsidR="00A805D3" w:rsidRPr="00A805D3">
              <w:rPr>
                <w:rFonts w:ascii="Arial" w:eastAsia="Times New Roman" w:hAnsi="Arial" w:cs="Arial"/>
                <w:color w:val="333333"/>
                <w:kern w:val="0"/>
                <w:sz w:val="18"/>
                <w:szCs w:val="18"/>
                <w:lang w:eastAsia="el-GR"/>
                <w14:ligatures w14:val="none"/>
              </w:rPr>
              <w:t>α</w:t>
            </w:r>
            <w:r w:rsidRPr="00A805D3">
              <w:rPr>
                <w:rFonts w:ascii="Arial" w:eastAsia="Times New Roman" w:hAnsi="Arial" w:cs="Arial"/>
                <w:color w:val="333333"/>
                <w:kern w:val="0"/>
                <w:sz w:val="18"/>
                <w:szCs w:val="18"/>
                <w:lang w:eastAsia="el-GR"/>
                <w14:ligatures w14:val="none"/>
              </w:rPr>
              <w:t> </w:t>
            </w:r>
            <w:r w:rsidR="00A805D3" w:rsidRPr="00A805D3">
              <w:rPr>
                <w:rFonts w:ascii="Arial" w:eastAsia="Times New Roman" w:hAnsi="Arial" w:cs="Arial"/>
                <w:color w:val="333333"/>
                <w:kern w:val="0"/>
                <w:sz w:val="18"/>
                <w:szCs w:val="18"/>
                <w:lang w:eastAsia="el-GR"/>
                <w14:ligatures w14:val="none"/>
              </w:rPr>
              <w:t>23 και 24</w:t>
            </w:r>
            <w:r w:rsidRPr="00A805D3">
              <w:rPr>
                <w:rFonts w:ascii="Arial" w:eastAsia="Times New Roman" w:hAnsi="Arial" w:cs="Arial"/>
                <w:color w:val="333333"/>
                <w:kern w:val="0"/>
                <w:sz w:val="18"/>
                <w:szCs w:val="18"/>
                <w:lang w:eastAsia="el-GR"/>
                <w14:ligatures w14:val="none"/>
              </w:rPr>
              <w:t>, σχετικά με την εφαρμογή</w:t>
            </w:r>
            <w:r w:rsidRPr="009E135F">
              <w:rPr>
                <w:rFonts w:ascii="Arial" w:eastAsia="Times New Roman" w:hAnsi="Arial" w:cs="Arial"/>
                <w:color w:val="333333"/>
                <w:kern w:val="0"/>
                <w:sz w:val="18"/>
                <w:szCs w:val="18"/>
                <w:lang w:eastAsia="el-GR"/>
                <w14:ligatures w14:val="none"/>
              </w:rPr>
              <w:t xml:space="preserve"> των μέτρων που προσδιορίζονται σύμφωνα με </w:t>
            </w:r>
            <w:r w:rsidRPr="00A805D3">
              <w:rPr>
                <w:rFonts w:ascii="Arial" w:eastAsia="Times New Roman" w:hAnsi="Arial" w:cs="Arial"/>
                <w:color w:val="333333"/>
                <w:kern w:val="0"/>
                <w:sz w:val="18"/>
                <w:szCs w:val="18"/>
                <w:lang w:eastAsia="el-GR"/>
                <w14:ligatures w14:val="none"/>
              </w:rPr>
              <w:t>το άρθρο </w:t>
            </w:r>
            <w:r w:rsidR="00A805D3" w:rsidRPr="00A805D3">
              <w:rPr>
                <w:rFonts w:ascii="Arial" w:eastAsia="Times New Roman" w:hAnsi="Arial" w:cs="Arial"/>
                <w:color w:val="333333"/>
                <w:kern w:val="0"/>
                <w:sz w:val="18"/>
                <w:szCs w:val="18"/>
                <w:lang w:eastAsia="el-GR"/>
                <w14:ligatures w14:val="none"/>
              </w:rPr>
              <w:t>20</w:t>
            </w:r>
            <w:r w:rsidRPr="00A805D3">
              <w:rPr>
                <w:rFonts w:ascii="Arial" w:eastAsia="Times New Roman" w:hAnsi="Arial" w:cs="Arial"/>
                <w:color w:val="333333"/>
                <w:kern w:val="0"/>
                <w:sz w:val="18"/>
                <w:szCs w:val="18"/>
                <w:lang w:eastAsia="el-GR"/>
                <w14:ligatures w14:val="none"/>
              </w:rPr>
              <w:t>(4) σε</w:t>
            </w:r>
            <w:r w:rsidRPr="009E135F">
              <w:rPr>
                <w:rFonts w:ascii="Arial" w:eastAsia="Times New Roman" w:hAnsi="Arial" w:cs="Arial"/>
                <w:color w:val="333333"/>
                <w:kern w:val="0"/>
                <w:sz w:val="18"/>
                <w:szCs w:val="18"/>
                <w:lang w:eastAsia="el-GR"/>
                <w14:ligatures w14:val="none"/>
              </w:rPr>
              <w:t xml:space="preserve"> σχέση με όλες τις σχετικές οντότητες του ομίλου.</w:t>
            </w:r>
          </w:p>
        </w:tc>
      </w:tr>
      <w:tr w:rsidR="00AE53BA" w:rsidRPr="009E135F" w14:paraId="43952F06" w14:textId="77777777" w:rsidTr="007E3CEC">
        <w:trPr>
          <w:jc w:val="center"/>
        </w:trPr>
        <w:tc>
          <w:tcPr>
            <w:tcW w:w="1555" w:type="dxa"/>
            <w:shd w:val="clear" w:color="auto" w:fill="FFFFFF" w:themeFill="background1"/>
          </w:tcPr>
          <w:p w14:paraId="04FF95A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C1C4523"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75E2AA67" w14:textId="77777777" w:rsidTr="007E3CEC">
        <w:trPr>
          <w:jc w:val="center"/>
        </w:trPr>
        <w:tc>
          <w:tcPr>
            <w:tcW w:w="1555" w:type="dxa"/>
            <w:shd w:val="clear" w:color="auto" w:fill="FFFFFF" w:themeFill="background1"/>
          </w:tcPr>
          <w:p w14:paraId="195FB26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4B7C0D" w14:textId="07BB19C3"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 Η αρχή εξυγίανσης διαβιβάζει, στις θυγατρικές επιχειρήσεις του ομίλου στη Δημοκρατία, έκθεση την οποία λαμβάνει από την αρχή εξυγίανσης σε επίπεδο ομίλου σύμφωνα με το Άρθρο 16, παράγραφος 2 της Οδηγίας 2025/1/ΕΕ.  </w:t>
            </w:r>
          </w:p>
        </w:tc>
      </w:tr>
      <w:tr w:rsidR="00AE53BA" w:rsidRPr="009E135F" w14:paraId="29CFD45B" w14:textId="77777777" w:rsidTr="007E3CEC">
        <w:trPr>
          <w:jc w:val="center"/>
        </w:trPr>
        <w:tc>
          <w:tcPr>
            <w:tcW w:w="1555" w:type="dxa"/>
            <w:shd w:val="clear" w:color="auto" w:fill="FFFFFF" w:themeFill="background1"/>
          </w:tcPr>
          <w:p w14:paraId="2BE0B94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2FA4BD"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5EAED1E4" w14:textId="77777777" w:rsidTr="007E3CEC">
        <w:trPr>
          <w:jc w:val="center"/>
        </w:trPr>
        <w:tc>
          <w:tcPr>
            <w:tcW w:w="1555" w:type="dxa"/>
            <w:shd w:val="clear" w:color="auto" w:fill="FFFFFF" w:themeFill="background1"/>
          </w:tcPr>
          <w:p w14:paraId="56BFA9C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E02317" w14:textId="78CEF7A5"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Σε περίπτωση που η τελική μητρική επιχείρηση είναι εγκατεστημένη στη Δημοκρατία, η εν λόγω τελική μητρική επιχείρηση δύναται, εντός τεσσάρων (4) μηνών από την ημερομηνία παραλαβής της έκθεσης, να υποβάλει παρατηρήσεις και να προτείνει στην αρχή εξυγίανσης σε επίπεδο ομίλου εναλλακτικά μέτρα για την αντιμετώπιση ή την εξάλειψη των εμποδίων που προσδιορίζονται στην έκθεση.</w:t>
            </w:r>
          </w:p>
        </w:tc>
      </w:tr>
      <w:tr w:rsidR="00AE53BA" w:rsidRPr="009E135F" w14:paraId="5F08C0D7" w14:textId="77777777" w:rsidTr="007E3CEC">
        <w:trPr>
          <w:jc w:val="center"/>
        </w:trPr>
        <w:tc>
          <w:tcPr>
            <w:tcW w:w="1555" w:type="dxa"/>
            <w:shd w:val="clear" w:color="auto" w:fill="FFFFFF" w:themeFill="background1"/>
          </w:tcPr>
          <w:p w14:paraId="0E539CD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8B3A68A"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7EAE985B" w14:textId="77777777" w:rsidTr="007E3CEC">
        <w:trPr>
          <w:jc w:val="center"/>
        </w:trPr>
        <w:tc>
          <w:tcPr>
            <w:tcW w:w="1555" w:type="dxa"/>
            <w:shd w:val="clear" w:color="auto" w:fill="FFFFFF" w:themeFill="background1"/>
          </w:tcPr>
          <w:p w14:paraId="6DDAE79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F3BD37" w14:textId="7778FBC2"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(5) Η αρχή εξυγίανσης, όταν ενεργεί ως αρχή εξυγίανσης θυγατρικής επιχείρησης, καταβάλλει κάθε δυνατή προσπάθεια ώστε να καταλήξει στο πλαίσιο του σώματος εξυγίανσης σε κοινή απόφαση όπως αναφέρεται </w:t>
            </w:r>
            <w:r w:rsidRPr="00A805D3">
              <w:rPr>
                <w:rFonts w:ascii="Arial" w:eastAsia="Times New Roman" w:hAnsi="Arial" w:cs="Arial"/>
                <w:color w:val="333333"/>
                <w:kern w:val="0"/>
                <w:sz w:val="18"/>
                <w:szCs w:val="18"/>
                <w:lang w:eastAsia="el-GR"/>
                <w14:ligatures w14:val="none"/>
              </w:rPr>
              <w:t>στ</w:t>
            </w:r>
            <w:r w:rsidR="00A805D3" w:rsidRPr="00A805D3">
              <w:rPr>
                <w:rFonts w:ascii="Arial" w:eastAsia="Times New Roman" w:hAnsi="Arial" w:cs="Arial"/>
                <w:color w:val="333333"/>
                <w:kern w:val="0"/>
                <w:sz w:val="18"/>
                <w:szCs w:val="18"/>
                <w:lang w:eastAsia="el-GR"/>
                <w14:ligatures w14:val="none"/>
              </w:rPr>
              <w:t>α</w:t>
            </w:r>
            <w:r w:rsidRPr="00A805D3">
              <w:rPr>
                <w:rFonts w:ascii="Arial" w:eastAsia="Times New Roman" w:hAnsi="Arial" w:cs="Arial"/>
                <w:color w:val="333333"/>
                <w:kern w:val="0"/>
                <w:sz w:val="18"/>
                <w:szCs w:val="18"/>
                <w:lang w:eastAsia="el-GR"/>
                <w14:ligatures w14:val="none"/>
              </w:rPr>
              <w:t xml:space="preserve"> άρθρ</w:t>
            </w:r>
            <w:r w:rsidR="00A805D3" w:rsidRPr="00A805D3">
              <w:rPr>
                <w:rFonts w:ascii="Arial" w:eastAsia="Times New Roman" w:hAnsi="Arial" w:cs="Arial"/>
                <w:color w:val="333333"/>
                <w:kern w:val="0"/>
                <w:sz w:val="18"/>
                <w:szCs w:val="18"/>
                <w:lang w:eastAsia="el-GR"/>
                <w14:ligatures w14:val="none"/>
              </w:rPr>
              <w:t>α</w:t>
            </w:r>
            <w:r w:rsidRPr="00A805D3">
              <w:rPr>
                <w:rFonts w:ascii="Arial" w:eastAsia="Times New Roman" w:hAnsi="Arial" w:cs="Arial"/>
                <w:color w:val="333333"/>
                <w:kern w:val="0"/>
                <w:sz w:val="18"/>
                <w:szCs w:val="18"/>
                <w:lang w:eastAsia="el-GR"/>
                <w14:ligatures w14:val="none"/>
              </w:rPr>
              <w:t> </w:t>
            </w:r>
            <w:r w:rsidR="00A805D3" w:rsidRPr="00A805D3">
              <w:rPr>
                <w:rFonts w:ascii="Arial" w:eastAsia="Times New Roman" w:hAnsi="Arial" w:cs="Arial"/>
                <w:color w:val="333333"/>
                <w:kern w:val="0"/>
                <w:sz w:val="18"/>
                <w:szCs w:val="18"/>
                <w:lang w:eastAsia="el-GR"/>
                <w14:ligatures w14:val="none"/>
              </w:rPr>
              <w:t>23</w:t>
            </w:r>
            <w:r w:rsidR="00A805D3">
              <w:rPr>
                <w:rFonts w:ascii="Arial" w:eastAsia="Times New Roman" w:hAnsi="Arial" w:cs="Arial"/>
                <w:color w:val="333333"/>
                <w:kern w:val="0"/>
                <w:sz w:val="18"/>
                <w:szCs w:val="18"/>
                <w:lang w:eastAsia="el-GR"/>
                <w14:ligatures w14:val="none"/>
              </w:rPr>
              <w:t xml:space="preserve"> και 24</w:t>
            </w:r>
            <w:r w:rsidRPr="009E135F">
              <w:rPr>
                <w:rFonts w:ascii="Arial" w:eastAsia="Times New Roman" w:hAnsi="Arial" w:cs="Arial"/>
                <w:color w:val="333333"/>
                <w:kern w:val="0"/>
                <w:sz w:val="18"/>
                <w:szCs w:val="18"/>
                <w:lang w:eastAsia="el-GR"/>
                <w14:ligatures w14:val="none"/>
              </w:rPr>
              <w:t>, με την αρχή εξυγίανσης σε επίπεδο ομίλου και τις αρχές εξυγίανσης κρατών μελών στα οποία υφίστανται θυγατρικές επιχειρήσεις του ομίλου, μετά από διαβούλευση με τις εποπτικές αρχές, σχετικά με τον εντοπισμό ουσιαστικών εμποδίων και, όπου απαιτείται, σχετικά με την αξιολόγηση των μέτρων που προτείνονται από την τελική μητρική επιχείρηση και των μέτρων που απαιτούνται από τις αρχές για την αντιμετώπιση ή την εξάλειψη των εμποδίων, λαμβάνοντας υπόψη τον πιθανό αντίκτυπο των μέτρων στη Δημοκρατία και σε όλα τα κράτη μέλη στα οποία δραστηριοποιείται ο όμιλος.</w:t>
            </w:r>
          </w:p>
        </w:tc>
      </w:tr>
      <w:tr w:rsidR="00AE53BA" w:rsidRPr="009E135F" w14:paraId="29CD3A61" w14:textId="77777777" w:rsidTr="007E3CEC">
        <w:trPr>
          <w:jc w:val="center"/>
        </w:trPr>
        <w:tc>
          <w:tcPr>
            <w:tcW w:w="1555" w:type="dxa"/>
            <w:shd w:val="clear" w:color="auto" w:fill="FFFFFF" w:themeFill="background1"/>
          </w:tcPr>
          <w:p w14:paraId="0B17CFC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8BB5E1"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4669E86F" w14:textId="77777777" w:rsidTr="007E3CEC">
        <w:trPr>
          <w:jc w:val="center"/>
        </w:trPr>
        <w:tc>
          <w:tcPr>
            <w:tcW w:w="1555" w:type="dxa"/>
            <w:shd w:val="clear" w:color="auto" w:fill="FFFFFF" w:themeFill="background1"/>
          </w:tcPr>
          <w:p w14:paraId="2E4BC36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9464F8" w14:textId="3FE8DB3E"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ΚΕΦΑΛΑΙΟ ΙΙΙ – ΚΟΙΝΕΣ ΑΠΟΦΑΣΕΙΣ</w:t>
            </w:r>
          </w:p>
        </w:tc>
      </w:tr>
      <w:tr w:rsidR="00AE53BA" w:rsidRPr="009E135F" w14:paraId="05326262" w14:textId="77777777" w:rsidTr="007E3CEC">
        <w:tblPrEx>
          <w:shd w:val="clear" w:color="auto" w:fill="auto"/>
        </w:tblPrEx>
        <w:trPr>
          <w:jc w:val="center"/>
        </w:trPr>
        <w:tc>
          <w:tcPr>
            <w:tcW w:w="1555" w:type="dxa"/>
          </w:tcPr>
          <w:p w14:paraId="4EAA2CB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7181374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8F37E70" w14:textId="77777777" w:rsidTr="007E3CEC">
        <w:tblPrEx>
          <w:shd w:val="clear" w:color="auto" w:fill="auto"/>
        </w:tblPrEx>
        <w:trPr>
          <w:jc w:val="center"/>
        </w:trPr>
        <w:tc>
          <w:tcPr>
            <w:tcW w:w="1555" w:type="dxa"/>
          </w:tcPr>
          <w:p w14:paraId="6CF1EE79" w14:textId="4387C402" w:rsidR="00AE53BA" w:rsidRPr="009E135F" w:rsidRDefault="00AE53BA" w:rsidP="00051DAA">
            <w:pPr>
              <w:spacing w:after="0" w:line="240" w:lineRule="auto"/>
              <w:ind w:right="127"/>
              <w:jc w:val="both"/>
              <w:rPr>
                <w:rFonts w:ascii="Arial" w:eastAsia="Times New Roman" w:hAnsi="Arial" w:cs="Arial"/>
                <w:color w:val="333333"/>
                <w:kern w:val="0"/>
                <w:sz w:val="18"/>
                <w:szCs w:val="18"/>
                <w:lang w:eastAsia="el-GR"/>
                <w14:ligatures w14:val="none"/>
              </w:rPr>
            </w:pPr>
            <w:bookmarkStart w:id="9" w:name="_Hlk217473279"/>
            <w:r w:rsidRPr="009E135F">
              <w:rPr>
                <w:rFonts w:ascii="Arial" w:eastAsia="Times New Roman" w:hAnsi="Arial" w:cs="Arial"/>
                <w:color w:val="333333"/>
                <w:kern w:val="0"/>
                <w:sz w:val="18"/>
                <w:szCs w:val="18"/>
                <w:lang w:eastAsia="el-GR"/>
                <w14:ligatures w14:val="none"/>
              </w:rPr>
              <w:t>Κοινές αποφάσεις όταν η αρχή εξυγίανσης ενεργεί ως αρχή εξυγίανσης σε επίπεδο ομίλου.</w:t>
            </w:r>
          </w:p>
        </w:tc>
        <w:tc>
          <w:tcPr>
            <w:tcW w:w="8084" w:type="dxa"/>
          </w:tcPr>
          <w:p w14:paraId="18567C83" w14:textId="2449AD6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23.-</w:t>
            </w:r>
            <w:r w:rsidRPr="009E135F">
              <w:rPr>
                <w:rFonts w:ascii="Arial" w:eastAsia="Times New Roman" w:hAnsi="Arial" w:cs="Arial"/>
                <w:color w:val="333333"/>
                <w:kern w:val="0"/>
                <w:sz w:val="18"/>
                <w:szCs w:val="18"/>
                <w:lang w:eastAsia="el-GR"/>
                <w14:ligatures w14:val="none"/>
              </w:rPr>
              <w:t xml:space="preserve">(1)(α) Η αρχή εξυγίανσης, όταν ενεργεί ως αρχή εξυγίανσης σε επίπεδο ομίλου καταβάλλει προσπάθειες για να καταλήξει στις κοινές αποφάσεις που αναφέρονται </w:t>
            </w:r>
            <w:r w:rsidRPr="00EC569F">
              <w:rPr>
                <w:rFonts w:ascii="Arial" w:eastAsia="Times New Roman" w:hAnsi="Arial" w:cs="Arial"/>
                <w:color w:val="333333"/>
                <w:kern w:val="0"/>
                <w:sz w:val="18"/>
                <w:szCs w:val="18"/>
                <w:lang w:eastAsia="el-GR"/>
                <w14:ligatures w14:val="none"/>
              </w:rPr>
              <w:t>στο άρθρο </w:t>
            </w:r>
            <w:r w:rsidR="00EC569F" w:rsidRPr="00EC569F">
              <w:rPr>
                <w:rFonts w:ascii="Arial" w:eastAsia="Times New Roman" w:hAnsi="Arial" w:cs="Arial"/>
                <w:color w:val="333333"/>
                <w:kern w:val="0"/>
                <w:sz w:val="18"/>
                <w:szCs w:val="18"/>
                <w:lang w:eastAsia="el-GR"/>
                <w14:ligatures w14:val="none"/>
              </w:rPr>
              <w:t xml:space="preserve">16(5) </w:t>
            </w:r>
            <w:r w:rsidRPr="00051DAA">
              <w:rPr>
                <w:rFonts w:ascii="Arial" w:eastAsia="Times New Roman" w:hAnsi="Arial" w:cs="Arial"/>
                <w:color w:val="333333"/>
                <w:kern w:val="0"/>
                <w:sz w:val="18"/>
                <w:szCs w:val="18"/>
                <w:lang w:eastAsia="el-GR"/>
                <w14:ligatures w14:val="none"/>
              </w:rPr>
              <w:t>και στο άρθρο </w:t>
            </w:r>
            <w:r w:rsidR="00051DAA" w:rsidRPr="00051DAA">
              <w:rPr>
                <w:rFonts w:ascii="Arial" w:eastAsia="Times New Roman" w:hAnsi="Arial" w:cs="Arial"/>
                <w:color w:val="333333"/>
                <w:kern w:val="0"/>
                <w:sz w:val="18"/>
                <w:szCs w:val="18"/>
                <w:lang w:eastAsia="el-GR"/>
                <w14:ligatures w14:val="none"/>
              </w:rPr>
              <w:t>21(5)</w:t>
            </w:r>
            <w:r w:rsidRPr="00051DAA">
              <w:rPr>
                <w:rFonts w:ascii="Arial" w:eastAsia="Times New Roman" w:hAnsi="Arial" w:cs="Arial"/>
                <w:color w:val="333333"/>
                <w:kern w:val="0"/>
                <w:sz w:val="18"/>
                <w:szCs w:val="18"/>
                <w:lang w:eastAsia="el-GR"/>
                <w14:ligatures w14:val="none"/>
              </w:rPr>
              <w:t>, κατά περίπτωση, εντός τεσσάρων (4) μηνών από την ημερομηνία:</w:t>
            </w:r>
          </w:p>
        </w:tc>
      </w:tr>
      <w:tr w:rsidR="00AE53BA" w:rsidRPr="009E135F" w14:paraId="7C108F73" w14:textId="77777777" w:rsidTr="007E3CEC">
        <w:tblPrEx>
          <w:shd w:val="clear" w:color="auto" w:fill="auto"/>
        </w:tblPrEx>
        <w:trPr>
          <w:jc w:val="center"/>
        </w:trPr>
        <w:tc>
          <w:tcPr>
            <w:tcW w:w="1555" w:type="dxa"/>
          </w:tcPr>
          <w:p w14:paraId="03FE2D3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4919C11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8A2EC56" w14:textId="77777777" w:rsidTr="007E3CEC">
        <w:tblPrEx>
          <w:shd w:val="clear" w:color="auto" w:fill="auto"/>
        </w:tblPrEx>
        <w:trPr>
          <w:jc w:val="center"/>
        </w:trPr>
        <w:tc>
          <w:tcPr>
            <w:tcW w:w="1555" w:type="dxa"/>
          </w:tcPr>
          <w:p w14:paraId="225C2CA9" w14:textId="7FD4C5F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452A08DD" w14:textId="1573C89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της διαβίβασης από την αρχή εξυγίανσης των πληροφοριών που αναφέρονται στ</w:t>
            </w:r>
            <w:r w:rsidR="00051DAA">
              <w:rPr>
                <w:rFonts w:ascii="Arial" w:eastAsia="Times New Roman" w:hAnsi="Arial" w:cs="Arial"/>
                <w:color w:val="333333"/>
                <w:kern w:val="0"/>
                <w:sz w:val="18"/>
                <w:szCs w:val="18"/>
                <w:lang w:eastAsia="el-GR"/>
                <w14:ligatures w14:val="none"/>
              </w:rPr>
              <w:t>ην παράγραφο (γ) του εδαφίου (2) του άρθρου 16</w:t>
            </w:r>
            <w:r w:rsidR="00051DAA" w:rsidRPr="009E135F">
              <w:rPr>
                <w:rFonts w:ascii="Arial" w:eastAsia="Times New Roman" w:hAnsi="Arial" w:cs="Arial"/>
                <w:color w:val="333333"/>
                <w:kern w:val="0"/>
                <w:sz w:val="18"/>
                <w:szCs w:val="18"/>
                <w:lang w:eastAsia="el-GR"/>
                <w14:ligatures w14:val="none"/>
              </w:rPr>
              <w:t>·</w:t>
            </w:r>
            <w:r w:rsidR="00051DAA">
              <w:rPr>
                <w:rFonts w:ascii="Arial" w:eastAsia="Times New Roman" w:hAnsi="Arial" w:cs="Arial"/>
                <w:color w:val="333333"/>
                <w:kern w:val="0"/>
                <w:sz w:val="18"/>
                <w:szCs w:val="18"/>
                <w:lang w:eastAsia="el-GR"/>
                <w14:ligatures w14:val="none"/>
              </w:rPr>
              <w:t xml:space="preserve"> </w:t>
            </w:r>
          </w:p>
        </w:tc>
      </w:tr>
      <w:tr w:rsidR="00AE53BA" w:rsidRPr="009E135F" w14:paraId="446E8D26" w14:textId="77777777" w:rsidTr="007E3CEC">
        <w:tblPrEx>
          <w:shd w:val="clear" w:color="auto" w:fill="auto"/>
        </w:tblPrEx>
        <w:trPr>
          <w:jc w:val="center"/>
        </w:trPr>
        <w:tc>
          <w:tcPr>
            <w:tcW w:w="1555" w:type="dxa"/>
          </w:tcPr>
          <w:p w14:paraId="1D51883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5BE3924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F4C1BEB" w14:textId="77777777" w:rsidTr="007E3CEC">
        <w:tblPrEx>
          <w:shd w:val="clear" w:color="auto" w:fill="auto"/>
        </w:tblPrEx>
        <w:trPr>
          <w:jc w:val="center"/>
        </w:trPr>
        <w:tc>
          <w:tcPr>
            <w:tcW w:w="1555" w:type="dxa"/>
          </w:tcPr>
          <w:p w14:paraId="6029B3D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3AE5DC95" w14:textId="77F6EBF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της διαβίβασης τυχόν παρατηρήσεων ή της πρότασης για τυχόν εναλλακτικά μέτρα από την τελική μητρική επιχείρηση, ή από την παρέλευση της προθεσμίας που αναφέρεται στο</w:t>
            </w:r>
            <w:r w:rsidR="00051DAA">
              <w:rPr>
                <w:rFonts w:ascii="Arial" w:eastAsia="Times New Roman" w:hAnsi="Arial" w:cs="Arial"/>
                <w:color w:val="333333"/>
                <w:kern w:val="0"/>
                <w:sz w:val="18"/>
                <w:szCs w:val="18"/>
                <w:lang w:eastAsia="el-GR"/>
                <w14:ligatures w14:val="none"/>
              </w:rPr>
              <w:t xml:space="preserve"> άρθρο 21(4),</w:t>
            </w:r>
            <w:r w:rsidRPr="009E135F">
              <w:rPr>
                <w:rFonts w:ascii="Arial" w:eastAsia="Times New Roman" w:hAnsi="Arial" w:cs="Arial"/>
                <w:color w:val="333333"/>
                <w:kern w:val="0"/>
                <w:sz w:val="18"/>
                <w:szCs w:val="18"/>
                <w:lang w:eastAsia="el-GR"/>
                <w14:ligatures w14:val="none"/>
              </w:rPr>
              <w:t xml:space="preserve"> εάν η ημερομηνία αυτή προηγείται.</w:t>
            </w:r>
          </w:p>
        </w:tc>
      </w:tr>
      <w:tr w:rsidR="00AE53BA" w:rsidRPr="009E135F" w14:paraId="441BA2B7" w14:textId="77777777" w:rsidTr="007E3CEC">
        <w:tblPrEx>
          <w:shd w:val="clear" w:color="auto" w:fill="auto"/>
        </w:tblPrEx>
        <w:trPr>
          <w:jc w:val="center"/>
        </w:trPr>
        <w:tc>
          <w:tcPr>
            <w:tcW w:w="1555" w:type="dxa"/>
          </w:tcPr>
          <w:p w14:paraId="45D7CD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02EFC9C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0C10DDA" w14:textId="77777777" w:rsidTr="007E3CEC">
        <w:tblPrEx>
          <w:shd w:val="clear" w:color="auto" w:fill="auto"/>
        </w:tblPrEx>
        <w:trPr>
          <w:jc w:val="center"/>
        </w:trPr>
        <w:tc>
          <w:tcPr>
            <w:tcW w:w="1555" w:type="dxa"/>
          </w:tcPr>
          <w:p w14:paraId="733E29C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32D5022C" w14:textId="3D1E10D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δύναται να αιτηθεί τη βοήθεια της ΕΑΑΕΣ για να βοηθήσει στη λήψη κοινής απόφασης σύμφωνα με το Άρθρο 31, παράγραφος 2, στοιχείο γ) του Κανονισμού (ΕΕ) αριθ. 1094/2010.</w:t>
            </w:r>
          </w:p>
        </w:tc>
      </w:tr>
      <w:tr w:rsidR="00AE53BA" w:rsidRPr="009E135F" w14:paraId="0FDB9DB1" w14:textId="77777777" w:rsidTr="007E3CEC">
        <w:tblPrEx>
          <w:shd w:val="clear" w:color="auto" w:fill="auto"/>
        </w:tblPrEx>
        <w:trPr>
          <w:jc w:val="center"/>
        </w:trPr>
        <w:tc>
          <w:tcPr>
            <w:tcW w:w="1555" w:type="dxa"/>
          </w:tcPr>
          <w:p w14:paraId="793D430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3E42484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DCAD258" w14:textId="77777777" w:rsidTr="007E3CEC">
        <w:tblPrEx>
          <w:shd w:val="clear" w:color="auto" w:fill="auto"/>
        </w:tblPrEx>
        <w:trPr>
          <w:jc w:val="center"/>
        </w:trPr>
        <w:tc>
          <w:tcPr>
            <w:tcW w:w="1555" w:type="dxa"/>
          </w:tcPr>
          <w:p w14:paraId="773D573B" w14:textId="3AA4099F"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07485AAA" w14:textId="40ABEC3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(α) Ελλείψει κοινής απόφασης εντός της περιόδου που αναφέρεται στην παράγραφο (α) του εδαφίου (1) η αρχή εξυγίανσης, ενεργώντας ως η αρχή εξυγίανσης σε επίπεδο ομίλου, λαμβάνει η ίδια σχετική απόφαση όσον αφορά:</w:t>
            </w:r>
          </w:p>
        </w:tc>
      </w:tr>
      <w:tr w:rsidR="00AE53BA" w:rsidRPr="009E135F" w14:paraId="24FCEA29" w14:textId="77777777" w:rsidTr="007E3CEC">
        <w:tblPrEx>
          <w:shd w:val="clear" w:color="auto" w:fill="auto"/>
        </w:tblPrEx>
        <w:trPr>
          <w:jc w:val="center"/>
        </w:trPr>
        <w:tc>
          <w:tcPr>
            <w:tcW w:w="1555" w:type="dxa"/>
          </w:tcPr>
          <w:p w14:paraId="44FDD7D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594E1EB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F8DB34" w14:textId="77777777" w:rsidTr="007E3CEC">
        <w:tblPrEx>
          <w:shd w:val="clear" w:color="auto" w:fill="auto"/>
        </w:tblPrEx>
        <w:trPr>
          <w:jc w:val="center"/>
        </w:trPr>
        <w:tc>
          <w:tcPr>
            <w:tcW w:w="1555" w:type="dxa"/>
          </w:tcPr>
          <w:p w14:paraId="22BC63D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3050206E" w14:textId="697C824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το σχέδιο εξυγίανσης του ομίλου·</w:t>
            </w:r>
          </w:p>
        </w:tc>
      </w:tr>
      <w:tr w:rsidR="00AE53BA" w:rsidRPr="009E135F" w14:paraId="0871C48B" w14:textId="77777777" w:rsidTr="007E3CEC">
        <w:tblPrEx>
          <w:shd w:val="clear" w:color="auto" w:fill="auto"/>
        </w:tblPrEx>
        <w:trPr>
          <w:jc w:val="center"/>
        </w:trPr>
        <w:tc>
          <w:tcPr>
            <w:tcW w:w="1555" w:type="dxa"/>
          </w:tcPr>
          <w:p w14:paraId="6E2B8E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1804BA7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835F89F" w14:textId="77777777" w:rsidTr="007E3CEC">
        <w:tblPrEx>
          <w:shd w:val="clear" w:color="auto" w:fill="auto"/>
        </w:tblPrEx>
        <w:trPr>
          <w:jc w:val="center"/>
        </w:trPr>
        <w:tc>
          <w:tcPr>
            <w:tcW w:w="1555" w:type="dxa"/>
          </w:tcPr>
          <w:p w14:paraId="41FE190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4C140CA5" w14:textId="5DCD9BA7" w:rsidR="00AE53BA" w:rsidRPr="009E135F" w:rsidRDefault="00F360BB"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F360BB">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val="en-US" w:eastAsia="el-GR"/>
                <w14:ligatures w14:val="none"/>
              </w:rPr>
              <w:t>ii</w:t>
            </w:r>
            <w:r w:rsidRPr="00F360BB">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τα μέτρα που αναφέρονται στο άρθρο 21</w:t>
            </w:r>
            <w:r w:rsidR="00AE53BA" w:rsidRPr="00F360BB">
              <w:rPr>
                <w:rFonts w:ascii="Arial" w:eastAsia="Times New Roman" w:hAnsi="Arial" w:cs="Arial"/>
                <w:color w:val="333333"/>
                <w:kern w:val="0"/>
                <w:sz w:val="18"/>
                <w:szCs w:val="18"/>
                <w:lang w:eastAsia="el-GR"/>
                <w14:ligatures w14:val="none"/>
              </w:rPr>
              <w:t>.</w:t>
            </w:r>
          </w:p>
        </w:tc>
      </w:tr>
      <w:tr w:rsidR="00AE53BA" w:rsidRPr="009E135F" w14:paraId="1994226F" w14:textId="77777777" w:rsidTr="007E3CEC">
        <w:tblPrEx>
          <w:shd w:val="clear" w:color="auto" w:fill="auto"/>
        </w:tblPrEx>
        <w:trPr>
          <w:jc w:val="center"/>
        </w:trPr>
        <w:tc>
          <w:tcPr>
            <w:tcW w:w="1555" w:type="dxa"/>
          </w:tcPr>
          <w:p w14:paraId="098FCE1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6CE1480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6EF58CA" w14:textId="77777777" w:rsidTr="007E3CEC">
        <w:tblPrEx>
          <w:shd w:val="clear" w:color="auto" w:fill="auto"/>
        </w:tblPrEx>
        <w:trPr>
          <w:jc w:val="center"/>
        </w:trPr>
        <w:tc>
          <w:tcPr>
            <w:tcW w:w="1555" w:type="dxa"/>
          </w:tcPr>
          <w:p w14:paraId="62F9CEAB" w14:textId="0B51C6A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247A67DD" w14:textId="6CEC8CE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απόφαση που λαμβάνεται από την αρχή εξυγίανσης κατά τα προβλεπόμενα στην παράγραφο (α) είναι πλήρως αιτιολογημένη και λαμβάνει υπόψη τις απόψεις και τις επιφυλάξεις των αρχών εξυγίανσης κρατών μελών που εκφράστηκαν κατά τη διάρκεια της περιόδου που αναφέρεται </w:t>
            </w:r>
            <w:bookmarkStart w:id="10" w:name="_Hlk222391836"/>
            <w:r w:rsidRPr="009E135F">
              <w:rPr>
                <w:rFonts w:ascii="Arial" w:eastAsia="Times New Roman" w:hAnsi="Arial" w:cs="Arial"/>
                <w:color w:val="333333"/>
                <w:kern w:val="0"/>
                <w:sz w:val="18"/>
                <w:szCs w:val="18"/>
                <w:lang w:eastAsia="el-GR"/>
                <w14:ligatures w14:val="none"/>
              </w:rPr>
              <w:t>στην παράγραφο (α) του εδαφίου (1)</w:t>
            </w:r>
            <w:bookmarkEnd w:id="10"/>
            <w:r w:rsidRPr="009E135F">
              <w:rPr>
                <w:rFonts w:ascii="Arial" w:eastAsia="Times New Roman" w:hAnsi="Arial" w:cs="Arial"/>
                <w:color w:val="333333"/>
                <w:kern w:val="0"/>
                <w:sz w:val="18"/>
                <w:szCs w:val="18"/>
                <w:lang w:eastAsia="el-GR"/>
                <w14:ligatures w14:val="none"/>
              </w:rPr>
              <w:t xml:space="preserve">. </w:t>
            </w:r>
          </w:p>
        </w:tc>
      </w:tr>
      <w:tr w:rsidR="00AE53BA" w:rsidRPr="009E135F" w14:paraId="1136BABD" w14:textId="77777777" w:rsidTr="007E3CEC">
        <w:tblPrEx>
          <w:shd w:val="clear" w:color="auto" w:fill="auto"/>
        </w:tblPrEx>
        <w:trPr>
          <w:jc w:val="center"/>
        </w:trPr>
        <w:tc>
          <w:tcPr>
            <w:tcW w:w="1555" w:type="dxa"/>
          </w:tcPr>
          <w:p w14:paraId="5A14156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4F87363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3597054" w14:textId="77777777" w:rsidTr="007E3CEC">
        <w:tblPrEx>
          <w:shd w:val="clear" w:color="auto" w:fill="auto"/>
        </w:tblPrEx>
        <w:trPr>
          <w:jc w:val="center"/>
        </w:trPr>
        <w:tc>
          <w:tcPr>
            <w:tcW w:w="1555" w:type="dxa"/>
          </w:tcPr>
          <w:p w14:paraId="5638B050" w14:textId="4F49139A"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709421DF" w14:textId="2D9BEFB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αρχή εξυγίανσης διαβιβάζει την απόφαση της στην τελική μητρική επιχείρηση και στις άλλες ενδιαφερόμενες αρχές:</w:t>
            </w:r>
          </w:p>
          <w:p w14:paraId="3E84977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57D0E120" w14:textId="5C0251D9" w:rsidR="00AE53BA" w:rsidRPr="009E135F" w:rsidRDefault="00AE53BA" w:rsidP="00AE53BA">
            <w:pPr>
              <w:spacing w:after="0" w:line="240" w:lineRule="auto"/>
              <w:ind w:right="131" w:firstLine="26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 Νοείται ότι, σε περίπτωση που η τελική μητρική επιχείρηση είναι επιχείρηση εγκατεστημένη εκτός της Δημοκρατίας, η αρχή εξυγίανσης δύναται να διαβιβάζει την απόφαση στην εν λόγω τελική μητρική επιχείρηση μέσω κυπριακής ασφαλιστικής ή αντασφαλιστικής επιχείρησης η σχετικής οντότητας του ομίλου.</w:t>
            </w:r>
          </w:p>
        </w:tc>
      </w:tr>
      <w:tr w:rsidR="00AE53BA" w:rsidRPr="009E135F" w14:paraId="4A0138FC" w14:textId="77777777" w:rsidTr="007E3CEC">
        <w:tblPrEx>
          <w:shd w:val="clear" w:color="auto" w:fill="auto"/>
        </w:tblPrEx>
        <w:trPr>
          <w:jc w:val="center"/>
        </w:trPr>
        <w:tc>
          <w:tcPr>
            <w:tcW w:w="1555" w:type="dxa"/>
          </w:tcPr>
          <w:p w14:paraId="3473982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51A1DF5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03C84E3" w14:textId="77777777" w:rsidTr="007E3CEC">
        <w:tblPrEx>
          <w:shd w:val="clear" w:color="auto" w:fill="auto"/>
        </w:tblPrEx>
        <w:trPr>
          <w:jc w:val="center"/>
        </w:trPr>
        <w:tc>
          <w:tcPr>
            <w:tcW w:w="1555" w:type="dxa"/>
          </w:tcPr>
          <w:p w14:paraId="21C78F9C" w14:textId="5C846F1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7FDD1A07" w14:textId="2CFD766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(δ)  Εάν, έως το τέλος της περιόδου που αναφέρεται στην παράγραφο (α) του εδαφίου (1), οποιαδήποτε από τις αρχές εξυγίανσης κράτους μέλους έχει παραπέμψει το ζήτημα στην ΕΑΑΕΣ σύμφωνα με το Άρθρο 19 του Κανονισμού (ΕΕ) αριθ. 1094/2010, η αρχή εξυγίανσης αναβάλλει την απόφασή της, αναμένει οποιαδήποτε απόφαση μπορεί να λάβει η ΕΑΑΕΣ σύμφωνα με το Άρθρο 19, παράγραφος 3 του εν λόγω Κανονισμού, και λαμβάνει την απόφασή της σύμφωνα με την απόφαση της ΕΑΑΕΣ. Η περίοδος που αναφέρεται στην παράγραφο (α) του εδαφίου (1) του παρόντος άρθρου θεωρείται ως περίοδος συμβιβασμού, κατά την έννοια που αποδίδεται στο Άρθρο 19, παράγραφος 2 του εν λόγω Κανονισμού. </w:t>
            </w:r>
          </w:p>
        </w:tc>
      </w:tr>
      <w:tr w:rsidR="00AE53BA" w:rsidRPr="009E135F" w14:paraId="4B222A00" w14:textId="77777777" w:rsidTr="007E3CEC">
        <w:tblPrEx>
          <w:shd w:val="clear" w:color="auto" w:fill="auto"/>
        </w:tblPrEx>
        <w:trPr>
          <w:jc w:val="center"/>
        </w:trPr>
        <w:tc>
          <w:tcPr>
            <w:tcW w:w="1555" w:type="dxa"/>
          </w:tcPr>
          <w:p w14:paraId="5F90081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3393E0C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ABEB58C" w14:textId="77777777" w:rsidTr="007E3CEC">
        <w:tblPrEx>
          <w:shd w:val="clear" w:color="auto" w:fill="auto"/>
        </w:tblPrEx>
        <w:trPr>
          <w:jc w:val="center"/>
        </w:trPr>
        <w:tc>
          <w:tcPr>
            <w:tcW w:w="1555" w:type="dxa"/>
          </w:tcPr>
          <w:p w14:paraId="480704A4" w14:textId="15705C1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5049D008" w14:textId="0E50E1E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(ε) Ελλείψει απόφασης της ΕΑΑΕΣ εντός ενός (1) μηνός έπειτα από την παραπομπή στην ΕΑΑΕΣ από αρχή εξυγίανσης κράτους μέλους κατά τα προβλεπόμενα στην παράγραφο (γ), εφαρμόζεται η απόφαση για τον όμιλο της αρχής εξυγίανσης, ως η αρχή εξυγίανσης σε επίπεδο ομίλου.  </w:t>
            </w:r>
          </w:p>
        </w:tc>
      </w:tr>
      <w:tr w:rsidR="00AE53BA" w:rsidRPr="009E135F" w14:paraId="5FFCB7BB" w14:textId="77777777" w:rsidTr="007E3CEC">
        <w:tblPrEx>
          <w:shd w:val="clear" w:color="auto" w:fill="auto"/>
        </w:tblPrEx>
        <w:trPr>
          <w:jc w:val="center"/>
        </w:trPr>
        <w:tc>
          <w:tcPr>
            <w:tcW w:w="1555" w:type="dxa"/>
          </w:tcPr>
          <w:p w14:paraId="4F74367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385996D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C2DCC0C" w14:textId="77777777" w:rsidTr="007E3CEC">
        <w:trPr>
          <w:jc w:val="center"/>
        </w:trPr>
        <w:tc>
          <w:tcPr>
            <w:tcW w:w="1555" w:type="dxa"/>
            <w:shd w:val="clear" w:color="auto" w:fill="FFFFFF" w:themeFill="background1"/>
          </w:tcPr>
          <w:p w14:paraId="2BF584D0" w14:textId="3031ED6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bookmarkStart w:id="11" w:name="_Hlk222406388"/>
          </w:p>
          <w:p w14:paraId="4402823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7FAE1F8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70C3EC3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6C0456F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1D6A06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47B62C3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6D70B8F8" w14:textId="2809A40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36D5E46E" w14:textId="207F1DD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(3)(α) Ελλείψει κοινής απόφασης εντός της περιόδου που αναφέρεται στην παράγραφο (α) του εδαφίου (1), η αρχή εξυγίανσης, όταν ενεργεί ως αρχή εξυγίανσης του ομίλου, αναγνωρίζει ως οριστικές τις αποφάσεις που λαμβάνονται μεμονωμένα από τις αρχές εξυγίανσης κρατών μελών στα οποία υφίστανται θυγατρικές επιχειρήσεις, όσον αφορά τον προσδιορισμό των ουσιαστικών εμποδίων και, κατά περίπτωση, την αξιολόγηση των μέτρων που προτείνονται από την τελική μητρική επιχείρηση και των μέτρων που απαιτούνται από τις αρχές για την αντιμετώπιση ή την εξάλειψη των εν λόγω εμποδίων όπως αναφέρεται στο Άρθρο 16, παράγραφος 1 της Οδηγίας 2025/1/ΕΕ:</w:t>
            </w:r>
          </w:p>
          <w:p w14:paraId="63AF83E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1875042C" w14:textId="1FF2E6D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Νοείται ότι, η αρχή εξυγίανσης υποβάλλει στις εν λόγω αρχές εξυγίανσης κρατών μελών τυχόν απόψεις και επιφυλάξεις της·</w:t>
            </w:r>
          </w:p>
        </w:tc>
      </w:tr>
      <w:tr w:rsidR="00AE53BA" w:rsidRPr="009E135F" w14:paraId="60FCCAF8" w14:textId="77777777" w:rsidTr="007E3CEC">
        <w:trPr>
          <w:jc w:val="center"/>
        </w:trPr>
        <w:tc>
          <w:tcPr>
            <w:tcW w:w="1555" w:type="dxa"/>
            <w:shd w:val="clear" w:color="auto" w:fill="FFFFFF" w:themeFill="background1"/>
          </w:tcPr>
          <w:p w14:paraId="63F9CDC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01597C2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742B080" w14:textId="77777777" w:rsidTr="007E3CEC">
        <w:trPr>
          <w:jc w:val="center"/>
        </w:trPr>
        <w:tc>
          <w:tcPr>
            <w:tcW w:w="1555" w:type="dxa"/>
            <w:shd w:val="clear" w:color="auto" w:fill="FFFFFF" w:themeFill="background1"/>
          </w:tcPr>
          <w:p w14:paraId="27FCCDA8" w14:textId="670D5B6F" w:rsidR="00AE53BA" w:rsidRPr="009E135F" w:rsidRDefault="00AE53BA" w:rsidP="00051DAA">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286A7622" w14:textId="06A3FB4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δύναται να παραπέμψει το ζήτημα στην ΕΑΑΕΣ σύμφωνα με το Άρθρο 19 του Κανονισμού (ΕΕ) αριθ. 1094/2010 και η περίοδος που αναφέρεται στην παράγραφο (α) του εδαφίου (1)  θεωρείται ως περίοδος συμβιβασμού, κατά την έννοια που αποδίδεται στο Άρθρο 9, παράγραφος 2 του εν λόγω Κανονισμού.</w:t>
            </w:r>
          </w:p>
        </w:tc>
      </w:tr>
      <w:tr w:rsidR="00AE53BA" w:rsidRPr="009E135F" w14:paraId="6E6C0EEF" w14:textId="77777777" w:rsidTr="007E3CEC">
        <w:trPr>
          <w:jc w:val="center"/>
        </w:trPr>
        <w:tc>
          <w:tcPr>
            <w:tcW w:w="1555" w:type="dxa"/>
            <w:shd w:val="clear" w:color="auto" w:fill="FFFFFF" w:themeFill="background1"/>
          </w:tcPr>
          <w:p w14:paraId="7479D02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0034389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196D3346" w14:textId="77777777" w:rsidTr="007E3CEC">
        <w:trPr>
          <w:jc w:val="center"/>
        </w:trPr>
        <w:tc>
          <w:tcPr>
            <w:tcW w:w="1555" w:type="dxa"/>
            <w:shd w:val="clear" w:color="auto" w:fill="FFFFFF" w:themeFill="background1"/>
          </w:tcPr>
          <w:p w14:paraId="4285E05C" w14:textId="53D4EBE5" w:rsidR="00AE53BA" w:rsidRPr="009E135F" w:rsidRDefault="00AE53BA" w:rsidP="00051DAA">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FD031D" w14:textId="4E2BDB8A"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αρχή εξυγίανσης δεν παραπέμπει το ζήτημα στην ΕΑΑΕΣ μετά τη λήξη της περιόδου που αναφέρεται στην παράγραφο (α) του εδαφίου (1) ή έπειτα από τη λήψη κοινής απόφασης.</w:t>
            </w:r>
          </w:p>
        </w:tc>
      </w:tr>
      <w:tr w:rsidR="00AE53BA" w:rsidRPr="009E135F" w14:paraId="63D23EA8" w14:textId="77777777" w:rsidTr="007E3CEC">
        <w:trPr>
          <w:jc w:val="center"/>
        </w:trPr>
        <w:tc>
          <w:tcPr>
            <w:tcW w:w="1555" w:type="dxa"/>
            <w:shd w:val="clear" w:color="auto" w:fill="FFFFFF" w:themeFill="background1"/>
          </w:tcPr>
          <w:p w14:paraId="0D54BFB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074B038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3D13C50E" w14:textId="77777777" w:rsidTr="007E3CEC">
        <w:trPr>
          <w:jc w:val="center"/>
        </w:trPr>
        <w:tc>
          <w:tcPr>
            <w:tcW w:w="1555" w:type="dxa"/>
            <w:shd w:val="clear" w:color="auto" w:fill="FFFFFF" w:themeFill="background1"/>
          </w:tcPr>
          <w:p w14:paraId="13BAA839" w14:textId="573FB998" w:rsidR="00AE53BA" w:rsidRPr="009E135F" w:rsidRDefault="00AE53BA" w:rsidP="00051DAA">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7AD4497A" w14:textId="66F6EF3D"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Ελλείψει απόφασης της ΕΑΑΕΣ εντός ενός μηνός, εφαρμόζεται η απόφαση της αρχής εξυγίανσης κράτους μέλους για τη θυγατρική επιχείρηση σε μεμονωμένο επίπεδο.</w:t>
            </w:r>
          </w:p>
        </w:tc>
      </w:tr>
      <w:bookmarkEnd w:id="11"/>
      <w:tr w:rsidR="00AE53BA" w:rsidRPr="009E135F" w14:paraId="3DA13298" w14:textId="77777777" w:rsidTr="007E3CEC">
        <w:tblPrEx>
          <w:shd w:val="clear" w:color="auto" w:fill="auto"/>
        </w:tblPrEx>
        <w:trPr>
          <w:jc w:val="center"/>
        </w:trPr>
        <w:tc>
          <w:tcPr>
            <w:tcW w:w="1555" w:type="dxa"/>
          </w:tcPr>
          <w:p w14:paraId="0B67F06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2D7D5E8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9F88BB7" w14:textId="77777777" w:rsidTr="007E3CEC">
        <w:trPr>
          <w:jc w:val="center"/>
        </w:trPr>
        <w:tc>
          <w:tcPr>
            <w:tcW w:w="1555" w:type="dxa"/>
            <w:shd w:val="clear" w:color="auto" w:fill="FFFFFF" w:themeFill="background1"/>
          </w:tcPr>
          <w:p w14:paraId="0AC3C590" w14:textId="14280DA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137EEC3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07380D9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0C6D072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481A3F0F" w14:textId="3F9BF37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31F2091A" w14:textId="16BB763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(4)(α) Ελλείψει κοινής απόφασης σχετικά με την έγκριση του σχεδίου εξυγίανσης του ομίλου όπως </w:t>
            </w:r>
            <w:r w:rsidRPr="00051DAA">
              <w:rPr>
                <w:rFonts w:ascii="Arial" w:eastAsia="Times New Roman" w:hAnsi="Arial" w:cs="Arial"/>
                <w:color w:val="333333"/>
                <w:kern w:val="0"/>
                <w:sz w:val="18"/>
                <w:szCs w:val="18"/>
                <w:lang w:eastAsia="el-GR"/>
                <w14:ligatures w14:val="none"/>
              </w:rPr>
              <w:t xml:space="preserve">αναφέρεται στο άρθρο </w:t>
            </w:r>
            <w:r w:rsidR="00051DAA" w:rsidRPr="00051DAA">
              <w:rPr>
                <w:rFonts w:ascii="Arial" w:eastAsia="Times New Roman" w:hAnsi="Arial" w:cs="Arial"/>
                <w:color w:val="333333"/>
                <w:kern w:val="0"/>
                <w:sz w:val="18"/>
                <w:szCs w:val="18"/>
                <w:lang w:eastAsia="el-GR"/>
                <w14:ligatures w14:val="none"/>
              </w:rPr>
              <w:t xml:space="preserve">16(5) </w:t>
            </w:r>
            <w:r w:rsidRPr="00051DAA">
              <w:rPr>
                <w:rFonts w:ascii="Arial" w:eastAsia="Times New Roman" w:hAnsi="Arial" w:cs="Arial"/>
                <w:color w:val="333333"/>
                <w:kern w:val="0"/>
                <w:sz w:val="18"/>
                <w:szCs w:val="18"/>
                <w:lang w:eastAsia="el-GR"/>
                <w14:ligatures w14:val="none"/>
              </w:rPr>
              <w:t>εντός της</w:t>
            </w:r>
            <w:r w:rsidRPr="009E135F">
              <w:rPr>
                <w:rFonts w:ascii="Arial" w:eastAsia="Times New Roman" w:hAnsi="Arial" w:cs="Arial"/>
                <w:color w:val="333333"/>
                <w:kern w:val="0"/>
                <w:sz w:val="18"/>
                <w:szCs w:val="18"/>
                <w:lang w:eastAsia="el-GR"/>
                <w14:ligatures w14:val="none"/>
              </w:rPr>
              <w:t xml:space="preserve"> περιόδου που αναφέρεται στην παράγραφο (α) του εδαφίου (1), η αρχή εξυγίανσης, όταν ενεργεί ως αρχή εξυγίανσης του ομίλου, αναγνωρίζει ως οριστικές τις αποφάσεις που λαμβάνονται μεμονωμένα και κοινοποιούνται σε αυτή από τις αρχές εξυγίανσης κρατών μελών στα οποία υφίστανται θυγατρικές επιχειρήσεις, όσον αφορά την κατάρτιση και επικαιροποίηση σχεδίου εξυγίανσης για τις οντότητες υπό τη δικαιοδοσία τους:</w:t>
            </w:r>
          </w:p>
          <w:p w14:paraId="2D53FE7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0A550048" w14:textId="0B2FD20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    Νοείται ότι, η αρχή εξυγίανσης υποβάλλει στις εν λόγω αρχές εξυγίανσης κρατών μελών τυχόν απόψεις και επιφυλάξεις της·</w:t>
            </w:r>
          </w:p>
        </w:tc>
      </w:tr>
      <w:tr w:rsidR="00AE53BA" w:rsidRPr="009E135F" w14:paraId="6AC4E5A0" w14:textId="77777777" w:rsidTr="007E3CEC">
        <w:trPr>
          <w:jc w:val="center"/>
        </w:trPr>
        <w:tc>
          <w:tcPr>
            <w:tcW w:w="1555" w:type="dxa"/>
            <w:shd w:val="clear" w:color="auto" w:fill="FFFFFF" w:themeFill="background1"/>
          </w:tcPr>
          <w:p w14:paraId="4F14E9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70438EA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5636C7F" w14:textId="77777777" w:rsidTr="007E3CEC">
        <w:trPr>
          <w:jc w:val="center"/>
        </w:trPr>
        <w:tc>
          <w:tcPr>
            <w:tcW w:w="1555" w:type="dxa"/>
            <w:shd w:val="clear" w:color="auto" w:fill="FFFFFF" w:themeFill="background1"/>
          </w:tcPr>
          <w:p w14:paraId="1EAA0B43" w14:textId="4769CE01" w:rsidR="00AE53BA" w:rsidRPr="009E135F" w:rsidRDefault="00AE53BA" w:rsidP="00051DAA">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7C7EBE9C" w14:textId="3FB68322"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δύναται να παραπέμψει το ζήτημα στην ΕΑΑΕΣ σύμφωνα με το Άρθρο 19 του Κανονισμού (ΕΕ) αριθ. 1094/2010 και η περίοδος που αναφέρεται στην παράγραφο (α) του εδαφίου (1) θεωρείται ως περίοδος συμβιβασμού, κατά την έννοια που αποδίδεται στο Άρθρο 9, παράγραφος 2 του εν λόγω Κανονισμού.</w:t>
            </w:r>
          </w:p>
        </w:tc>
      </w:tr>
      <w:tr w:rsidR="00AE53BA" w:rsidRPr="009E135F" w14:paraId="5805911D" w14:textId="77777777" w:rsidTr="007E3CEC">
        <w:trPr>
          <w:jc w:val="center"/>
        </w:trPr>
        <w:tc>
          <w:tcPr>
            <w:tcW w:w="1555" w:type="dxa"/>
            <w:shd w:val="clear" w:color="auto" w:fill="FFFFFF" w:themeFill="background1"/>
          </w:tcPr>
          <w:p w14:paraId="7246077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039A784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2EF785ED" w14:textId="77777777" w:rsidTr="007E3CEC">
        <w:trPr>
          <w:jc w:val="center"/>
        </w:trPr>
        <w:tc>
          <w:tcPr>
            <w:tcW w:w="1555" w:type="dxa"/>
            <w:shd w:val="clear" w:color="auto" w:fill="FFFFFF" w:themeFill="background1"/>
          </w:tcPr>
          <w:p w14:paraId="689CE464" w14:textId="066B4C42" w:rsidR="00AE53BA" w:rsidRPr="009E135F" w:rsidRDefault="00AE53BA" w:rsidP="00051DAA">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F2CEE1"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αρχή εξυγίανσης δεν παραπέμπει το ζήτημα στην ΕΑΑΕΣ μετά τη λήξη της περιόδου που αναφέρεται στην παράγραφο (α) του εδαφίου (1) ή έπειτα από τη λήψη κοινής απόφασης.</w:t>
            </w:r>
          </w:p>
        </w:tc>
      </w:tr>
      <w:tr w:rsidR="00AE53BA" w:rsidRPr="009E135F" w14:paraId="10A4C39D" w14:textId="77777777" w:rsidTr="007E3CEC">
        <w:trPr>
          <w:jc w:val="center"/>
        </w:trPr>
        <w:tc>
          <w:tcPr>
            <w:tcW w:w="1555" w:type="dxa"/>
            <w:shd w:val="clear" w:color="auto" w:fill="FFFFFF" w:themeFill="background1"/>
          </w:tcPr>
          <w:p w14:paraId="68D9960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7E5EA9C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2C22CE25" w14:textId="77777777" w:rsidTr="007E3CEC">
        <w:trPr>
          <w:jc w:val="center"/>
        </w:trPr>
        <w:tc>
          <w:tcPr>
            <w:tcW w:w="1555" w:type="dxa"/>
            <w:shd w:val="clear" w:color="auto" w:fill="FFFFFF" w:themeFill="background1"/>
          </w:tcPr>
          <w:p w14:paraId="1BF1230C" w14:textId="1174496E" w:rsidR="00AE53BA" w:rsidRPr="009E135F" w:rsidRDefault="00AE53BA" w:rsidP="00051DAA">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0CDA4201" w14:textId="192E2B4E"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Ελλείψει απόφασης της ΕΑΑΕΣ εντός ενός μηνός</w:t>
            </w:r>
            <w:r>
              <w:rPr>
                <w:rFonts w:ascii="Arial" w:eastAsia="Times New Roman" w:hAnsi="Arial" w:cs="Arial"/>
                <w:color w:val="333333"/>
                <w:kern w:val="0"/>
                <w:sz w:val="18"/>
                <w:szCs w:val="18"/>
                <w:lang w:eastAsia="el-GR"/>
                <w14:ligatures w14:val="none"/>
              </w:rPr>
              <w:t xml:space="preserve"> από την παραπομπή ζητήματος από την αρχή εξυγίανσης κατά τα προβλεπόμενα στην παράγραφο (β)</w:t>
            </w:r>
            <w:r w:rsidRPr="009E135F">
              <w:rPr>
                <w:rFonts w:ascii="Arial" w:eastAsia="Times New Roman" w:hAnsi="Arial" w:cs="Arial"/>
                <w:color w:val="333333"/>
                <w:kern w:val="0"/>
                <w:sz w:val="18"/>
                <w:szCs w:val="18"/>
                <w:lang w:eastAsia="el-GR"/>
                <w14:ligatures w14:val="none"/>
              </w:rPr>
              <w:t>, εφαρμόζεται η απόφαση της αρχής εξυγίανσης κράτους μέλους για τη θυγατρική επιχείρηση σε μεμονωμένο επίπεδο.</w:t>
            </w:r>
          </w:p>
        </w:tc>
      </w:tr>
      <w:tr w:rsidR="00AE53BA" w:rsidRPr="009E135F" w14:paraId="6471C2C2" w14:textId="77777777" w:rsidTr="007E3CEC">
        <w:tblPrEx>
          <w:shd w:val="clear" w:color="auto" w:fill="auto"/>
        </w:tblPrEx>
        <w:trPr>
          <w:jc w:val="center"/>
        </w:trPr>
        <w:tc>
          <w:tcPr>
            <w:tcW w:w="1555" w:type="dxa"/>
          </w:tcPr>
          <w:p w14:paraId="7018B06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7E35790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4682091" w14:textId="77777777" w:rsidTr="007E3CEC">
        <w:trPr>
          <w:jc w:val="center"/>
        </w:trPr>
        <w:tc>
          <w:tcPr>
            <w:tcW w:w="1555" w:type="dxa"/>
            <w:shd w:val="clear" w:color="auto" w:fill="FFFFFF" w:themeFill="background1"/>
          </w:tcPr>
          <w:p w14:paraId="4FA8A817" w14:textId="68B6967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14455F5D" w14:textId="6EDC6E8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Η αρχή εξυγίανσης, όταν ενεργεί ως αρχή εξυγίανσης του ομίλου, δύναται να λάβει κοινή απόφαση με τις αρχές εξυγίανσης κρατών μελών που δεν διαφωνούν με απόφαση, όπως αναφέρεται στο εδάφιο (4), σχετικά με σχέδιο εξυγίανσης ομίλου που καλύπτει οντότητες του ομίλου υπό τη δικαιοδοσία τους.</w:t>
            </w:r>
          </w:p>
        </w:tc>
      </w:tr>
      <w:tr w:rsidR="00AE53BA" w:rsidRPr="009E135F" w14:paraId="3CAB8380" w14:textId="77777777" w:rsidTr="007E3CEC">
        <w:trPr>
          <w:jc w:val="center"/>
        </w:trPr>
        <w:tc>
          <w:tcPr>
            <w:tcW w:w="1555" w:type="dxa"/>
            <w:shd w:val="clear" w:color="auto" w:fill="FFFFFF" w:themeFill="background1"/>
          </w:tcPr>
          <w:p w14:paraId="69B633D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0DEF9EC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33BB290D" w14:textId="77777777" w:rsidTr="007E3CEC">
        <w:trPr>
          <w:jc w:val="center"/>
        </w:trPr>
        <w:tc>
          <w:tcPr>
            <w:tcW w:w="1555" w:type="dxa"/>
            <w:shd w:val="clear" w:color="auto" w:fill="FFFFFF" w:themeFill="background1"/>
          </w:tcPr>
          <w:p w14:paraId="1AE0905B" w14:textId="294D26F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340EB825" w14:textId="5B4C20DA"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(6) Οι κοινές αποφάσεις που αναφέρονται </w:t>
            </w:r>
            <w:r w:rsidRPr="00051DAA">
              <w:rPr>
                <w:rFonts w:ascii="Arial" w:eastAsia="Times New Roman" w:hAnsi="Arial" w:cs="Arial"/>
                <w:color w:val="333333"/>
                <w:kern w:val="0"/>
                <w:sz w:val="18"/>
                <w:szCs w:val="18"/>
                <w:lang w:eastAsia="el-GR"/>
                <w14:ligatures w14:val="none"/>
              </w:rPr>
              <w:t>στο άρθρο</w:t>
            </w:r>
            <w:r w:rsidR="00051DAA" w:rsidRPr="00051DAA">
              <w:rPr>
                <w:rFonts w:ascii="Arial" w:eastAsia="Times New Roman" w:hAnsi="Arial" w:cs="Arial"/>
                <w:color w:val="333333"/>
                <w:kern w:val="0"/>
                <w:sz w:val="18"/>
                <w:szCs w:val="18"/>
                <w:lang w:eastAsia="el-GR"/>
                <w14:ligatures w14:val="none"/>
              </w:rPr>
              <w:t xml:space="preserve"> 16(5)</w:t>
            </w:r>
            <w:r w:rsidRPr="00051DAA">
              <w:rPr>
                <w:rFonts w:ascii="Arial" w:eastAsia="Times New Roman" w:hAnsi="Arial" w:cs="Arial"/>
                <w:color w:val="333333"/>
                <w:kern w:val="0"/>
                <w:sz w:val="18"/>
                <w:szCs w:val="18"/>
                <w:lang w:eastAsia="el-GR"/>
                <w14:ligatures w14:val="none"/>
              </w:rPr>
              <w:t xml:space="preserve">, στο άρθρο </w:t>
            </w:r>
            <w:r w:rsidR="00051DAA" w:rsidRPr="00051DAA">
              <w:rPr>
                <w:rFonts w:ascii="Arial" w:eastAsia="Times New Roman" w:hAnsi="Arial" w:cs="Arial"/>
                <w:color w:val="333333"/>
                <w:kern w:val="0"/>
                <w:sz w:val="18"/>
                <w:szCs w:val="18"/>
                <w:lang w:eastAsia="el-GR"/>
                <w14:ligatures w14:val="none"/>
              </w:rPr>
              <w:t xml:space="preserve">21(5) </w:t>
            </w:r>
            <w:r w:rsidRPr="00051DAA">
              <w:rPr>
                <w:rFonts w:ascii="Arial" w:eastAsia="Times New Roman" w:hAnsi="Arial" w:cs="Arial"/>
                <w:color w:val="333333"/>
                <w:kern w:val="0"/>
                <w:sz w:val="18"/>
                <w:szCs w:val="18"/>
                <w:lang w:eastAsia="el-GR"/>
                <w14:ligatures w14:val="none"/>
              </w:rPr>
              <w:t>και</w:t>
            </w:r>
            <w:r w:rsidRPr="009E135F">
              <w:rPr>
                <w:rFonts w:ascii="Arial" w:eastAsia="Times New Roman" w:hAnsi="Arial" w:cs="Arial"/>
                <w:color w:val="333333"/>
                <w:kern w:val="0"/>
                <w:sz w:val="18"/>
                <w:szCs w:val="18"/>
                <w:lang w:eastAsia="el-GR"/>
                <w14:ligatures w14:val="none"/>
              </w:rPr>
              <w:t xml:space="preserve"> στο εδάφιο (5) του παρόντος άρθρου και οι αποφάσεις που αναφέρονται στα εδάφια (2), (3) και (4) του παρόντος άρθρου αναγνωρίζονται ως οριστικές και εφαρμόζονται από την αρχή εξυγίανσης. </w:t>
            </w:r>
          </w:p>
        </w:tc>
      </w:tr>
      <w:tr w:rsidR="00AE53BA" w:rsidRPr="009E135F" w14:paraId="14B81552" w14:textId="77777777" w:rsidTr="007E3CEC">
        <w:tblPrEx>
          <w:shd w:val="clear" w:color="auto" w:fill="auto"/>
        </w:tblPrEx>
        <w:trPr>
          <w:jc w:val="center"/>
        </w:trPr>
        <w:tc>
          <w:tcPr>
            <w:tcW w:w="1555" w:type="dxa"/>
          </w:tcPr>
          <w:p w14:paraId="31A18F7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1E0A85B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AFD6877" w14:textId="77777777" w:rsidTr="007E3CEC">
        <w:tblPrEx>
          <w:shd w:val="clear" w:color="auto" w:fill="auto"/>
        </w:tblPrEx>
        <w:trPr>
          <w:jc w:val="center"/>
        </w:trPr>
        <w:tc>
          <w:tcPr>
            <w:tcW w:w="1555" w:type="dxa"/>
          </w:tcPr>
          <w:p w14:paraId="4AE7EE17" w14:textId="035E4D7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3EA5D587" w14:textId="24F8999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(7) Όταν λαμβάνονται κοινές αποφάσεις σύμφωνα </w:t>
            </w:r>
            <w:r w:rsidRPr="00051DAA">
              <w:rPr>
                <w:rFonts w:ascii="Arial" w:eastAsia="Times New Roman" w:hAnsi="Arial" w:cs="Arial"/>
                <w:color w:val="333333"/>
                <w:kern w:val="0"/>
                <w:sz w:val="18"/>
                <w:szCs w:val="18"/>
                <w:lang w:eastAsia="el-GR"/>
                <w14:ligatures w14:val="none"/>
              </w:rPr>
              <w:t>με το άρθρο </w:t>
            </w:r>
            <w:r w:rsidR="00051DAA" w:rsidRPr="00051DAA">
              <w:rPr>
                <w:rFonts w:ascii="Arial" w:eastAsia="Times New Roman" w:hAnsi="Arial" w:cs="Arial"/>
                <w:color w:val="333333"/>
                <w:kern w:val="0"/>
                <w:sz w:val="18"/>
                <w:szCs w:val="18"/>
                <w:lang w:eastAsia="el-GR"/>
                <w14:ligatures w14:val="none"/>
              </w:rPr>
              <w:t xml:space="preserve">16(5) </w:t>
            </w:r>
            <w:r w:rsidRPr="00051DAA">
              <w:rPr>
                <w:rFonts w:ascii="Arial" w:eastAsia="Times New Roman" w:hAnsi="Arial" w:cs="Arial"/>
                <w:color w:val="333333"/>
                <w:kern w:val="0"/>
                <w:sz w:val="18"/>
                <w:szCs w:val="18"/>
                <w:lang w:eastAsia="el-GR"/>
                <w14:ligatures w14:val="none"/>
              </w:rPr>
              <w:t>και,</w:t>
            </w:r>
            <w:r w:rsidRPr="009E135F">
              <w:rPr>
                <w:rFonts w:ascii="Arial" w:eastAsia="Times New Roman" w:hAnsi="Arial" w:cs="Arial"/>
                <w:color w:val="333333"/>
                <w:kern w:val="0"/>
                <w:sz w:val="18"/>
                <w:szCs w:val="18"/>
                <w:lang w:eastAsia="el-GR"/>
                <w14:ligatures w14:val="none"/>
              </w:rPr>
              <w:t xml:space="preserve"> όσον αφορά τα σχέδια εξυγίανσης ομίλου, το εδάφιο (5) του παρόντος άρθρου, και που είτε η αρχή εξυγίανσης εκτιμά ότι το αντικείμενο διαφωνίας σχετικά με τα σχέδια εξυγίανσης ομίλου θίγει τις δημοσιονομικές αρμοδιότητες της Δημοκρατίας, είτε η αρχή εξυγίανσης κράτους μέλους εκτιμά στο πλαίσιο του Άρθρου 17, παράγραφος 9 της Οδηγίας 2025/1/ΕΕ ότι το αντικείμενο διαφωνίας σχετικά με τα σχέδια εξυγίανσης ομίλου θίγει τις δημοσιονομικές αρμοδιότητες του κράτους μέλους της, η αρχή εξυγίανσης δρομολογεί επανεκτίμηση του σχεδίου εξυγίανσης του ομίλου.</w:t>
            </w:r>
          </w:p>
        </w:tc>
      </w:tr>
      <w:tr w:rsidR="00AE53BA" w:rsidRPr="009E135F" w14:paraId="2AFB3F46" w14:textId="77777777" w:rsidTr="007E3CEC">
        <w:tblPrEx>
          <w:shd w:val="clear" w:color="auto" w:fill="auto"/>
        </w:tblPrEx>
        <w:trPr>
          <w:jc w:val="center"/>
        </w:trPr>
        <w:tc>
          <w:tcPr>
            <w:tcW w:w="1555" w:type="dxa"/>
          </w:tcPr>
          <w:p w14:paraId="3FC7C90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6E78CA7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bookmarkEnd w:id="9"/>
      <w:tr w:rsidR="00AE53BA" w:rsidRPr="009E135F" w14:paraId="2FF1B301" w14:textId="77777777" w:rsidTr="007E3CEC">
        <w:tblPrEx>
          <w:shd w:val="clear" w:color="auto" w:fill="auto"/>
        </w:tblPrEx>
        <w:trPr>
          <w:jc w:val="center"/>
        </w:trPr>
        <w:tc>
          <w:tcPr>
            <w:tcW w:w="1555" w:type="dxa"/>
          </w:tcPr>
          <w:p w14:paraId="1D6346BE" w14:textId="6351AB4B" w:rsidR="00AE53BA" w:rsidRPr="009E135F" w:rsidRDefault="00AE53BA" w:rsidP="00051DA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Κοινές αποφάσεις όταν η αρχή εξυγίανσης δεν ενεργεί ως αρχή εξυγίανσης σε επίπεδο ομίλου.</w:t>
            </w:r>
          </w:p>
        </w:tc>
        <w:tc>
          <w:tcPr>
            <w:tcW w:w="8084" w:type="dxa"/>
            <w:vAlign w:val="center"/>
          </w:tcPr>
          <w:p w14:paraId="049DAC90" w14:textId="326C326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24.-</w:t>
            </w:r>
            <w:r w:rsidRPr="009E135F">
              <w:rPr>
                <w:rFonts w:ascii="Arial" w:eastAsia="Times New Roman" w:hAnsi="Arial" w:cs="Arial"/>
                <w:color w:val="333333"/>
                <w:kern w:val="0"/>
                <w:sz w:val="18"/>
                <w:szCs w:val="18"/>
                <w:lang w:eastAsia="el-GR"/>
                <w14:ligatures w14:val="none"/>
              </w:rPr>
              <w:t xml:space="preserve">(1) (α) Η αρχή εξυγίανσης, όταν ενεργεί ως αρχή εξυγίανσης θυγατρικής καταβάλλει προσπάθειες για να καταλήξει στις κοινές αποφάσεις που </w:t>
            </w:r>
            <w:r w:rsidRPr="008A5D63">
              <w:rPr>
                <w:rFonts w:ascii="Arial" w:eastAsia="Times New Roman" w:hAnsi="Arial" w:cs="Arial"/>
                <w:color w:val="333333"/>
                <w:kern w:val="0"/>
                <w:sz w:val="18"/>
                <w:szCs w:val="18"/>
                <w:lang w:eastAsia="el-GR"/>
                <w14:ligatures w14:val="none"/>
              </w:rPr>
              <w:t>αναφέρονται στο άρθρο </w:t>
            </w:r>
            <w:r w:rsidR="00051DAA" w:rsidRPr="008A5D63">
              <w:rPr>
                <w:rFonts w:ascii="Arial" w:eastAsia="Times New Roman" w:hAnsi="Arial" w:cs="Arial"/>
                <w:color w:val="333333"/>
                <w:kern w:val="0"/>
                <w:sz w:val="18"/>
                <w:szCs w:val="18"/>
                <w:lang w:eastAsia="el-GR"/>
                <w14:ligatures w14:val="none"/>
              </w:rPr>
              <w:t xml:space="preserve">17(5) </w:t>
            </w:r>
            <w:r w:rsidRPr="008A5D63">
              <w:rPr>
                <w:rFonts w:ascii="Arial" w:eastAsia="Times New Roman" w:hAnsi="Arial" w:cs="Arial"/>
                <w:color w:val="333333"/>
                <w:kern w:val="0"/>
                <w:sz w:val="18"/>
                <w:szCs w:val="18"/>
                <w:lang w:eastAsia="el-GR"/>
                <w14:ligatures w14:val="none"/>
              </w:rPr>
              <w:t>και στο άρθρο </w:t>
            </w:r>
            <w:r w:rsidR="008A5D63" w:rsidRPr="008A5D63">
              <w:rPr>
                <w:rFonts w:ascii="Arial" w:eastAsia="Times New Roman" w:hAnsi="Arial" w:cs="Arial"/>
                <w:color w:val="333333"/>
                <w:kern w:val="0"/>
                <w:sz w:val="18"/>
                <w:szCs w:val="18"/>
                <w:lang w:eastAsia="el-GR"/>
                <w14:ligatures w14:val="none"/>
              </w:rPr>
              <w:t>22(5)</w:t>
            </w:r>
            <w:r w:rsidRPr="008A5D63">
              <w:rPr>
                <w:rFonts w:ascii="Arial" w:eastAsia="Times New Roman" w:hAnsi="Arial" w:cs="Arial"/>
                <w:color w:val="333333"/>
                <w:kern w:val="0"/>
                <w:sz w:val="18"/>
                <w:szCs w:val="18"/>
                <w:lang w:eastAsia="el-GR"/>
                <w14:ligatures w14:val="none"/>
              </w:rPr>
              <w:t>, κατά περίπτωση, εντός τεσσάρων (4) μηνών από την ημερομηνία:</w:t>
            </w:r>
          </w:p>
        </w:tc>
      </w:tr>
      <w:tr w:rsidR="00AE53BA" w:rsidRPr="009E135F" w14:paraId="49750B8B" w14:textId="77777777" w:rsidTr="007E3CEC">
        <w:tblPrEx>
          <w:shd w:val="clear" w:color="auto" w:fill="auto"/>
        </w:tblPrEx>
        <w:trPr>
          <w:jc w:val="center"/>
        </w:trPr>
        <w:tc>
          <w:tcPr>
            <w:tcW w:w="1555" w:type="dxa"/>
          </w:tcPr>
          <w:p w14:paraId="0BFEF9F6" w14:textId="3E0FC80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4FC8125B" w14:textId="3C56592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της διαβίβασης από την αρχή εξυγίανσης σε επίπεδο ομίλου των πληροφοριών που αναφέρονται </w:t>
            </w:r>
            <w:r w:rsidRPr="008A5D63">
              <w:rPr>
                <w:rFonts w:ascii="Arial" w:eastAsia="Times New Roman" w:hAnsi="Arial" w:cs="Arial"/>
                <w:color w:val="333333"/>
                <w:kern w:val="0"/>
                <w:sz w:val="18"/>
                <w:szCs w:val="18"/>
                <w:lang w:eastAsia="el-GR"/>
                <w14:ligatures w14:val="none"/>
              </w:rPr>
              <w:t xml:space="preserve">στο </w:t>
            </w:r>
            <w:r w:rsidR="008A5D63" w:rsidRPr="008A5D63">
              <w:rPr>
                <w:rFonts w:ascii="Arial" w:eastAsia="Times New Roman" w:hAnsi="Arial" w:cs="Arial"/>
                <w:color w:val="333333"/>
                <w:kern w:val="0"/>
                <w:sz w:val="18"/>
                <w:szCs w:val="18"/>
                <w:lang w:eastAsia="el-GR"/>
                <w14:ligatures w14:val="none"/>
              </w:rPr>
              <w:t>‘Ά</w:t>
            </w:r>
            <w:r w:rsidRPr="008A5D63">
              <w:rPr>
                <w:rFonts w:ascii="Arial" w:eastAsia="Times New Roman" w:hAnsi="Arial" w:cs="Arial"/>
                <w:color w:val="333333"/>
                <w:kern w:val="0"/>
                <w:sz w:val="18"/>
                <w:szCs w:val="18"/>
                <w:lang w:eastAsia="el-GR"/>
                <w14:ligatures w14:val="none"/>
              </w:rPr>
              <w:t>ρθρο</w:t>
            </w:r>
            <w:r w:rsidR="008A5D63" w:rsidRPr="008A5D63">
              <w:rPr>
                <w:rFonts w:ascii="Arial" w:eastAsia="Times New Roman" w:hAnsi="Arial" w:cs="Arial"/>
                <w:color w:val="333333"/>
                <w:kern w:val="0"/>
                <w:sz w:val="18"/>
                <w:szCs w:val="18"/>
                <w:lang w:eastAsia="el-GR"/>
                <w14:ligatures w14:val="none"/>
              </w:rPr>
              <w:t xml:space="preserve"> </w:t>
            </w:r>
            <w:r w:rsidRPr="008A5D63">
              <w:rPr>
                <w:rFonts w:ascii="Arial" w:eastAsia="Times New Roman" w:hAnsi="Arial" w:cs="Arial"/>
                <w:color w:val="333333"/>
                <w:kern w:val="0"/>
                <w:sz w:val="18"/>
                <w:szCs w:val="18"/>
                <w:lang w:eastAsia="el-GR"/>
                <w14:ligatures w14:val="none"/>
              </w:rPr>
              <w:t>11</w:t>
            </w:r>
            <w:r w:rsidR="008A5D63" w:rsidRPr="008A5D63">
              <w:rPr>
                <w:rFonts w:ascii="Arial" w:eastAsia="Times New Roman" w:hAnsi="Arial" w:cs="Arial"/>
                <w:color w:val="333333"/>
                <w:kern w:val="0"/>
                <w:sz w:val="18"/>
                <w:szCs w:val="18"/>
                <w:lang w:eastAsia="el-GR"/>
                <w14:ligatures w14:val="none"/>
              </w:rPr>
              <w:t>,</w:t>
            </w:r>
            <w:r w:rsidRPr="008A5D63">
              <w:rPr>
                <w:rFonts w:ascii="Arial" w:eastAsia="Times New Roman" w:hAnsi="Arial" w:cs="Arial"/>
                <w:color w:val="333333"/>
                <w:kern w:val="0"/>
                <w:sz w:val="18"/>
                <w:szCs w:val="18"/>
                <w:lang w:eastAsia="el-GR"/>
                <w14:ligatures w14:val="none"/>
              </w:rPr>
              <w:t xml:space="preserve"> παράγραφος 1</w:t>
            </w:r>
            <w:r w:rsidR="008A5D63" w:rsidRPr="008A5D63">
              <w:rPr>
                <w:rFonts w:ascii="Arial" w:eastAsia="Times New Roman" w:hAnsi="Arial" w:cs="Arial"/>
                <w:color w:val="333333"/>
                <w:kern w:val="0"/>
                <w:sz w:val="18"/>
                <w:szCs w:val="18"/>
                <w:lang w:eastAsia="el-GR"/>
                <w14:ligatures w14:val="none"/>
              </w:rPr>
              <w:t>,</w:t>
            </w:r>
            <w:r w:rsidRPr="008A5D63">
              <w:rPr>
                <w:rFonts w:ascii="Arial" w:eastAsia="Times New Roman" w:hAnsi="Arial" w:cs="Arial"/>
                <w:color w:val="333333"/>
                <w:kern w:val="0"/>
                <w:sz w:val="18"/>
                <w:szCs w:val="18"/>
                <w:lang w:eastAsia="el-GR"/>
                <w14:ligatures w14:val="none"/>
              </w:rPr>
              <w:t xml:space="preserve"> δεύτερο εδάφιο</w:t>
            </w:r>
            <w:r w:rsidR="008A5D63" w:rsidRPr="008A5D63">
              <w:rPr>
                <w:rFonts w:ascii="Arial" w:eastAsia="Times New Roman" w:hAnsi="Arial" w:cs="Arial"/>
                <w:color w:val="333333"/>
                <w:kern w:val="0"/>
                <w:sz w:val="18"/>
                <w:szCs w:val="18"/>
                <w:lang w:eastAsia="el-GR"/>
                <w14:ligatures w14:val="none"/>
              </w:rPr>
              <w:t xml:space="preserve"> της Οδηγίας 2025/1/ΕΕ</w:t>
            </w:r>
            <w:r w:rsidRPr="008A5D63">
              <w:rPr>
                <w:rFonts w:ascii="Arial" w:eastAsia="Times New Roman" w:hAnsi="Arial" w:cs="Arial"/>
                <w:color w:val="333333"/>
                <w:kern w:val="0"/>
                <w:sz w:val="18"/>
                <w:szCs w:val="18"/>
                <w:lang w:eastAsia="el-GR"/>
                <w14:ligatures w14:val="none"/>
              </w:rPr>
              <w:t>·</w:t>
            </w:r>
          </w:p>
        </w:tc>
      </w:tr>
      <w:tr w:rsidR="00AE53BA" w:rsidRPr="009E135F" w14:paraId="76E77AA9" w14:textId="77777777" w:rsidTr="007E3CEC">
        <w:tblPrEx>
          <w:shd w:val="clear" w:color="auto" w:fill="auto"/>
        </w:tblPrEx>
        <w:trPr>
          <w:jc w:val="center"/>
        </w:trPr>
        <w:tc>
          <w:tcPr>
            <w:tcW w:w="1555" w:type="dxa"/>
          </w:tcPr>
          <w:p w14:paraId="2A48AF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41766AA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A62FE28" w14:textId="77777777" w:rsidTr="007E3CEC">
        <w:tblPrEx>
          <w:shd w:val="clear" w:color="auto" w:fill="auto"/>
        </w:tblPrEx>
        <w:trPr>
          <w:jc w:val="center"/>
        </w:trPr>
        <w:tc>
          <w:tcPr>
            <w:tcW w:w="1555" w:type="dxa"/>
          </w:tcPr>
          <w:p w14:paraId="2959A3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6EDC7435" w14:textId="3DC6DCB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της διαβίβασης τυχόν παρατηρήσεων ή της πρότασης για τυχόν εναλλακτικά μέτρα από την τελική μητρική επιχείρηση, ή από την παρέλευση της προθεσμίας που αναφέρεται </w:t>
            </w:r>
            <w:r w:rsidRPr="008A5D63">
              <w:rPr>
                <w:rFonts w:ascii="Arial" w:eastAsia="Times New Roman" w:hAnsi="Arial" w:cs="Arial"/>
                <w:color w:val="333333"/>
                <w:kern w:val="0"/>
                <w:sz w:val="18"/>
                <w:szCs w:val="18"/>
                <w:lang w:eastAsia="el-GR"/>
                <w14:ligatures w14:val="none"/>
              </w:rPr>
              <w:t>στο άρθρο</w:t>
            </w:r>
            <w:r w:rsidR="008A5D63" w:rsidRPr="008A5D63">
              <w:rPr>
                <w:rFonts w:ascii="Arial" w:eastAsia="Times New Roman" w:hAnsi="Arial" w:cs="Arial"/>
                <w:color w:val="333333"/>
                <w:kern w:val="0"/>
                <w:sz w:val="18"/>
                <w:szCs w:val="18"/>
                <w:lang w:eastAsia="el-GR"/>
                <w14:ligatures w14:val="none"/>
              </w:rPr>
              <w:t xml:space="preserve"> 22(4)</w:t>
            </w:r>
            <w:r w:rsidRPr="008A5D63">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εάν η ημερομηνία αυτή προηγείται.</w:t>
            </w:r>
          </w:p>
        </w:tc>
      </w:tr>
      <w:tr w:rsidR="00AE53BA" w:rsidRPr="009E135F" w14:paraId="6C999FD3" w14:textId="77777777" w:rsidTr="007E3CEC">
        <w:tblPrEx>
          <w:shd w:val="clear" w:color="auto" w:fill="auto"/>
        </w:tblPrEx>
        <w:trPr>
          <w:jc w:val="center"/>
        </w:trPr>
        <w:tc>
          <w:tcPr>
            <w:tcW w:w="1555" w:type="dxa"/>
          </w:tcPr>
          <w:p w14:paraId="62BD036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083822B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C82C0A3" w14:textId="77777777" w:rsidTr="007E3CEC">
        <w:tblPrEx>
          <w:shd w:val="clear" w:color="auto" w:fill="auto"/>
        </w:tblPrEx>
        <w:trPr>
          <w:jc w:val="center"/>
        </w:trPr>
        <w:tc>
          <w:tcPr>
            <w:tcW w:w="1555" w:type="dxa"/>
          </w:tcPr>
          <w:p w14:paraId="5C95427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6523766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δύναται να αιτηθεί τη βοήθεια της ΕΑΑΕΣ για να βοηθήσει στη λήψη κοινής απόφασης σύμφωνα με το Άρθρο 31, παράγραφος 2, στοιχείο γ) του Κανονισμού (ΕΕ) αριθ. 1094/2010.</w:t>
            </w:r>
          </w:p>
        </w:tc>
      </w:tr>
      <w:tr w:rsidR="00AE53BA" w:rsidRPr="009E135F" w14:paraId="65FEDEF3" w14:textId="77777777" w:rsidTr="007E3CEC">
        <w:tblPrEx>
          <w:shd w:val="clear" w:color="auto" w:fill="auto"/>
        </w:tblPrEx>
        <w:trPr>
          <w:jc w:val="center"/>
        </w:trPr>
        <w:tc>
          <w:tcPr>
            <w:tcW w:w="1555" w:type="dxa"/>
          </w:tcPr>
          <w:p w14:paraId="5F24F7E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2847CFE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CA4F9F0" w14:textId="77777777" w:rsidTr="007E3CEC">
        <w:tblPrEx>
          <w:shd w:val="clear" w:color="auto" w:fill="auto"/>
        </w:tblPrEx>
        <w:trPr>
          <w:jc w:val="center"/>
        </w:trPr>
        <w:tc>
          <w:tcPr>
            <w:tcW w:w="1555" w:type="dxa"/>
          </w:tcPr>
          <w:p w14:paraId="7DBC05E9" w14:textId="3CAACC3A"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313BC297" w14:textId="265A0C1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(α) Ελλείψει κοινής απόφασης εντός της περιόδου που αναφέρεται στην παράγραφο (α) του εδαφίου (1)</w:t>
            </w:r>
            <w:r>
              <w:rPr>
                <w:rFonts w:ascii="Arial" w:eastAsia="Times New Roman" w:hAnsi="Arial" w:cs="Arial"/>
                <w:color w:val="333333"/>
                <w:kern w:val="0"/>
                <w:sz w:val="18"/>
                <w:szCs w:val="18"/>
                <w:lang w:eastAsia="el-GR"/>
                <w14:ligatures w14:val="none"/>
              </w:rPr>
              <w:t>, εφαρμόζεται η απόφαση της αρχής εξυγίανσης του ομίλου όσον αφορά</w:t>
            </w:r>
            <w:r w:rsidRPr="009E135F">
              <w:rPr>
                <w:rFonts w:ascii="Arial" w:eastAsia="Times New Roman" w:hAnsi="Arial" w:cs="Arial"/>
                <w:color w:val="333333"/>
                <w:kern w:val="0"/>
                <w:sz w:val="18"/>
                <w:szCs w:val="18"/>
                <w:lang w:eastAsia="el-GR"/>
                <w14:ligatures w14:val="none"/>
              </w:rPr>
              <w:t>:</w:t>
            </w:r>
          </w:p>
        </w:tc>
      </w:tr>
      <w:tr w:rsidR="00AE53BA" w:rsidRPr="009E135F" w14:paraId="72250145" w14:textId="77777777" w:rsidTr="007E3CEC">
        <w:tblPrEx>
          <w:shd w:val="clear" w:color="auto" w:fill="auto"/>
        </w:tblPrEx>
        <w:trPr>
          <w:jc w:val="center"/>
        </w:trPr>
        <w:tc>
          <w:tcPr>
            <w:tcW w:w="1555" w:type="dxa"/>
          </w:tcPr>
          <w:p w14:paraId="4015594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0E0F0AF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EE8F84F" w14:textId="77777777" w:rsidTr="007E3CEC">
        <w:tblPrEx>
          <w:shd w:val="clear" w:color="auto" w:fill="auto"/>
        </w:tblPrEx>
        <w:trPr>
          <w:jc w:val="center"/>
        </w:trPr>
        <w:tc>
          <w:tcPr>
            <w:tcW w:w="1555" w:type="dxa"/>
          </w:tcPr>
          <w:p w14:paraId="10AE95D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14B7815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το σχέδιο εξυγίανσης του ομίλου·</w:t>
            </w:r>
          </w:p>
        </w:tc>
      </w:tr>
      <w:tr w:rsidR="00AE53BA" w:rsidRPr="009E135F" w14:paraId="5BD4403C" w14:textId="77777777" w:rsidTr="007E3CEC">
        <w:tblPrEx>
          <w:shd w:val="clear" w:color="auto" w:fill="auto"/>
        </w:tblPrEx>
        <w:trPr>
          <w:jc w:val="center"/>
        </w:trPr>
        <w:tc>
          <w:tcPr>
            <w:tcW w:w="1555" w:type="dxa"/>
          </w:tcPr>
          <w:p w14:paraId="2A8AE08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2CD3FE6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2BC96E7" w14:textId="77777777" w:rsidTr="007E3CEC">
        <w:tblPrEx>
          <w:shd w:val="clear" w:color="auto" w:fill="auto"/>
        </w:tblPrEx>
        <w:trPr>
          <w:jc w:val="center"/>
        </w:trPr>
        <w:tc>
          <w:tcPr>
            <w:tcW w:w="1555" w:type="dxa"/>
          </w:tcPr>
          <w:p w14:paraId="78B1372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419EC371" w14:textId="2437DAF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τα μέτρα που αναφέρονται </w:t>
            </w:r>
            <w:r w:rsidRPr="008A5D63">
              <w:rPr>
                <w:rFonts w:ascii="Arial" w:eastAsia="Times New Roman" w:hAnsi="Arial" w:cs="Arial"/>
                <w:color w:val="333333"/>
                <w:kern w:val="0"/>
                <w:sz w:val="18"/>
                <w:szCs w:val="18"/>
                <w:lang w:eastAsia="el-GR"/>
                <w14:ligatures w14:val="none"/>
              </w:rPr>
              <w:t>στο άρθρο </w:t>
            </w:r>
            <w:r w:rsidR="008A5D63" w:rsidRPr="008A5D63">
              <w:rPr>
                <w:rFonts w:ascii="Arial" w:eastAsia="Times New Roman" w:hAnsi="Arial" w:cs="Arial"/>
                <w:color w:val="333333"/>
                <w:kern w:val="0"/>
                <w:sz w:val="18"/>
                <w:szCs w:val="18"/>
                <w:lang w:eastAsia="el-GR"/>
                <w14:ligatures w14:val="none"/>
              </w:rPr>
              <w:t>22</w:t>
            </w:r>
            <w:r w:rsidRPr="008A5D63">
              <w:rPr>
                <w:rFonts w:ascii="Arial" w:eastAsia="Times New Roman" w:hAnsi="Arial" w:cs="Arial"/>
                <w:color w:val="333333"/>
                <w:kern w:val="0"/>
                <w:sz w:val="18"/>
                <w:szCs w:val="18"/>
                <w:lang w:eastAsia="el-GR"/>
                <w14:ligatures w14:val="none"/>
              </w:rPr>
              <w:t>.</w:t>
            </w:r>
          </w:p>
        </w:tc>
      </w:tr>
      <w:tr w:rsidR="00AE53BA" w:rsidRPr="009E135F" w14:paraId="2DECF9BA" w14:textId="77777777" w:rsidTr="007E3CEC">
        <w:tblPrEx>
          <w:shd w:val="clear" w:color="auto" w:fill="auto"/>
        </w:tblPrEx>
        <w:trPr>
          <w:jc w:val="center"/>
        </w:trPr>
        <w:tc>
          <w:tcPr>
            <w:tcW w:w="1555" w:type="dxa"/>
          </w:tcPr>
          <w:p w14:paraId="17F5CF0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4C13C80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F1AAD94" w14:textId="77777777" w:rsidTr="007E3CEC">
        <w:tblPrEx>
          <w:shd w:val="clear" w:color="auto" w:fill="auto"/>
        </w:tblPrEx>
        <w:trPr>
          <w:jc w:val="center"/>
        </w:trPr>
        <w:tc>
          <w:tcPr>
            <w:tcW w:w="1555" w:type="dxa"/>
          </w:tcPr>
          <w:p w14:paraId="024CBE7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5534A13E" w14:textId="1D3F8C8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C06A5A">
              <w:rPr>
                <w:rFonts w:ascii="Arial" w:eastAsia="Times New Roman" w:hAnsi="Arial" w:cs="Arial"/>
                <w:color w:val="333333"/>
                <w:kern w:val="0"/>
                <w:sz w:val="18"/>
                <w:szCs w:val="18"/>
                <w:lang w:eastAsia="el-GR"/>
                <w14:ligatures w14:val="none"/>
              </w:rPr>
              <w:t xml:space="preserve">(β) </w:t>
            </w:r>
            <w:r>
              <w:rPr>
                <w:rFonts w:ascii="Arial" w:eastAsia="Times New Roman" w:hAnsi="Arial" w:cs="Arial"/>
                <w:color w:val="333333"/>
                <w:kern w:val="0"/>
                <w:sz w:val="18"/>
                <w:szCs w:val="18"/>
                <w:lang w:eastAsia="el-GR"/>
                <w14:ligatures w14:val="none"/>
              </w:rPr>
              <w:t xml:space="preserve">Η αρχή εξυγίανσης δύναται να παραπέμψει το ζήτημα στην ΕΑΑΕΣ </w:t>
            </w:r>
            <w:r w:rsidRPr="001F3A16">
              <w:rPr>
                <w:rFonts w:ascii="Arial" w:eastAsia="Times New Roman" w:hAnsi="Arial" w:cs="Arial"/>
                <w:color w:val="333333"/>
                <w:kern w:val="0"/>
                <w:sz w:val="18"/>
                <w:szCs w:val="18"/>
                <w:lang w:eastAsia="el-GR"/>
                <w14:ligatures w14:val="none"/>
              </w:rPr>
              <w:t xml:space="preserve">σύμφωνα με το </w:t>
            </w:r>
            <w:r>
              <w:rPr>
                <w:rFonts w:ascii="Arial" w:eastAsia="Times New Roman" w:hAnsi="Arial" w:cs="Arial"/>
                <w:color w:val="333333"/>
                <w:kern w:val="0"/>
                <w:sz w:val="18"/>
                <w:szCs w:val="18"/>
                <w:lang w:eastAsia="el-GR"/>
                <w14:ligatures w14:val="none"/>
              </w:rPr>
              <w:t>Ά</w:t>
            </w:r>
            <w:r w:rsidRPr="001F3A16">
              <w:rPr>
                <w:rFonts w:ascii="Arial" w:eastAsia="Times New Roman" w:hAnsi="Arial" w:cs="Arial"/>
                <w:color w:val="333333"/>
                <w:kern w:val="0"/>
                <w:sz w:val="18"/>
                <w:szCs w:val="18"/>
                <w:lang w:eastAsia="el-GR"/>
                <w14:ligatures w14:val="none"/>
              </w:rPr>
              <w:t xml:space="preserve">ρθρο 19 του </w:t>
            </w:r>
            <w:r>
              <w:rPr>
                <w:rFonts w:ascii="Arial" w:eastAsia="Times New Roman" w:hAnsi="Arial" w:cs="Arial"/>
                <w:color w:val="333333"/>
                <w:kern w:val="0"/>
                <w:sz w:val="18"/>
                <w:szCs w:val="18"/>
                <w:lang w:eastAsia="el-GR"/>
                <w14:ligatures w14:val="none"/>
              </w:rPr>
              <w:t>Κ</w:t>
            </w:r>
            <w:r w:rsidRPr="001F3A16">
              <w:rPr>
                <w:rFonts w:ascii="Arial" w:eastAsia="Times New Roman" w:hAnsi="Arial" w:cs="Arial"/>
                <w:color w:val="333333"/>
                <w:kern w:val="0"/>
                <w:sz w:val="18"/>
                <w:szCs w:val="18"/>
                <w:lang w:eastAsia="el-GR"/>
                <w14:ligatures w14:val="none"/>
              </w:rPr>
              <w:t>ανονισμού (ΕΕ) αριθ. 1094/2010</w:t>
            </w:r>
            <w:r>
              <w:rPr>
                <w:rFonts w:ascii="Arial" w:eastAsia="Times New Roman" w:hAnsi="Arial" w:cs="Arial"/>
                <w:color w:val="333333"/>
                <w:kern w:val="0"/>
                <w:sz w:val="18"/>
                <w:szCs w:val="18"/>
                <w:lang w:eastAsia="el-GR"/>
                <w14:ligatures w14:val="none"/>
              </w:rPr>
              <w:t xml:space="preserve"> και η περίοδος που αναφέρεται </w:t>
            </w:r>
            <w:r w:rsidRPr="009E135F">
              <w:rPr>
                <w:rFonts w:ascii="Arial" w:eastAsia="Times New Roman" w:hAnsi="Arial" w:cs="Arial"/>
                <w:color w:val="333333"/>
                <w:kern w:val="0"/>
                <w:sz w:val="18"/>
                <w:szCs w:val="18"/>
                <w:lang w:eastAsia="el-GR"/>
                <w14:ligatures w14:val="none"/>
              </w:rPr>
              <w:t>στην παράγραφο (α) του εδαφίου (1)</w:t>
            </w:r>
            <w:r>
              <w:rPr>
                <w:rFonts w:ascii="Arial" w:eastAsia="Times New Roman" w:hAnsi="Arial" w:cs="Arial"/>
                <w:color w:val="333333"/>
                <w:kern w:val="0"/>
                <w:sz w:val="18"/>
                <w:szCs w:val="18"/>
                <w:lang w:eastAsia="el-GR"/>
                <w14:ligatures w14:val="none"/>
              </w:rPr>
              <w:t>, θεωρείται ως περίοδος συμβιβασμού, κατά την έννοια που αποδίδεται στο Άρθρο 9, παράγραφος 2 του εν λόγω Κανονισμού.</w:t>
            </w:r>
          </w:p>
        </w:tc>
      </w:tr>
      <w:tr w:rsidR="00AE53BA" w:rsidRPr="009E135F" w14:paraId="06D8FBF4" w14:textId="77777777" w:rsidTr="007E3CEC">
        <w:tblPrEx>
          <w:shd w:val="clear" w:color="auto" w:fill="auto"/>
        </w:tblPrEx>
        <w:trPr>
          <w:jc w:val="center"/>
        </w:trPr>
        <w:tc>
          <w:tcPr>
            <w:tcW w:w="1555" w:type="dxa"/>
          </w:tcPr>
          <w:p w14:paraId="78FA478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349658C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DB88422" w14:textId="77777777" w:rsidTr="007E3CEC">
        <w:tblPrEx>
          <w:shd w:val="clear" w:color="auto" w:fill="auto"/>
        </w:tblPrEx>
        <w:trPr>
          <w:jc w:val="center"/>
        </w:trPr>
        <w:tc>
          <w:tcPr>
            <w:tcW w:w="1555" w:type="dxa"/>
          </w:tcPr>
          <w:p w14:paraId="1D81E06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tcPr>
          <w:p w14:paraId="3B0BC605" w14:textId="43B2D05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(γ) Η αρχή εξυγίανσης δεν παραπέμπει το ζήτημα στην ΕΑΑΕΣ μετά τη λήξη της περιόδου που αναφέρεται </w:t>
            </w:r>
            <w:r w:rsidRPr="009E135F">
              <w:rPr>
                <w:rFonts w:ascii="Arial" w:eastAsia="Times New Roman" w:hAnsi="Arial" w:cs="Arial"/>
                <w:color w:val="333333"/>
                <w:kern w:val="0"/>
                <w:sz w:val="18"/>
                <w:szCs w:val="18"/>
                <w:lang w:eastAsia="el-GR"/>
                <w14:ligatures w14:val="none"/>
              </w:rPr>
              <w:t>στην παράγραφο (α) του εδαφίου (1)</w:t>
            </w:r>
            <w:r>
              <w:rPr>
                <w:rFonts w:ascii="Arial" w:eastAsia="Times New Roman" w:hAnsi="Arial" w:cs="Arial"/>
                <w:color w:val="333333"/>
                <w:kern w:val="0"/>
                <w:sz w:val="18"/>
                <w:szCs w:val="18"/>
                <w:lang w:eastAsia="el-GR"/>
                <w14:ligatures w14:val="none"/>
              </w:rPr>
              <w:t xml:space="preserve"> ή έπειτα από τη λήψη κοινής απόφασης.</w:t>
            </w:r>
          </w:p>
        </w:tc>
      </w:tr>
      <w:tr w:rsidR="00AE53BA" w:rsidRPr="009E135F" w14:paraId="1938685B" w14:textId="77777777" w:rsidTr="007E3CEC">
        <w:tblPrEx>
          <w:shd w:val="clear" w:color="auto" w:fill="auto"/>
        </w:tblPrEx>
        <w:trPr>
          <w:jc w:val="center"/>
        </w:trPr>
        <w:tc>
          <w:tcPr>
            <w:tcW w:w="1555" w:type="dxa"/>
          </w:tcPr>
          <w:p w14:paraId="3AB1EFC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5748A6E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2898064" w14:textId="77777777" w:rsidTr="007E3CEC">
        <w:tblPrEx>
          <w:shd w:val="clear" w:color="auto" w:fill="auto"/>
        </w:tblPrEx>
        <w:trPr>
          <w:jc w:val="center"/>
        </w:trPr>
        <w:tc>
          <w:tcPr>
            <w:tcW w:w="1555" w:type="dxa"/>
          </w:tcPr>
          <w:p w14:paraId="24081C83" w14:textId="160FC5C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663AA2EE" w14:textId="7264719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(δ) Ελλείψει απόφασης της ΕΑΑΕΣ εντός ενός μηνός από την παραπομπή ζητήματος από την αρχή εξυγίανσης κατά τα προβλεπόμενα στην παράγραφο (β), εφαρμόζεται η απόφαση της αρχής εξυγίανσης σε επίπεδο ομίλου.</w:t>
            </w:r>
          </w:p>
        </w:tc>
      </w:tr>
      <w:tr w:rsidR="00AE53BA" w:rsidRPr="009E135F" w14:paraId="16A4A73C" w14:textId="77777777" w:rsidTr="007E3CEC">
        <w:tblPrEx>
          <w:shd w:val="clear" w:color="auto" w:fill="auto"/>
        </w:tblPrEx>
        <w:trPr>
          <w:jc w:val="center"/>
        </w:trPr>
        <w:tc>
          <w:tcPr>
            <w:tcW w:w="1555" w:type="dxa"/>
          </w:tcPr>
          <w:p w14:paraId="200F66C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09E7A4A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27DC58B" w14:textId="77777777" w:rsidTr="007E3CEC">
        <w:trPr>
          <w:jc w:val="center"/>
        </w:trPr>
        <w:tc>
          <w:tcPr>
            <w:tcW w:w="1555" w:type="dxa"/>
            <w:shd w:val="clear" w:color="auto" w:fill="FFFFFF" w:themeFill="background1"/>
          </w:tcPr>
          <w:p w14:paraId="08D62704" w14:textId="3DAB45E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1AA36F5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5853A7B8" w14:textId="7DC9BBA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B29152" w14:textId="7A2577C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(3)(α) Ελλείψει κοινής απόφασης εντός της περιόδου που αναφέρεται στην παράγραφο (α) του εδαφίου (1), η αρχή εξυγίανσης</w:t>
            </w:r>
            <w:r>
              <w:rPr>
                <w:rFonts w:ascii="Arial" w:eastAsia="Times New Roman" w:hAnsi="Arial" w:cs="Arial"/>
                <w:color w:val="333333"/>
                <w:kern w:val="0"/>
                <w:sz w:val="18"/>
                <w:szCs w:val="18"/>
                <w:lang w:eastAsia="el-GR"/>
                <w14:ligatures w14:val="none"/>
              </w:rPr>
              <w:t xml:space="preserve">, ενεργώντας ως η αρχή εξυγίανσης θυγατρικής επιχείρησης,  λαμβάνει η ίδια σχετική απόφαση όσον αφορά </w:t>
            </w:r>
            <w:r w:rsidRPr="00296C29">
              <w:rPr>
                <w:rFonts w:ascii="Arial" w:eastAsia="Times New Roman" w:hAnsi="Arial" w:cs="Arial"/>
                <w:color w:val="333333"/>
                <w:kern w:val="0"/>
                <w:sz w:val="18"/>
                <w:szCs w:val="18"/>
                <w:lang w:eastAsia="el-GR"/>
                <w14:ligatures w14:val="none"/>
              </w:rPr>
              <w:t xml:space="preserve">τον προσδιορισμό των ουσιαστικών εμποδίων και, κατά περίπτωση, την αξιολόγηση των μέτρων που προτείνονται από την τελική μητρική επιχείρηση και των μέτρων που απαιτούνται από τις αρχές για την αντιμετώπιση ή την εξάλειψη των εν λόγω εμποδίων, όπως </w:t>
            </w:r>
            <w:r w:rsidRPr="008A5D63">
              <w:rPr>
                <w:rFonts w:ascii="Arial" w:eastAsia="Times New Roman" w:hAnsi="Arial" w:cs="Arial"/>
                <w:color w:val="333333"/>
                <w:kern w:val="0"/>
                <w:sz w:val="18"/>
                <w:szCs w:val="18"/>
                <w:lang w:eastAsia="el-GR"/>
                <w14:ligatures w14:val="none"/>
              </w:rPr>
              <w:t xml:space="preserve">αναφέρεται στο άρθρο </w:t>
            </w:r>
            <w:r w:rsidR="008A5D63" w:rsidRPr="008A5D63">
              <w:rPr>
                <w:rFonts w:ascii="Arial" w:eastAsia="Times New Roman" w:hAnsi="Arial" w:cs="Arial"/>
                <w:color w:val="333333"/>
                <w:kern w:val="0"/>
                <w:sz w:val="18"/>
                <w:szCs w:val="18"/>
                <w:lang w:eastAsia="el-GR"/>
                <w14:ligatures w14:val="none"/>
              </w:rPr>
              <w:t>22(2)</w:t>
            </w:r>
            <w:r w:rsidRPr="008A5D63">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 xml:space="preserve"> </w:t>
            </w:r>
          </w:p>
        </w:tc>
      </w:tr>
      <w:tr w:rsidR="00AE53BA" w:rsidRPr="009E135F" w14:paraId="1634B8D0" w14:textId="77777777" w:rsidTr="007E3CEC">
        <w:trPr>
          <w:jc w:val="center"/>
        </w:trPr>
        <w:tc>
          <w:tcPr>
            <w:tcW w:w="1555" w:type="dxa"/>
            <w:shd w:val="clear" w:color="auto" w:fill="FFFFFF" w:themeFill="background1"/>
          </w:tcPr>
          <w:p w14:paraId="7E10154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4A0E007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E917163" w14:textId="77777777" w:rsidTr="007E3CEC">
        <w:trPr>
          <w:jc w:val="center"/>
        </w:trPr>
        <w:tc>
          <w:tcPr>
            <w:tcW w:w="1555" w:type="dxa"/>
            <w:shd w:val="clear" w:color="auto" w:fill="FFFFFF" w:themeFill="background1"/>
          </w:tcPr>
          <w:p w14:paraId="7FA2C665" w14:textId="451B719E" w:rsidR="00AE53BA" w:rsidRPr="009E135F" w:rsidRDefault="00AE53BA" w:rsidP="008A5D63">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22A211CC" w14:textId="2DBE35A0"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(β) Η απόφαση που λαμβάνεται από την αρχή εξυγίανσης κατά τα προβλεπόμενα στην παράγραφο (α) είναι πλήρως αιτιολογημένη και λαμβάνει υπόψη τις απόψεις </w:t>
            </w:r>
            <w:r w:rsidRPr="00B62B6F">
              <w:rPr>
                <w:rFonts w:ascii="Arial" w:eastAsia="Times New Roman" w:hAnsi="Arial" w:cs="Arial"/>
                <w:color w:val="333333"/>
                <w:kern w:val="0"/>
                <w:sz w:val="18"/>
                <w:szCs w:val="18"/>
                <w:lang w:eastAsia="el-GR"/>
                <w14:ligatures w14:val="none"/>
              </w:rPr>
              <w:t xml:space="preserve">και τις επιφυλάξεις </w:t>
            </w:r>
            <w:r>
              <w:rPr>
                <w:rFonts w:ascii="Arial" w:eastAsia="Times New Roman" w:hAnsi="Arial" w:cs="Arial"/>
                <w:color w:val="333333"/>
                <w:kern w:val="0"/>
                <w:sz w:val="18"/>
                <w:szCs w:val="18"/>
                <w:lang w:eastAsia="el-GR"/>
                <w14:ligatures w14:val="none"/>
              </w:rPr>
              <w:t>των</w:t>
            </w:r>
            <w:r w:rsidRPr="00B62B6F">
              <w:rPr>
                <w:rFonts w:ascii="Arial" w:eastAsia="Times New Roman" w:hAnsi="Arial" w:cs="Arial"/>
                <w:color w:val="333333"/>
                <w:kern w:val="0"/>
                <w:sz w:val="18"/>
                <w:szCs w:val="18"/>
                <w:lang w:eastAsia="el-GR"/>
                <w14:ligatures w14:val="none"/>
              </w:rPr>
              <w:t xml:space="preserve"> αρχών</w:t>
            </w:r>
            <w:r>
              <w:rPr>
                <w:rFonts w:ascii="Arial" w:eastAsia="Times New Roman" w:hAnsi="Arial" w:cs="Arial"/>
                <w:color w:val="333333"/>
                <w:kern w:val="0"/>
                <w:sz w:val="18"/>
                <w:szCs w:val="18"/>
                <w:lang w:eastAsia="el-GR"/>
                <w14:ligatures w14:val="none"/>
              </w:rPr>
              <w:t xml:space="preserve"> εξυγίανσης κρατών μελών των οντοτήτων του ομίλου και της αρχής εξυγίανσης σε επίπεδο ομίλου</w:t>
            </w:r>
            <w:r w:rsidRPr="00B62B6F">
              <w:rPr>
                <w:rFonts w:ascii="Arial" w:eastAsia="Times New Roman" w:hAnsi="Arial" w:cs="Arial"/>
                <w:color w:val="333333"/>
                <w:kern w:val="0"/>
                <w:sz w:val="18"/>
                <w:szCs w:val="18"/>
                <w:lang w:eastAsia="el-GR"/>
                <w14:ligatures w14:val="none"/>
              </w:rPr>
              <w:t>.</w:t>
            </w:r>
          </w:p>
        </w:tc>
      </w:tr>
      <w:tr w:rsidR="00AE53BA" w:rsidRPr="009E135F" w14:paraId="7566A55C" w14:textId="77777777" w:rsidTr="007E3CEC">
        <w:trPr>
          <w:jc w:val="center"/>
        </w:trPr>
        <w:tc>
          <w:tcPr>
            <w:tcW w:w="1555" w:type="dxa"/>
            <w:shd w:val="clear" w:color="auto" w:fill="FFFFFF" w:themeFill="background1"/>
          </w:tcPr>
          <w:p w14:paraId="6CB7B8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5F23A46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570F66B3" w14:textId="77777777" w:rsidTr="007E3CEC">
        <w:trPr>
          <w:jc w:val="center"/>
        </w:trPr>
        <w:tc>
          <w:tcPr>
            <w:tcW w:w="1555" w:type="dxa"/>
            <w:shd w:val="clear" w:color="auto" w:fill="FFFFFF" w:themeFill="background1"/>
          </w:tcPr>
          <w:p w14:paraId="7DE29F1F" w14:textId="713F7EC6" w:rsidR="00AE53BA" w:rsidRPr="009E135F" w:rsidRDefault="00AE53BA" w:rsidP="008A5D63">
            <w:pPr>
              <w:spacing w:after="0" w:line="240" w:lineRule="auto"/>
              <w:ind w:right="131"/>
              <w:jc w:val="both"/>
              <w:rPr>
                <w:rFonts w:ascii="Arial" w:eastAsia="Times New Roman" w:hAnsi="Arial" w:cs="Arial"/>
                <w:color w:val="333333"/>
                <w:kern w:val="0"/>
                <w:sz w:val="18"/>
                <w:szCs w:val="18"/>
                <w:lang w:eastAsia="el-GR"/>
                <w14:ligatures w14:val="none"/>
              </w:rPr>
            </w:pPr>
            <w:bookmarkStart w:id="12" w:name="_Hlk222479432"/>
          </w:p>
        </w:tc>
        <w:tc>
          <w:tcPr>
            <w:tcW w:w="8084" w:type="dxa"/>
            <w:shd w:val="clear" w:color="auto" w:fill="FFFFFF" w:themeFill="background1"/>
          </w:tcPr>
          <w:p w14:paraId="79FF6D42" w14:textId="70CC47B3"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Εάν, έως το τέλος της περιόδου που αναφέρεται στην παράγραφο (α) του εδαφίου (1)</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οποιαδήποτε αρχ</w:t>
            </w:r>
            <w:r>
              <w:rPr>
                <w:rFonts w:ascii="Arial" w:eastAsia="Times New Roman" w:hAnsi="Arial" w:cs="Arial"/>
                <w:color w:val="333333"/>
                <w:kern w:val="0"/>
                <w:sz w:val="18"/>
                <w:szCs w:val="18"/>
                <w:lang w:eastAsia="el-GR"/>
                <w14:ligatures w14:val="none"/>
              </w:rPr>
              <w:t>ή</w:t>
            </w:r>
            <w:r w:rsidRPr="009E135F">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 xml:space="preserve">εξυγίανσης </w:t>
            </w:r>
            <w:r w:rsidRPr="009E135F">
              <w:rPr>
                <w:rFonts w:ascii="Arial" w:eastAsia="Times New Roman" w:hAnsi="Arial" w:cs="Arial"/>
                <w:color w:val="333333"/>
                <w:kern w:val="0"/>
                <w:sz w:val="18"/>
                <w:szCs w:val="18"/>
                <w:lang w:eastAsia="el-GR"/>
                <w14:ligatures w14:val="none"/>
              </w:rPr>
              <w:t>κρ</w:t>
            </w:r>
            <w:r>
              <w:rPr>
                <w:rFonts w:ascii="Arial" w:eastAsia="Times New Roman" w:hAnsi="Arial" w:cs="Arial"/>
                <w:color w:val="333333"/>
                <w:kern w:val="0"/>
                <w:sz w:val="18"/>
                <w:szCs w:val="18"/>
                <w:lang w:eastAsia="el-GR"/>
                <w14:ligatures w14:val="none"/>
              </w:rPr>
              <w:t>ά</w:t>
            </w:r>
            <w:r w:rsidRPr="009E135F">
              <w:rPr>
                <w:rFonts w:ascii="Arial" w:eastAsia="Times New Roman" w:hAnsi="Arial" w:cs="Arial"/>
                <w:color w:val="333333"/>
                <w:kern w:val="0"/>
                <w:sz w:val="18"/>
                <w:szCs w:val="18"/>
                <w:lang w:eastAsia="el-GR"/>
                <w14:ligatures w14:val="none"/>
              </w:rPr>
              <w:t>τ</w:t>
            </w:r>
            <w:r>
              <w:rPr>
                <w:rFonts w:ascii="Arial" w:eastAsia="Times New Roman" w:hAnsi="Arial" w:cs="Arial"/>
                <w:color w:val="333333"/>
                <w:kern w:val="0"/>
                <w:sz w:val="18"/>
                <w:szCs w:val="18"/>
                <w:lang w:eastAsia="el-GR"/>
                <w14:ligatures w14:val="none"/>
              </w:rPr>
              <w:t>ους</w:t>
            </w:r>
            <w:r w:rsidRPr="009E135F">
              <w:rPr>
                <w:rFonts w:ascii="Arial" w:eastAsia="Times New Roman" w:hAnsi="Arial" w:cs="Arial"/>
                <w:color w:val="333333"/>
                <w:kern w:val="0"/>
                <w:sz w:val="18"/>
                <w:szCs w:val="18"/>
                <w:lang w:eastAsia="el-GR"/>
                <w14:ligatures w14:val="none"/>
              </w:rPr>
              <w:t xml:space="preserve"> μ</w:t>
            </w:r>
            <w:r>
              <w:rPr>
                <w:rFonts w:ascii="Arial" w:eastAsia="Times New Roman" w:hAnsi="Arial" w:cs="Arial"/>
                <w:color w:val="333333"/>
                <w:kern w:val="0"/>
                <w:sz w:val="18"/>
                <w:szCs w:val="18"/>
                <w:lang w:eastAsia="el-GR"/>
                <w14:ligatures w14:val="none"/>
              </w:rPr>
              <w:t>έ</w:t>
            </w:r>
            <w:r w:rsidRPr="009E135F">
              <w:rPr>
                <w:rFonts w:ascii="Arial" w:eastAsia="Times New Roman" w:hAnsi="Arial" w:cs="Arial"/>
                <w:color w:val="333333"/>
                <w:kern w:val="0"/>
                <w:sz w:val="18"/>
                <w:szCs w:val="18"/>
                <w:lang w:eastAsia="el-GR"/>
                <w14:ligatures w14:val="none"/>
              </w:rPr>
              <w:t>λ</w:t>
            </w:r>
            <w:r>
              <w:rPr>
                <w:rFonts w:ascii="Arial" w:eastAsia="Times New Roman" w:hAnsi="Arial" w:cs="Arial"/>
                <w:color w:val="333333"/>
                <w:kern w:val="0"/>
                <w:sz w:val="18"/>
                <w:szCs w:val="18"/>
                <w:lang w:eastAsia="el-GR"/>
                <w14:ligatures w14:val="none"/>
              </w:rPr>
              <w:t>ους</w:t>
            </w:r>
            <w:r w:rsidRPr="009E135F">
              <w:rPr>
                <w:rFonts w:ascii="Arial" w:eastAsia="Times New Roman" w:hAnsi="Arial" w:cs="Arial"/>
                <w:color w:val="333333"/>
                <w:kern w:val="0"/>
                <w:sz w:val="18"/>
                <w:szCs w:val="18"/>
                <w:lang w:eastAsia="el-GR"/>
                <w14:ligatures w14:val="none"/>
              </w:rPr>
              <w:t xml:space="preserve"> έχει παραπέμψει το ζήτημα στην ΕΑΑΕΣ σύμφωνα με το Άρθρο 19 του Κανονισμού (ΕΕ) αριθ. 1094/2010, η αρχή</w:t>
            </w:r>
            <w:r>
              <w:rPr>
                <w:rFonts w:ascii="Arial" w:eastAsia="Times New Roman" w:hAnsi="Arial" w:cs="Arial"/>
                <w:color w:val="333333"/>
                <w:kern w:val="0"/>
                <w:sz w:val="18"/>
                <w:szCs w:val="18"/>
                <w:lang w:eastAsia="el-GR"/>
                <w14:ligatures w14:val="none"/>
              </w:rPr>
              <w:t xml:space="preserve"> εξυγίανσης</w:t>
            </w:r>
            <w:r w:rsidRPr="009E135F">
              <w:rPr>
                <w:rFonts w:ascii="Arial" w:eastAsia="Times New Roman" w:hAnsi="Arial" w:cs="Arial"/>
                <w:color w:val="333333"/>
                <w:kern w:val="0"/>
                <w:sz w:val="18"/>
                <w:szCs w:val="18"/>
                <w:lang w:eastAsia="el-GR"/>
                <w14:ligatures w14:val="none"/>
              </w:rPr>
              <w:t xml:space="preserve"> αναβάλλει την απόφασή της, αναμένει την απόφαση που η ΕΑΑΕΣ δυνατόν να λάβει σύμφωνα με το Άρθρο 19, παράγραφος 3 του εν λόγω Κανονισμού και λαμβάνει την απόφασή της σύμφωνα με την απόφαση της ΕΑΑΕΣ</w:t>
            </w:r>
            <w:r>
              <w:rPr>
                <w:rFonts w:ascii="Arial" w:eastAsia="Times New Roman" w:hAnsi="Arial" w:cs="Arial"/>
                <w:color w:val="333333"/>
                <w:kern w:val="0"/>
                <w:sz w:val="18"/>
                <w:szCs w:val="18"/>
                <w:lang w:eastAsia="el-GR"/>
                <w14:ligatures w14:val="none"/>
              </w:rPr>
              <w:t>. Η</w:t>
            </w:r>
            <w:r w:rsidRPr="009E135F">
              <w:rPr>
                <w:rFonts w:ascii="Arial" w:eastAsia="Times New Roman" w:hAnsi="Arial" w:cs="Arial"/>
                <w:color w:val="333333"/>
                <w:kern w:val="0"/>
                <w:sz w:val="18"/>
                <w:szCs w:val="18"/>
                <w:lang w:eastAsia="el-GR"/>
                <w14:ligatures w14:val="none"/>
              </w:rPr>
              <w:t xml:space="preserve"> περίοδος που αναφέρεται στην παράγραφο (α) του εδαφίου (1)</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θεωρείται ως περίοδος συμβιβασμού, κατά την έννοια που αποδίδεται στο Άρθρο 9, παράγραφος 2 του εν λόγω Κανονισμού. </w:t>
            </w:r>
          </w:p>
        </w:tc>
      </w:tr>
      <w:tr w:rsidR="00AE53BA" w:rsidRPr="009E135F" w14:paraId="09090A90" w14:textId="77777777" w:rsidTr="007E3CEC">
        <w:trPr>
          <w:jc w:val="center"/>
        </w:trPr>
        <w:tc>
          <w:tcPr>
            <w:tcW w:w="1555" w:type="dxa"/>
            <w:shd w:val="clear" w:color="auto" w:fill="FFFFFF" w:themeFill="background1"/>
          </w:tcPr>
          <w:p w14:paraId="04E3C64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313994A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7F06B64E" w14:textId="77777777" w:rsidTr="007E3CEC">
        <w:trPr>
          <w:jc w:val="center"/>
        </w:trPr>
        <w:tc>
          <w:tcPr>
            <w:tcW w:w="1555" w:type="dxa"/>
            <w:shd w:val="clear" w:color="auto" w:fill="FFFFFF" w:themeFill="background1"/>
          </w:tcPr>
          <w:p w14:paraId="3AE6F0C2" w14:textId="777975ED" w:rsidR="00AE53BA" w:rsidRPr="009E135F" w:rsidRDefault="00AE53BA" w:rsidP="008A5D63">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48AF1007" w14:textId="6F68DEF1"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Ελλείψει απόφασης της ΕΑΑΕΣ εντός ενός μηνός</w:t>
            </w:r>
            <w:r>
              <w:rPr>
                <w:rFonts w:ascii="Arial" w:eastAsia="Times New Roman" w:hAnsi="Arial" w:cs="Arial"/>
                <w:color w:val="333333"/>
                <w:kern w:val="0"/>
                <w:sz w:val="18"/>
                <w:szCs w:val="18"/>
                <w:lang w:eastAsia="el-GR"/>
                <w14:ligatures w14:val="none"/>
              </w:rPr>
              <w:t xml:space="preserve"> από την παραπομπή του ζητήματος από αρχή εξυγίανσης κράτους μέλους κατά τα προβλεπόμενα στην παράγραφο (γ),</w:t>
            </w:r>
            <w:r w:rsidRPr="009E135F">
              <w:rPr>
                <w:rFonts w:ascii="Arial" w:eastAsia="Times New Roman" w:hAnsi="Arial" w:cs="Arial"/>
                <w:color w:val="333333"/>
                <w:kern w:val="0"/>
                <w:sz w:val="18"/>
                <w:szCs w:val="18"/>
                <w:lang w:eastAsia="el-GR"/>
                <w14:ligatures w14:val="none"/>
              </w:rPr>
              <w:t xml:space="preserve"> εφαρμόζεται η απόφαση της αρχής εξυγίανσης</w:t>
            </w:r>
            <w:r>
              <w:rPr>
                <w:rFonts w:ascii="Arial" w:eastAsia="Times New Roman" w:hAnsi="Arial" w:cs="Arial"/>
                <w:color w:val="333333"/>
                <w:kern w:val="0"/>
                <w:sz w:val="18"/>
                <w:szCs w:val="18"/>
                <w:lang w:eastAsia="el-GR"/>
                <w14:ligatures w14:val="none"/>
              </w:rPr>
              <w:t xml:space="preserve">. </w:t>
            </w:r>
          </w:p>
        </w:tc>
      </w:tr>
      <w:bookmarkEnd w:id="12"/>
      <w:tr w:rsidR="00AE53BA" w:rsidRPr="009E135F" w14:paraId="7747EB2E" w14:textId="77777777" w:rsidTr="007E3CEC">
        <w:tblPrEx>
          <w:shd w:val="clear" w:color="auto" w:fill="auto"/>
        </w:tblPrEx>
        <w:trPr>
          <w:jc w:val="center"/>
        </w:trPr>
        <w:tc>
          <w:tcPr>
            <w:tcW w:w="1555" w:type="dxa"/>
          </w:tcPr>
          <w:p w14:paraId="3F8CBF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1597B00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7BFE41B" w14:textId="77777777" w:rsidTr="007E3CEC">
        <w:trPr>
          <w:jc w:val="center"/>
        </w:trPr>
        <w:tc>
          <w:tcPr>
            <w:tcW w:w="1555" w:type="dxa"/>
            <w:shd w:val="clear" w:color="auto" w:fill="FFFFFF" w:themeFill="background1"/>
          </w:tcPr>
          <w:p w14:paraId="7804D319" w14:textId="5FC5C98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30100452" w14:textId="1EE532F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748BF195" w14:textId="3E10FC0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(4)(α) Ελλείψει κοινής απόφασης σχετικά με την έγκριση του σχεδίου εξυγίανσης του ομίλου όπως </w:t>
            </w:r>
            <w:r w:rsidRPr="008A5D63">
              <w:rPr>
                <w:rFonts w:ascii="Arial" w:eastAsia="Times New Roman" w:hAnsi="Arial" w:cs="Arial"/>
                <w:color w:val="333333"/>
                <w:kern w:val="0"/>
                <w:sz w:val="18"/>
                <w:szCs w:val="18"/>
                <w:lang w:eastAsia="el-GR"/>
                <w14:ligatures w14:val="none"/>
              </w:rPr>
              <w:t xml:space="preserve">αναφέρεται στο άρθρο </w:t>
            </w:r>
            <w:r w:rsidR="008A5D63" w:rsidRPr="008A5D63">
              <w:rPr>
                <w:rFonts w:ascii="Arial" w:eastAsia="Times New Roman" w:hAnsi="Arial" w:cs="Arial"/>
                <w:color w:val="333333"/>
                <w:kern w:val="0"/>
                <w:sz w:val="18"/>
                <w:szCs w:val="18"/>
                <w:lang w:eastAsia="el-GR"/>
                <w14:ligatures w14:val="none"/>
              </w:rPr>
              <w:t xml:space="preserve">17(5) </w:t>
            </w:r>
            <w:r w:rsidRPr="008A5D63">
              <w:rPr>
                <w:rFonts w:ascii="Arial" w:eastAsia="Times New Roman" w:hAnsi="Arial" w:cs="Arial"/>
                <w:color w:val="333333"/>
                <w:kern w:val="0"/>
                <w:sz w:val="18"/>
                <w:szCs w:val="18"/>
                <w:lang w:eastAsia="el-GR"/>
                <w14:ligatures w14:val="none"/>
              </w:rPr>
              <w:t>εντός της περιόδου που αναφέρεται στην παράγραφο (α) του εδαφίου (1), η αρχή εξυγίανσης, όταν</w:t>
            </w:r>
            <w:r w:rsidRPr="009E135F">
              <w:rPr>
                <w:rFonts w:ascii="Arial" w:eastAsia="Times New Roman" w:hAnsi="Arial" w:cs="Arial"/>
                <w:color w:val="333333"/>
                <w:kern w:val="0"/>
                <w:sz w:val="18"/>
                <w:szCs w:val="18"/>
                <w:lang w:eastAsia="el-GR"/>
                <w14:ligatures w14:val="none"/>
              </w:rPr>
              <w:t xml:space="preserve"> ενεργεί ως αρχή εξυγίανσης </w:t>
            </w:r>
            <w:r>
              <w:rPr>
                <w:rFonts w:ascii="Arial" w:eastAsia="Times New Roman" w:hAnsi="Arial" w:cs="Arial"/>
                <w:color w:val="333333"/>
                <w:kern w:val="0"/>
                <w:sz w:val="18"/>
                <w:szCs w:val="18"/>
                <w:lang w:eastAsia="el-GR"/>
                <w14:ligatures w14:val="none"/>
              </w:rPr>
              <w:t xml:space="preserve">θυγατρικής επιχείρησης λαμβάνει η ίδια απόφαση και καταρτίζει και επικαιροποιεί σχέδιο εξυγίανσης για την θυγατρική επιχείρηση υπό τη δικαιοδοσία της. </w:t>
            </w:r>
          </w:p>
        </w:tc>
      </w:tr>
      <w:tr w:rsidR="00AE53BA" w:rsidRPr="009E135F" w14:paraId="4817088D" w14:textId="77777777" w:rsidTr="007E3CEC">
        <w:trPr>
          <w:jc w:val="center"/>
        </w:trPr>
        <w:tc>
          <w:tcPr>
            <w:tcW w:w="1555" w:type="dxa"/>
            <w:shd w:val="clear" w:color="auto" w:fill="FFFFFF" w:themeFill="background1"/>
          </w:tcPr>
          <w:p w14:paraId="5900D1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0F6C481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68A24C5" w14:textId="77777777" w:rsidTr="007E3CEC">
        <w:trPr>
          <w:jc w:val="center"/>
        </w:trPr>
        <w:tc>
          <w:tcPr>
            <w:tcW w:w="1555" w:type="dxa"/>
            <w:shd w:val="clear" w:color="auto" w:fill="FFFFFF" w:themeFill="background1"/>
          </w:tcPr>
          <w:p w14:paraId="53BA3E67" w14:textId="785B316F"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2AF8D182" w14:textId="50F24EA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(β) Η απόφαση που λαμβάνεται από την αρχή εξυγίανσης κατά τα προβλεπόμενα στην παράγραφο (α) είναι πλήρως αιτιολογημένη και λαμβάνει υπόψη τις απόψεις </w:t>
            </w:r>
            <w:r w:rsidRPr="00B62B6F">
              <w:rPr>
                <w:rFonts w:ascii="Arial" w:eastAsia="Times New Roman" w:hAnsi="Arial" w:cs="Arial"/>
                <w:color w:val="333333"/>
                <w:kern w:val="0"/>
                <w:sz w:val="18"/>
                <w:szCs w:val="18"/>
                <w:lang w:eastAsia="el-GR"/>
                <w14:ligatures w14:val="none"/>
              </w:rPr>
              <w:t xml:space="preserve">και τις επιφυλάξεις </w:t>
            </w:r>
            <w:r>
              <w:rPr>
                <w:rFonts w:ascii="Arial" w:eastAsia="Times New Roman" w:hAnsi="Arial" w:cs="Arial"/>
                <w:color w:val="333333"/>
                <w:kern w:val="0"/>
                <w:sz w:val="18"/>
                <w:szCs w:val="18"/>
                <w:lang w:eastAsia="el-GR"/>
                <w14:ligatures w14:val="none"/>
              </w:rPr>
              <w:t>των</w:t>
            </w:r>
            <w:r w:rsidRPr="00B62B6F">
              <w:rPr>
                <w:rFonts w:ascii="Arial" w:eastAsia="Times New Roman" w:hAnsi="Arial" w:cs="Arial"/>
                <w:color w:val="333333"/>
                <w:kern w:val="0"/>
                <w:sz w:val="18"/>
                <w:szCs w:val="18"/>
                <w:lang w:eastAsia="el-GR"/>
                <w14:ligatures w14:val="none"/>
              </w:rPr>
              <w:t xml:space="preserve"> αρχών</w:t>
            </w:r>
            <w:r>
              <w:rPr>
                <w:rFonts w:ascii="Arial" w:eastAsia="Times New Roman" w:hAnsi="Arial" w:cs="Arial"/>
                <w:color w:val="333333"/>
                <w:kern w:val="0"/>
                <w:sz w:val="18"/>
                <w:szCs w:val="18"/>
                <w:lang w:eastAsia="el-GR"/>
                <w14:ligatures w14:val="none"/>
              </w:rPr>
              <w:t xml:space="preserve"> εξυγίανσης κρατών μελών των οντοτήτων του ομίλου και της αρχής εξυγίανσης σε επίπεδο ομίλου</w:t>
            </w:r>
            <w:r w:rsidRPr="00B62B6F">
              <w:rPr>
                <w:rFonts w:ascii="Arial" w:eastAsia="Times New Roman" w:hAnsi="Arial" w:cs="Arial"/>
                <w:color w:val="333333"/>
                <w:kern w:val="0"/>
                <w:sz w:val="18"/>
                <w:szCs w:val="18"/>
                <w:lang w:eastAsia="el-GR"/>
                <w14:ligatures w14:val="none"/>
              </w:rPr>
              <w:t>.</w:t>
            </w:r>
          </w:p>
        </w:tc>
      </w:tr>
      <w:tr w:rsidR="00AE53BA" w:rsidRPr="009E135F" w14:paraId="040DA1C4" w14:textId="77777777" w:rsidTr="007E3CEC">
        <w:trPr>
          <w:jc w:val="center"/>
        </w:trPr>
        <w:tc>
          <w:tcPr>
            <w:tcW w:w="1555" w:type="dxa"/>
            <w:shd w:val="clear" w:color="auto" w:fill="FFFFFF" w:themeFill="background1"/>
          </w:tcPr>
          <w:p w14:paraId="579EA6C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7C70879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E4E0FB8" w14:textId="77777777" w:rsidTr="007E3CEC">
        <w:trPr>
          <w:jc w:val="center"/>
        </w:trPr>
        <w:tc>
          <w:tcPr>
            <w:tcW w:w="1555" w:type="dxa"/>
            <w:shd w:val="clear" w:color="auto" w:fill="FFFFFF" w:themeFill="background1"/>
          </w:tcPr>
          <w:p w14:paraId="580BE2AA" w14:textId="25AE39B2" w:rsidR="00AE53BA" w:rsidRPr="009E135F" w:rsidRDefault="00AE53BA" w:rsidP="008A5D63">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5B03728A" w14:textId="2B23093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(γ) Η αρχή εξυγίανσης κοινοποιεί την απόφαση που λαμβάνει δυνάμει της παραγράφου (α) στα λοιπά μέλη του σώματος εξυγίανσης. </w:t>
            </w:r>
          </w:p>
        </w:tc>
      </w:tr>
      <w:tr w:rsidR="00AE53BA" w:rsidRPr="009E135F" w14:paraId="53C84166" w14:textId="77777777" w:rsidTr="007E3CEC">
        <w:trPr>
          <w:jc w:val="center"/>
        </w:trPr>
        <w:tc>
          <w:tcPr>
            <w:tcW w:w="1555" w:type="dxa"/>
            <w:shd w:val="clear" w:color="auto" w:fill="FFFFFF" w:themeFill="background1"/>
          </w:tcPr>
          <w:p w14:paraId="578CE7AC"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A09D8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B228629" w14:textId="77777777" w:rsidTr="007E3CEC">
        <w:trPr>
          <w:jc w:val="center"/>
        </w:trPr>
        <w:tc>
          <w:tcPr>
            <w:tcW w:w="1555" w:type="dxa"/>
            <w:shd w:val="clear" w:color="auto" w:fill="FFFFFF" w:themeFill="background1"/>
          </w:tcPr>
          <w:p w14:paraId="5DF7F83D" w14:textId="1EFE29C1" w:rsidR="00AE53BA" w:rsidRPr="009E135F" w:rsidRDefault="00AE53BA" w:rsidP="008A5D63">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FB2E0E" w14:textId="05D5EF9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δ</w:t>
            </w:r>
            <w:r w:rsidRPr="009E135F">
              <w:rPr>
                <w:rFonts w:ascii="Arial" w:eastAsia="Times New Roman" w:hAnsi="Arial" w:cs="Arial"/>
                <w:color w:val="333333"/>
                <w:kern w:val="0"/>
                <w:sz w:val="18"/>
                <w:szCs w:val="18"/>
                <w:lang w:eastAsia="el-GR"/>
                <w14:ligatures w14:val="none"/>
              </w:rPr>
              <w:t>) Εάν, έως το τέλος της περιόδου που αναφέρεται στην παράγραφο (α) του εδαφίου (1)</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οποιαδήποτε αρχ</w:t>
            </w:r>
            <w:r>
              <w:rPr>
                <w:rFonts w:ascii="Arial" w:eastAsia="Times New Roman" w:hAnsi="Arial" w:cs="Arial"/>
                <w:color w:val="333333"/>
                <w:kern w:val="0"/>
                <w:sz w:val="18"/>
                <w:szCs w:val="18"/>
                <w:lang w:eastAsia="el-GR"/>
                <w14:ligatures w14:val="none"/>
              </w:rPr>
              <w:t>ή</w:t>
            </w:r>
            <w:r w:rsidRPr="009E135F">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 xml:space="preserve">εξυγίανσης </w:t>
            </w:r>
            <w:r w:rsidRPr="009E135F">
              <w:rPr>
                <w:rFonts w:ascii="Arial" w:eastAsia="Times New Roman" w:hAnsi="Arial" w:cs="Arial"/>
                <w:color w:val="333333"/>
                <w:kern w:val="0"/>
                <w:sz w:val="18"/>
                <w:szCs w:val="18"/>
                <w:lang w:eastAsia="el-GR"/>
                <w14:ligatures w14:val="none"/>
              </w:rPr>
              <w:t>κρ</w:t>
            </w:r>
            <w:r>
              <w:rPr>
                <w:rFonts w:ascii="Arial" w:eastAsia="Times New Roman" w:hAnsi="Arial" w:cs="Arial"/>
                <w:color w:val="333333"/>
                <w:kern w:val="0"/>
                <w:sz w:val="18"/>
                <w:szCs w:val="18"/>
                <w:lang w:eastAsia="el-GR"/>
                <w14:ligatures w14:val="none"/>
              </w:rPr>
              <w:t>ά</w:t>
            </w:r>
            <w:r w:rsidRPr="009E135F">
              <w:rPr>
                <w:rFonts w:ascii="Arial" w:eastAsia="Times New Roman" w:hAnsi="Arial" w:cs="Arial"/>
                <w:color w:val="333333"/>
                <w:kern w:val="0"/>
                <w:sz w:val="18"/>
                <w:szCs w:val="18"/>
                <w:lang w:eastAsia="el-GR"/>
                <w14:ligatures w14:val="none"/>
              </w:rPr>
              <w:t>τ</w:t>
            </w:r>
            <w:r>
              <w:rPr>
                <w:rFonts w:ascii="Arial" w:eastAsia="Times New Roman" w:hAnsi="Arial" w:cs="Arial"/>
                <w:color w:val="333333"/>
                <w:kern w:val="0"/>
                <w:sz w:val="18"/>
                <w:szCs w:val="18"/>
                <w:lang w:eastAsia="el-GR"/>
                <w14:ligatures w14:val="none"/>
              </w:rPr>
              <w:t>ους</w:t>
            </w:r>
            <w:r w:rsidRPr="009E135F">
              <w:rPr>
                <w:rFonts w:ascii="Arial" w:eastAsia="Times New Roman" w:hAnsi="Arial" w:cs="Arial"/>
                <w:color w:val="333333"/>
                <w:kern w:val="0"/>
                <w:sz w:val="18"/>
                <w:szCs w:val="18"/>
                <w:lang w:eastAsia="el-GR"/>
                <w14:ligatures w14:val="none"/>
              </w:rPr>
              <w:t xml:space="preserve"> μ</w:t>
            </w:r>
            <w:r>
              <w:rPr>
                <w:rFonts w:ascii="Arial" w:eastAsia="Times New Roman" w:hAnsi="Arial" w:cs="Arial"/>
                <w:color w:val="333333"/>
                <w:kern w:val="0"/>
                <w:sz w:val="18"/>
                <w:szCs w:val="18"/>
                <w:lang w:eastAsia="el-GR"/>
                <w14:ligatures w14:val="none"/>
              </w:rPr>
              <w:t>έ</w:t>
            </w:r>
            <w:r w:rsidRPr="009E135F">
              <w:rPr>
                <w:rFonts w:ascii="Arial" w:eastAsia="Times New Roman" w:hAnsi="Arial" w:cs="Arial"/>
                <w:color w:val="333333"/>
                <w:kern w:val="0"/>
                <w:sz w:val="18"/>
                <w:szCs w:val="18"/>
                <w:lang w:eastAsia="el-GR"/>
                <w14:ligatures w14:val="none"/>
              </w:rPr>
              <w:t>λ</w:t>
            </w:r>
            <w:r>
              <w:rPr>
                <w:rFonts w:ascii="Arial" w:eastAsia="Times New Roman" w:hAnsi="Arial" w:cs="Arial"/>
                <w:color w:val="333333"/>
                <w:kern w:val="0"/>
                <w:sz w:val="18"/>
                <w:szCs w:val="18"/>
                <w:lang w:eastAsia="el-GR"/>
                <w14:ligatures w14:val="none"/>
              </w:rPr>
              <w:t>ους</w:t>
            </w:r>
            <w:r w:rsidRPr="009E135F">
              <w:rPr>
                <w:rFonts w:ascii="Arial" w:eastAsia="Times New Roman" w:hAnsi="Arial" w:cs="Arial"/>
                <w:color w:val="333333"/>
                <w:kern w:val="0"/>
                <w:sz w:val="18"/>
                <w:szCs w:val="18"/>
                <w:lang w:eastAsia="el-GR"/>
                <w14:ligatures w14:val="none"/>
              </w:rPr>
              <w:t xml:space="preserve"> έχει παραπέμψει το ζήτημα στην ΕΑΑΕΣ σύμφωνα με το Άρθρο 19 του Κανονισμού (ΕΕ) αριθ. 1094/2010, η αρχή</w:t>
            </w:r>
            <w:r>
              <w:rPr>
                <w:rFonts w:ascii="Arial" w:eastAsia="Times New Roman" w:hAnsi="Arial" w:cs="Arial"/>
                <w:color w:val="333333"/>
                <w:kern w:val="0"/>
                <w:sz w:val="18"/>
                <w:szCs w:val="18"/>
                <w:lang w:eastAsia="el-GR"/>
                <w14:ligatures w14:val="none"/>
              </w:rPr>
              <w:t xml:space="preserve"> εξυγίανσης</w:t>
            </w:r>
            <w:r w:rsidRPr="009E135F">
              <w:rPr>
                <w:rFonts w:ascii="Arial" w:eastAsia="Times New Roman" w:hAnsi="Arial" w:cs="Arial"/>
                <w:color w:val="333333"/>
                <w:kern w:val="0"/>
                <w:sz w:val="18"/>
                <w:szCs w:val="18"/>
                <w:lang w:eastAsia="el-GR"/>
                <w14:ligatures w14:val="none"/>
              </w:rPr>
              <w:t xml:space="preserve"> αναβάλλει την απόφασή της, αναμένει την απόφαση που η ΕΑΑΕΣ δυνατόν να λάβει σύμφωνα με το Άρθρο 19, παράγραφος 3 του εν λόγω Κανονισμού και λαμβάνει την απόφασή της σύμφωνα με την απόφαση της ΕΑΑΕΣ</w:t>
            </w:r>
            <w:r>
              <w:rPr>
                <w:rFonts w:ascii="Arial" w:eastAsia="Times New Roman" w:hAnsi="Arial" w:cs="Arial"/>
                <w:color w:val="333333"/>
                <w:kern w:val="0"/>
                <w:sz w:val="18"/>
                <w:szCs w:val="18"/>
                <w:lang w:eastAsia="el-GR"/>
                <w14:ligatures w14:val="none"/>
              </w:rPr>
              <w:t>. Η</w:t>
            </w:r>
            <w:r w:rsidRPr="009E135F">
              <w:rPr>
                <w:rFonts w:ascii="Arial" w:eastAsia="Times New Roman" w:hAnsi="Arial" w:cs="Arial"/>
                <w:color w:val="333333"/>
                <w:kern w:val="0"/>
                <w:sz w:val="18"/>
                <w:szCs w:val="18"/>
                <w:lang w:eastAsia="el-GR"/>
                <w14:ligatures w14:val="none"/>
              </w:rPr>
              <w:t xml:space="preserve"> περίοδος που αναφέρεται στην παράγραφο (α) του εδαφίου (1)</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θεωρείται ως περίοδος συμβιβασμού, κατά την έννοια που αποδίδεται στο Άρθρο 9, παράγραφος 2 του εν λόγω Κανονισμού. </w:t>
            </w:r>
          </w:p>
        </w:tc>
      </w:tr>
      <w:tr w:rsidR="00AE53BA" w:rsidRPr="009E135F" w14:paraId="4ED95225" w14:textId="77777777" w:rsidTr="007E3CEC">
        <w:trPr>
          <w:jc w:val="center"/>
        </w:trPr>
        <w:tc>
          <w:tcPr>
            <w:tcW w:w="1555" w:type="dxa"/>
            <w:shd w:val="clear" w:color="auto" w:fill="FFFFFF" w:themeFill="background1"/>
          </w:tcPr>
          <w:p w14:paraId="168199C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04F53AB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04FACFBA" w14:textId="77777777" w:rsidTr="007E3CEC">
        <w:trPr>
          <w:jc w:val="center"/>
        </w:trPr>
        <w:tc>
          <w:tcPr>
            <w:tcW w:w="1555" w:type="dxa"/>
            <w:shd w:val="clear" w:color="auto" w:fill="FFFFFF" w:themeFill="background1"/>
          </w:tcPr>
          <w:p w14:paraId="023137FA" w14:textId="169EC1F4" w:rsidR="00AE53BA" w:rsidRPr="009E135F" w:rsidRDefault="00AE53BA" w:rsidP="008A5D63">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353D1FD4" w14:textId="5A1B3D85"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ε</w:t>
            </w:r>
            <w:r w:rsidRPr="009E135F">
              <w:rPr>
                <w:rFonts w:ascii="Arial" w:eastAsia="Times New Roman" w:hAnsi="Arial" w:cs="Arial"/>
                <w:color w:val="333333"/>
                <w:kern w:val="0"/>
                <w:sz w:val="18"/>
                <w:szCs w:val="18"/>
                <w:lang w:eastAsia="el-GR"/>
                <w14:ligatures w14:val="none"/>
              </w:rPr>
              <w:t>) Ελλείψει απόφασης της ΕΑΑΕΣ εντός ενός μηνός</w:t>
            </w:r>
            <w:r>
              <w:rPr>
                <w:rFonts w:ascii="Arial" w:eastAsia="Times New Roman" w:hAnsi="Arial" w:cs="Arial"/>
                <w:color w:val="333333"/>
                <w:kern w:val="0"/>
                <w:sz w:val="18"/>
                <w:szCs w:val="18"/>
                <w:lang w:eastAsia="el-GR"/>
                <w14:ligatures w14:val="none"/>
              </w:rPr>
              <w:t xml:space="preserve"> από την παραπομπή του ζητήματος από αρχή εξυγίανσης κράτους μέλους κατά τα προβλεπόμενα στην παράγραφο (δ),</w:t>
            </w:r>
            <w:r w:rsidRPr="009E135F">
              <w:rPr>
                <w:rFonts w:ascii="Arial" w:eastAsia="Times New Roman" w:hAnsi="Arial" w:cs="Arial"/>
                <w:color w:val="333333"/>
                <w:kern w:val="0"/>
                <w:sz w:val="18"/>
                <w:szCs w:val="18"/>
                <w:lang w:eastAsia="el-GR"/>
                <w14:ligatures w14:val="none"/>
              </w:rPr>
              <w:t xml:space="preserve"> εφαρμόζεται η απόφαση της αρχής εξυγίανσης</w:t>
            </w:r>
            <w:r>
              <w:rPr>
                <w:rFonts w:ascii="Arial" w:eastAsia="Times New Roman" w:hAnsi="Arial" w:cs="Arial"/>
                <w:color w:val="333333"/>
                <w:kern w:val="0"/>
                <w:sz w:val="18"/>
                <w:szCs w:val="18"/>
                <w:lang w:eastAsia="el-GR"/>
                <w14:ligatures w14:val="none"/>
              </w:rPr>
              <w:t xml:space="preserve">. </w:t>
            </w:r>
          </w:p>
        </w:tc>
      </w:tr>
      <w:tr w:rsidR="00AE53BA" w:rsidRPr="009E135F" w14:paraId="1209180F" w14:textId="77777777" w:rsidTr="007E3CEC">
        <w:trPr>
          <w:jc w:val="center"/>
        </w:trPr>
        <w:tc>
          <w:tcPr>
            <w:tcW w:w="1555" w:type="dxa"/>
            <w:shd w:val="clear" w:color="auto" w:fill="FFFFFF" w:themeFill="background1"/>
          </w:tcPr>
          <w:p w14:paraId="2724CF97"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4A3C9ABD" w14:textId="77777777" w:rsidR="00AE53BA" w:rsidRPr="009E135F" w:rsidRDefault="00AE53BA" w:rsidP="00AE53BA">
            <w:pPr>
              <w:spacing w:after="0" w:line="240" w:lineRule="auto"/>
              <w:ind w:right="131" w:firstLine="120"/>
              <w:jc w:val="both"/>
              <w:rPr>
                <w:rFonts w:ascii="Arial" w:eastAsia="Times New Roman" w:hAnsi="Arial" w:cs="Arial"/>
                <w:color w:val="333333"/>
                <w:kern w:val="0"/>
                <w:sz w:val="18"/>
                <w:szCs w:val="18"/>
                <w:lang w:eastAsia="el-GR"/>
                <w14:ligatures w14:val="none"/>
              </w:rPr>
            </w:pPr>
          </w:p>
        </w:tc>
      </w:tr>
      <w:tr w:rsidR="00AE53BA" w:rsidRPr="009E135F" w14:paraId="566ACAAD" w14:textId="77777777" w:rsidTr="007E3CEC">
        <w:trPr>
          <w:jc w:val="center"/>
        </w:trPr>
        <w:tc>
          <w:tcPr>
            <w:tcW w:w="1555" w:type="dxa"/>
            <w:shd w:val="clear" w:color="auto" w:fill="FFFFFF" w:themeFill="background1"/>
          </w:tcPr>
          <w:p w14:paraId="58A31C04" w14:textId="1EEA39C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0476A37E" w14:textId="17E5C2E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(5) Η αρχή εξυγίανσης, όταν ενεργεί ως αρχή εξυγίανσης </w:t>
            </w:r>
            <w:r>
              <w:rPr>
                <w:rFonts w:ascii="Arial" w:eastAsia="Times New Roman" w:hAnsi="Arial" w:cs="Arial"/>
                <w:color w:val="333333"/>
                <w:kern w:val="0"/>
                <w:sz w:val="18"/>
                <w:szCs w:val="18"/>
                <w:lang w:eastAsia="el-GR"/>
                <w14:ligatures w14:val="none"/>
              </w:rPr>
              <w:t>θυγατρικής επιχείρησης</w:t>
            </w:r>
            <w:r w:rsidRPr="009E135F">
              <w:rPr>
                <w:rFonts w:ascii="Arial" w:eastAsia="Times New Roman" w:hAnsi="Arial" w:cs="Arial"/>
                <w:color w:val="333333"/>
                <w:kern w:val="0"/>
                <w:sz w:val="18"/>
                <w:szCs w:val="18"/>
                <w:lang w:eastAsia="el-GR"/>
                <w14:ligatures w14:val="none"/>
              </w:rPr>
              <w:t>, δύναται να λάβει κοινή απόφαση με τις αρχές εξυγίανσης κρατών μελών που δεν διαφωνούν με απόφαση, όπως αναφέρεται στο εδάφιο (4), σχετικά με σχέδιο εξυγίανσης ομίλου που καλύπτει οντότητες του ομίλου υπό τη δικαιοδοσία τους.</w:t>
            </w:r>
          </w:p>
        </w:tc>
      </w:tr>
      <w:tr w:rsidR="00AE53BA" w:rsidRPr="009E135F" w14:paraId="0952A499" w14:textId="77777777" w:rsidTr="007E3CEC">
        <w:trPr>
          <w:jc w:val="center"/>
        </w:trPr>
        <w:tc>
          <w:tcPr>
            <w:tcW w:w="1555" w:type="dxa"/>
            <w:shd w:val="clear" w:color="auto" w:fill="FFFFFF" w:themeFill="background1"/>
          </w:tcPr>
          <w:p w14:paraId="59EE27A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green"/>
                <w:lang w:eastAsia="el-GR"/>
                <w14:ligatures w14:val="none"/>
              </w:rPr>
            </w:pPr>
          </w:p>
        </w:tc>
        <w:tc>
          <w:tcPr>
            <w:tcW w:w="8084" w:type="dxa"/>
            <w:shd w:val="clear" w:color="auto" w:fill="FFFFFF" w:themeFill="background1"/>
            <w:vAlign w:val="center"/>
          </w:tcPr>
          <w:p w14:paraId="20737B6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66C13740" w14:textId="77777777" w:rsidTr="007E3CEC">
        <w:trPr>
          <w:jc w:val="center"/>
        </w:trPr>
        <w:tc>
          <w:tcPr>
            <w:tcW w:w="1555" w:type="dxa"/>
            <w:shd w:val="clear" w:color="auto" w:fill="FFFFFF" w:themeFill="background1"/>
          </w:tcPr>
          <w:p w14:paraId="42812433" w14:textId="0337878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vAlign w:val="center"/>
          </w:tcPr>
          <w:p w14:paraId="6F568F38" w14:textId="014CB22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(6) Οι κοινές αποφάσεις που αναφέρονται </w:t>
            </w:r>
            <w:r w:rsidRPr="008A5D63">
              <w:rPr>
                <w:rFonts w:ascii="Arial" w:eastAsia="Times New Roman" w:hAnsi="Arial" w:cs="Arial"/>
                <w:color w:val="333333"/>
                <w:kern w:val="0"/>
                <w:sz w:val="18"/>
                <w:szCs w:val="18"/>
                <w:lang w:eastAsia="el-GR"/>
                <w14:ligatures w14:val="none"/>
              </w:rPr>
              <w:t xml:space="preserve">στο άρθρο </w:t>
            </w:r>
            <w:r w:rsidR="008A5D63" w:rsidRPr="008A5D63">
              <w:rPr>
                <w:rFonts w:ascii="Arial" w:eastAsia="Times New Roman" w:hAnsi="Arial" w:cs="Arial"/>
                <w:color w:val="333333"/>
                <w:kern w:val="0"/>
                <w:sz w:val="18"/>
                <w:szCs w:val="18"/>
                <w:lang w:eastAsia="el-GR"/>
                <w14:ligatures w14:val="none"/>
              </w:rPr>
              <w:t>17(5)</w:t>
            </w:r>
            <w:r w:rsidRPr="008A5D63">
              <w:rPr>
                <w:rFonts w:ascii="Arial" w:eastAsia="Times New Roman" w:hAnsi="Arial" w:cs="Arial"/>
                <w:color w:val="333333"/>
                <w:kern w:val="0"/>
                <w:sz w:val="18"/>
                <w:szCs w:val="18"/>
                <w:lang w:eastAsia="el-GR"/>
                <w14:ligatures w14:val="none"/>
              </w:rPr>
              <w:t xml:space="preserve">, στο άρθρο </w:t>
            </w:r>
            <w:r w:rsidR="008A5D63" w:rsidRPr="008A5D63">
              <w:rPr>
                <w:rFonts w:ascii="Arial" w:eastAsia="Times New Roman" w:hAnsi="Arial" w:cs="Arial"/>
                <w:color w:val="333333"/>
                <w:kern w:val="0"/>
                <w:sz w:val="18"/>
                <w:szCs w:val="18"/>
                <w:lang w:eastAsia="el-GR"/>
                <w14:ligatures w14:val="none"/>
              </w:rPr>
              <w:t>22(5)</w:t>
            </w:r>
            <w:r w:rsidRPr="008A5D63">
              <w:rPr>
                <w:rFonts w:ascii="Arial" w:eastAsia="Times New Roman" w:hAnsi="Arial" w:cs="Arial"/>
                <w:color w:val="333333"/>
                <w:kern w:val="0"/>
                <w:sz w:val="18"/>
                <w:szCs w:val="18"/>
                <w:lang w:eastAsia="el-GR"/>
                <w14:ligatures w14:val="none"/>
              </w:rPr>
              <w:t xml:space="preserve"> και</w:t>
            </w:r>
            <w:r w:rsidRPr="009E135F">
              <w:rPr>
                <w:rFonts w:ascii="Arial" w:eastAsia="Times New Roman" w:hAnsi="Arial" w:cs="Arial"/>
                <w:color w:val="333333"/>
                <w:kern w:val="0"/>
                <w:sz w:val="18"/>
                <w:szCs w:val="18"/>
                <w:lang w:eastAsia="el-GR"/>
                <w14:ligatures w14:val="none"/>
              </w:rPr>
              <w:t xml:space="preserve"> στο εδάφιο (5) του παρόντος άρθρου και οι αποφάσεις που αναφέρονται στα εδάφια (2), (3) και (4) του παρόντος άρθρου αναγνωρίζονται ως οριστικές και εφαρμόζονται από την αρχή εξυγίανσης. </w:t>
            </w:r>
          </w:p>
        </w:tc>
      </w:tr>
      <w:tr w:rsidR="00AE53BA" w:rsidRPr="009E135F" w14:paraId="0F4249F2" w14:textId="77777777" w:rsidTr="007E3CEC">
        <w:tblPrEx>
          <w:shd w:val="clear" w:color="auto" w:fill="auto"/>
        </w:tblPrEx>
        <w:trPr>
          <w:jc w:val="center"/>
        </w:trPr>
        <w:tc>
          <w:tcPr>
            <w:tcW w:w="1555" w:type="dxa"/>
          </w:tcPr>
          <w:p w14:paraId="1D717F4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vAlign w:val="center"/>
          </w:tcPr>
          <w:p w14:paraId="262C5EE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26E2EB4" w14:textId="2078E6D7" w:rsidTr="007E3CEC">
        <w:trPr>
          <w:jc w:val="center"/>
        </w:trPr>
        <w:tc>
          <w:tcPr>
            <w:tcW w:w="1555" w:type="dxa"/>
            <w:shd w:val="clear" w:color="auto" w:fill="FFFFFF" w:themeFill="background1"/>
          </w:tcPr>
          <w:p w14:paraId="60535A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D71F19" w14:textId="77777777" w:rsidR="00AE53BA" w:rsidRPr="009E135F" w:rsidRDefault="00AE53BA" w:rsidP="00AE53BA">
            <w:pPr>
              <w:spacing w:after="0" w:line="240" w:lineRule="auto"/>
              <w:ind w:right="131"/>
              <w:jc w:val="center"/>
              <w:rPr>
                <w:rFonts w:ascii="Arial" w:eastAsia="Times New Roman" w:hAnsi="Arial" w:cs="Arial"/>
                <w:color w:val="333333"/>
                <w:kern w:val="0"/>
                <w:sz w:val="18"/>
                <w:szCs w:val="18"/>
                <w:lang w:val="en-US" w:eastAsia="el-GR"/>
                <w14:ligatures w14:val="none"/>
              </w:rPr>
            </w:pPr>
            <w:r w:rsidRPr="009E135F">
              <w:rPr>
                <w:rFonts w:ascii="Arial" w:eastAsia="Times New Roman" w:hAnsi="Arial" w:cs="Arial"/>
                <w:color w:val="333333"/>
                <w:kern w:val="0"/>
                <w:sz w:val="18"/>
                <w:szCs w:val="18"/>
                <w:lang w:eastAsia="el-GR"/>
                <w14:ligatures w14:val="none"/>
              </w:rPr>
              <w:t xml:space="preserve"> ΜΕΡΟΣ </w:t>
            </w:r>
            <w:r w:rsidRPr="009E135F">
              <w:rPr>
                <w:rFonts w:ascii="Arial" w:eastAsia="Times New Roman" w:hAnsi="Arial" w:cs="Arial"/>
                <w:color w:val="333333"/>
                <w:kern w:val="0"/>
                <w:sz w:val="18"/>
                <w:szCs w:val="18"/>
                <w:lang w:val="en-US" w:eastAsia="el-GR"/>
                <w14:ligatures w14:val="none"/>
              </w:rPr>
              <w:t xml:space="preserve">V </w:t>
            </w:r>
          </w:p>
          <w:p w14:paraId="65F4F39C" w14:textId="54D0C178"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ΕΞΥΓΙΑΝΣΗ</w:t>
            </w:r>
          </w:p>
        </w:tc>
      </w:tr>
      <w:tr w:rsidR="00AE53BA" w:rsidRPr="009E135F" w14:paraId="0EA67F6A" w14:textId="032D56FB" w:rsidTr="007E3CEC">
        <w:trPr>
          <w:jc w:val="center"/>
        </w:trPr>
        <w:tc>
          <w:tcPr>
            <w:tcW w:w="1555" w:type="dxa"/>
            <w:shd w:val="clear" w:color="auto" w:fill="FFFFFF" w:themeFill="background1"/>
          </w:tcPr>
          <w:p w14:paraId="19FAF78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E44D29" w14:textId="6D8AA61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A4B9EDD" w14:textId="16B9CBAF" w:rsidTr="007E3CEC">
        <w:trPr>
          <w:jc w:val="center"/>
        </w:trPr>
        <w:tc>
          <w:tcPr>
            <w:tcW w:w="1555" w:type="dxa"/>
            <w:shd w:val="clear" w:color="auto" w:fill="FFFFFF" w:themeFill="background1"/>
          </w:tcPr>
          <w:p w14:paraId="56F95E1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78AB88" w14:textId="65FC36C6"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ΚΕΦΑΛΑΙΟ </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 ΣΤΟΧΟΙ, ΠΡΟΫΠΟΘΕΣΕΙΣ ΚΑΙ ΓΕΝΙΚΕΣ ΑΡΧΕΣ ΕΞΥΓΙΑΝΣΗΣ</w:t>
            </w:r>
          </w:p>
        </w:tc>
      </w:tr>
      <w:tr w:rsidR="00AE53BA" w:rsidRPr="009E135F" w14:paraId="6F751790" w14:textId="3600CD54" w:rsidTr="007E3CEC">
        <w:trPr>
          <w:jc w:val="center"/>
        </w:trPr>
        <w:tc>
          <w:tcPr>
            <w:tcW w:w="1555" w:type="dxa"/>
            <w:shd w:val="clear" w:color="auto" w:fill="FFFFFF" w:themeFill="background1"/>
          </w:tcPr>
          <w:p w14:paraId="0A69225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12D341" w14:textId="4E7AF568" w:rsidR="00AE53BA" w:rsidRPr="009E135F" w:rsidRDefault="00AE53BA" w:rsidP="00AE53BA">
            <w:pPr>
              <w:spacing w:after="0" w:line="240" w:lineRule="auto"/>
              <w:ind w:right="131"/>
              <w:jc w:val="both"/>
              <w:rPr>
                <w:rFonts w:ascii="Arial" w:eastAsia="Times New Roman" w:hAnsi="Arial" w:cs="Arial"/>
                <w:b/>
                <w:bCs/>
                <w:color w:val="333333"/>
                <w:kern w:val="0"/>
                <w:sz w:val="18"/>
                <w:szCs w:val="18"/>
                <w:lang w:eastAsia="el-GR"/>
                <w14:ligatures w14:val="none"/>
              </w:rPr>
            </w:pPr>
          </w:p>
        </w:tc>
      </w:tr>
      <w:tr w:rsidR="00AE53BA" w:rsidRPr="009E135F" w14:paraId="1713F6A8" w14:textId="129646FA" w:rsidTr="007E3CEC">
        <w:trPr>
          <w:jc w:val="center"/>
        </w:trPr>
        <w:tc>
          <w:tcPr>
            <w:tcW w:w="1555" w:type="dxa"/>
            <w:shd w:val="clear" w:color="auto" w:fill="FFFFFF" w:themeFill="background1"/>
          </w:tcPr>
          <w:p w14:paraId="0CC767A0" w14:textId="1C0505B4" w:rsidR="00AE53BA" w:rsidRPr="009E135F" w:rsidRDefault="00AE53BA" w:rsidP="00AE53BA">
            <w:pPr>
              <w:spacing w:after="0" w:line="240" w:lineRule="auto"/>
              <w:ind w:right="127"/>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Στόχοι της εξυγίανσης.</w:t>
            </w:r>
          </w:p>
        </w:tc>
        <w:tc>
          <w:tcPr>
            <w:tcW w:w="8084" w:type="dxa"/>
            <w:shd w:val="clear" w:color="auto" w:fill="FFFFFF" w:themeFill="background1"/>
          </w:tcPr>
          <w:p w14:paraId="2EA85C6A" w14:textId="3D4E678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25.-</w:t>
            </w:r>
            <w:r w:rsidRPr="009E135F">
              <w:rPr>
                <w:rFonts w:ascii="Arial" w:eastAsia="Times New Roman" w:hAnsi="Arial" w:cs="Arial"/>
                <w:color w:val="333333"/>
                <w:kern w:val="0"/>
                <w:sz w:val="18"/>
                <w:szCs w:val="18"/>
                <w:lang w:eastAsia="el-GR"/>
                <w14:ligatures w14:val="none"/>
              </w:rPr>
              <w:t xml:space="preserve">(1) Η αρχή εξυγίανσης, κατά την εφαρμογή των μέτρων εξυγίανσης και κατά την άσκηση των εξουσιών εξυγίανσης, λαμβάνει υπόψη τους στόχους της εξυγίανσης που παρατίθενται </w:t>
            </w:r>
            <w:r w:rsidRPr="002B187C">
              <w:rPr>
                <w:rFonts w:ascii="Arial" w:eastAsia="Times New Roman" w:hAnsi="Arial" w:cs="Arial"/>
                <w:color w:val="333333"/>
                <w:kern w:val="0"/>
                <w:sz w:val="18"/>
                <w:szCs w:val="18"/>
                <w:lang w:eastAsia="el-GR"/>
                <w14:ligatures w14:val="none"/>
              </w:rPr>
              <w:t>στο εδάφιο (2) και επιλέγει τα μέτρα και τις εξουσίες που επιτυγχάνουν καλύτερα τους στόχους που αντιστοιχούν</w:t>
            </w:r>
            <w:r w:rsidRPr="009E135F">
              <w:rPr>
                <w:rFonts w:ascii="Arial" w:eastAsia="Times New Roman" w:hAnsi="Arial" w:cs="Arial"/>
                <w:color w:val="333333"/>
                <w:kern w:val="0"/>
                <w:sz w:val="18"/>
                <w:szCs w:val="18"/>
                <w:lang w:eastAsia="el-GR"/>
                <w14:ligatures w14:val="none"/>
              </w:rPr>
              <w:t xml:space="preserve"> στις περιστάσεις της κάθε περίπτωσης.</w:t>
            </w:r>
          </w:p>
        </w:tc>
      </w:tr>
      <w:tr w:rsidR="00AE53BA" w:rsidRPr="009E135F" w14:paraId="48264DFF" w14:textId="77777777" w:rsidTr="007E3CEC">
        <w:trPr>
          <w:jc w:val="center"/>
        </w:trPr>
        <w:tc>
          <w:tcPr>
            <w:tcW w:w="1555" w:type="dxa"/>
            <w:shd w:val="clear" w:color="auto" w:fill="FFFFFF" w:themeFill="background1"/>
          </w:tcPr>
          <w:p w14:paraId="47E0EF4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B488516" w14:textId="77777777" w:rsidR="00AE53BA" w:rsidRPr="00864CE3"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602B81F" w14:textId="35578954" w:rsidTr="007E3CEC">
        <w:trPr>
          <w:jc w:val="center"/>
        </w:trPr>
        <w:tc>
          <w:tcPr>
            <w:tcW w:w="1555" w:type="dxa"/>
            <w:shd w:val="clear" w:color="auto" w:fill="FFFFFF" w:themeFill="background1"/>
          </w:tcPr>
          <w:p w14:paraId="03F5E42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7CE6FB0" w14:textId="5FEC12B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Οι στόχοι εξυγίανσης είναι οι ακόλουθοι:</w:t>
            </w:r>
          </w:p>
        </w:tc>
      </w:tr>
      <w:tr w:rsidR="00AE53BA" w:rsidRPr="009E135F" w14:paraId="52431376" w14:textId="77777777" w:rsidTr="007E3CEC">
        <w:trPr>
          <w:jc w:val="center"/>
        </w:trPr>
        <w:tc>
          <w:tcPr>
            <w:tcW w:w="1555" w:type="dxa"/>
            <w:shd w:val="clear" w:color="auto" w:fill="FFFFFF" w:themeFill="background1"/>
          </w:tcPr>
          <w:p w14:paraId="7D610B4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FB1AE2" w14:textId="77777777"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p>
        </w:tc>
      </w:tr>
      <w:tr w:rsidR="00AE53BA" w:rsidRPr="009E135F" w14:paraId="4119E867" w14:textId="738FAD73" w:rsidTr="007E3CEC">
        <w:trPr>
          <w:jc w:val="center"/>
        </w:trPr>
        <w:tc>
          <w:tcPr>
            <w:tcW w:w="1555" w:type="dxa"/>
            <w:shd w:val="clear" w:color="auto" w:fill="FFFFFF" w:themeFill="background1"/>
          </w:tcPr>
          <w:p w14:paraId="6668BE8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ABCBA9" w14:textId="37E3DB24"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w:t>
            </w:r>
            <w:r w:rsidRPr="009E135F">
              <w:rPr>
                <w:rFonts w:ascii="Arial" w:eastAsia="Times New Roman" w:hAnsi="Arial" w:cs="Arial"/>
                <w:color w:val="333333"/>
                <w:kern w:val="0"/>
                <w:sz w:val="18"/>
                <w:szCs w:val="18"/>
                <w:lang w:eastAsia="el-GR"/>
                <w14:ligatures w14:val="none"/>
              </w:rPr>
              <w:t>) η προστασία του συλλογικού συμφέροντος των κατόχων ασφαλιστήριου συμβολαίου, των δικαιούχων και των αιτούντων·</w:t>
            </w:r>
          </w:p>
        </w:tc>
      </w:tr>
      <w:tr w:rsidR="00AE53BA" w:rsidRPr="009E135F" w14:paraId="4867EE4E" w14:textId="77777777" w:rsidTr="007E3CEC">
        <w:trPr>
          <w:jc w:val="center"/>
        </w:trPr>
        <w:tc>
          <w:tcPr>
            <w:tcW w:w="1555" w:type="dxa"/>
            <w:shd w:val="clear" w:color="auto" w:fill="FFFFFF" w:themeFill="background1"/>
          </w:tcPr>
          <w:p w14:paraId="147A91D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38D59E" w14:textId="77777777"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p>
        </w:tc>
      </w:tr>
      <w:tr w:rsidR="00AE53BA" w:rsidRPr="009E135F" w14:paraId="1043BE0E" w14:textId="54242B2B" w:rsidTr="007E3CEC">
        <w:trPr>
          <w:jc w:val="center"/>
        </w:trPr>
        <w:tc>
          <w:tcPr>
            <w:tcW w:w="1555" w:type="dxa"/>
            <w:shd w:val="clear" w:color="auto" w:fill="FFFFFF" w:themeFill="background1"/>
          </w:tcPr>
          <w:p w14:paraId="0354502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18A353" w14:textId="23501C6D"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ii</w:t>
            </w:r>
            <w:r w:rsidRPr="009E135F">
              <w:rPr>
                <w:rFonts w:ascii="Arial" w:eastAsia="Times New Roman" w:hAnsi="Arial" w:cs="Arial"/>
                <w:color w:val="333333"/>
                <w:kern w:val="0"/>
                <w:sz w:val="18"/>
                <w:szCs w:val="18"/>
                <w:lang w:eastAsia="el-GR"/>
                <w14:ligatures w14:val="none"/>
              </w:rPr>
              <w:t>) η διατήρηση της χρηματοπιστωτικής σταθερότητας, ιδίως με την πρόληψη της μετάδοσης και τη διατήρηση της πειθαρχίας στην αγορά·</w:t>
            </w:r>
          </w:p>
        </w:tc>
      </w:tr>
      <w:tr w:rsidR="00AE53BA" w:rsidRPr="009E135F" w14:paraId="72EBECE5" w14:textId="77777777" w:rsidTr="007E3CEC">
        <w:trPr>
          <w:jc w:val="center"/>
        </w:trPr>
        <w:tc>
          <w:tcPr>
            <w:tcW w:w="1555" w:type="dxa"/>
            <w:shd w:val="clear" w:color="auto" w:fill="FFFFFF" w:themeFill="background1"/>
          </w:tcPr>
          <w:p w14:paraId="3F10CD3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9D9864" w14:textId="77777777"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p>
        </w:tc>
      </w:tr>
      <w:tr w:rsidR="00AE53BA" w:rsidRPr="009E135F" w14:paraId="275E21FF" w14:textId="2B91F290" w:rsidTr="007E3CEC">
        <w:trPr>
          <w:jc w:val="center"/>
        </w:trPr>
        <w:tc>
          <w:tcPr>
            <w:tcW w:w="1555" w:type="dxa"/>
            <w:shd w:val="clear" w:color="auto" w:fill="FFFFFF" w:themeFill="background1"/>
          </w:tcPr>
          <w:p w14:paraId="36E4C9E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6C758B" w14:textId="0BB3EFD4"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iii</w:t>
            </w:r>
            <w:r w:rsidRPr="009E135F">
              <w:rPr>
                <w:rFonts w:ascii="Arial" w:eastAsia="Times New Roman" w:hAnsi="Arial" w:cs="Arial"/>
                <w:color w:val="333333"/>
                <w:kern w:val="0"/>
                <w:sz w:val="18"/>
                <w:szCs w:val="18"/>
                <w:lang w:eastAsia="el-GR"/>
                <w14:ligatures w14:val="none"/>
              </w:rPr>
              <w:t>) η διασφάλιση της συνέχειας των κρίσιμων λειτουργιών·</w:t>
            </w:r>
          </w:p>
        </w:tc>
      </w:tr>
      <w:tr w:rsidR="00AE53BA" w:rsidRPr="009E135F" w14:paraId="708BF63A" w14:textId="77777777" w:rsidTr="007E3CEC">
        <w:trPr>
          <w:jc w:val="center"/>
        </w:trPr>
        <w:tc>
          <w:tcPr>
            <w:tcW w:w="1555" w:type="dxa"/>
            <w:shd w:val="clear" w:color="auto" w:fill="FFFFFF" w:themeFill="background1"/>
          </w:tcPr>
          <w:p w14:paraId="6756760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FA5496" w14:textId="77777777"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p>
        </w:tc>
      </w:tr>
      <w:tr w:rsidR="00AE53BA" w:rsidRPr="009E135F" w14:paraId="346698ED" w14:textId="11303B22" w:rsidTr="007E3CEC">
        <w:trPr>
          <w:jc w:val="center"/>
        </w:trPr>
        <w:tc>
          <w:tcPr>
            <w:tcW w:w="1555" w:type="dxa"/>
            <w:shd w:val="clear" w:color="auto" w:fill="FFFFFF" w:themeFill="background1"/>
          </w:tcPr>
          <w:p w14:paraId="715D99D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980F87" w14:textId="6EE1DAA6"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iv</w:t>
            </w:r>
            <w:r w:rsidRPr="009E135F">
              <w:rPr>
                <w:rFonts w:ascii="Arial" w:eastAsia="Times New Roman" w:hAnsi="Arial" w:cs="Arial"/>
                <w:color w:val="333333"/>
                <w:kern w:val="0"/>
                <w:sz w:val="18"/>
                <w:szCs w:val="18"/>
                <w:lang w:eastAsia="el-GR"/>
                <w14:ligatures w14:val="none"/>
              </w:rPr>
              <w:t>) η προστασία των δημόσιων πόρων, με την ελαχιστοποίηση της εξάρτησης από έκτακτη δημόσια χρηματοπιστωτική στήριξη.</w:t>
            </w:r>
          </w:p>
        </w:tc>
      </w:tr>
      <w:tr w:rsidR="00AE53BA" w:rsidRPr="009E135F" w14:paraId="6FBD0824" w14:textId="77777777" w:rsidTr="007E3CEC">
        <w:trPr>
          <w:jc w:val="center"/>
        </w:trPr>
        <w:tc>
          <w:tcPr>
            <w:tcW w:w="1555" w:type="dxa"/>
            <w:shd w:val="clear" w:color="auto" w:fill="FFFFFF" w:themeFill="background1"/>
          </w:tcPr>
          <w:p w14:paraId="39877FC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3EF155"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0F841B97" w14:textId="3782A28A" w:rsidTr="007E3CEC">
        <w:trPr>
          <w:jc w:val="center"/>
        </w:trPr>
        <w:tc>
          <w:tcPr>
            <w:tcW w:w="1555" w:type="dxa"/>
            <w:shd w:val="clear" w:color="auto" w:fill="FFFFFF" w:themeFill="background1"/>
          </w:tcPr>
          <w:p w14:paraId="571C485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81F0B0" w14:textId="032DA248"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Κατά την επιδίωξη του στόχου εξυγίανσης που αναφέρεται στην υποπαράγραφο (</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της παραγράφου (α), η αρχή εξυγίανσης επιλέγει εκείνες τις προσεγγίσεις σε σχέση με τις κρίσιμες λειτουργίες, που διαφυλάσσουν με τον καλύτερο δυνατό τρόπο τη συνέχεια της ασφαλιστικής κάλυψης για τους κατόχους ασφαλιστήριου συμβολαίου.</w:t>
            </w:r>
          </w:p>
        </w:tc>
      </w:tr>
      <w:tr w:rsidR="00AE53BA" w:rsidRPr="009E135F" w14:paraId="5167B37D" w14:textId="77777777" w:rsidTr="007E3CEC">
        <w:trPr>
          <w:jc w:val="center"/>
        </w:trPr>
        <w:tc>
          <w:tcPr>
            <w:tcW w:w="1555" w:type="dxa"/>
            <w:shd w:val="clear" w:color="auto" w:fill="FFFFFF" w:themeFill="background1"/>
          </w:tcPr>
          <w:p w14:paraId="25DEFBC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6D1265"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07ED22DE" w14:textId="518D848F" w:rsidTr="007E3CEC">
        <w:trPr>
          <w:jc w:val="center"/>
        </w:trPr>
        <w:tc>
          <w:tcPr>
            <w:tcW w:w="1555" w:type="dxa"/>
            <w:shd w:val="clear" w:color="auto" w:fill="FFFFFF" w:themeFill="background1"/>
          </w:tcPr>
          <w:p w14:paraId="6B1E03CA" w14:textId="3B7795DA"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D6E2D5" w14:textId="75E24133"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Κατά την επιδίωξη του στόχου εξυγίανσης που αναφέρεται στην υποπαράγραφο (</w:t>
            </w:r>
            <w:r w:rsidRPr="009E135F">
              <w:rPr>
                <w:rFonts w:ascii="Arial" w:eastAsia="Times New Roman" w:hAnsi="Arial" w:cs="Arial"/>
                <w:color w:val="333333"/>
                <w:kern w:val="0"/>
                <w:sz w:val="18"/>
                <w:szCs w:val="18"/>
                <w:lang w:val="en-US" w:eastAsia="el-GR"/>
                <w14:ligatures w14:val="none"/>
              </w:rPr>
              <w:t>iv</w:t>
            </w:r>
            <w:r w:rsidRPr="009E135F">
              <w:rPr>
                <w:rFonts w:ascii="Arial" w:eastAsia="Times New Roman" w:hAnsi="Arial" w:cs="Arial"/>
                <w:color w:val="333333"/>
                <w:kern w:val="0"/>
                <w:sz w:val="18"/>
                <w:szCs w:val="18"/>
                <w:lang w:eastAsia="el-GR"/>
                <w14:ligatures w14:val="none"/>
              </w:rPr>
              <w:t xml:space="preserve">) της παραγράφου (α), η αρχή εξυγίανσης δίνει προτεραιότητα, στον μέγιστο δυνατό βαθμό, στη χρήση πηγών χρηματοδότησης πέραν του κρατικού προϋπολογισμού, συμπεριλαμβανομένου του ταμείου εξυγίανσης </w:t>
            </w:r>
            <w:r>
              <w:rPr>
                <w:rFonts w:ascii="Arial" w:eastAsia="Times New Roman" w:hAnsi="Arial" w:cs="Arial"/>
                <w:color w:val="333333"/>
                <w:kern w:val="0"/>
                <w:sz w:val="18"/>
                <w:szCs w:val="18"/>
                <w:lang w:eastAsia="el-GR"/>
                <w14:ligatures w14:val="none"/>
              </w:rPr>
              <w:t xml:space="preserve">ασφαλιστικών και αντασφαλιστικών επιχειρήσεων </w:t>
            </w:r>
            <w:r w:rsidRPr="009E135F">
              <w:rPr>
                <w:rFonts w:ascii="Arial" w:eastAsia="Times New Roman" w:hAnsi="Arial" w:cs="Arial"/>
                <w:color w:val="333333"/>
                <w:kern w:val="0"/>
                <w:sz w:val="18"/>
                <w:szCs w:val="18"/>
                <w:lang w:eastAsia="el-GR"/>
                <w14:ligatures w14:val="none"/>
              </w:rPr>
              <w:t>και του συστήματος εγγύησης ασφάλισης, εφόσον αυτό είναι διαθέσιμο για τον σκοπό αυτόν δυνάμει του εφαρμοστέου δικαίου.</w:t>
            </w:r>
          </w:p>
        </w:tc>
      </w:tr>
      <w:tr w:rsidR="00AE53BA" w:rsidRPr="009E135F" w14:paraId="03CC5D0E" w14:textId="77777777" w:rsidTr="007E3CEC">
        <w:trPr>
          <w:jc w:val="center"/>
        </w:trPr>
        <w:tc>
          <w:tcPr>
            <w:tcW w:w="1555" w:type="dxa"/>
            <w:shd w:val="clear" w:color="auto" w:fill="FFFFFF" w:themeFill="background1"/>
          </w:tcPr>
          <w:p w14:paraId="4454ADC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9B4C55"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5690FF36" w14:textId="0D8B311B" w:rsidTr="007E3CEC">
        <w:trPr>
          <w:jc w:val="center"/>
        </w:trPr>
        <w:tc>
          <w:tcPr>
            <w:tcW w:w="1555" w:type="dxa"/>
            <w:shd w:val="clear" w:color="auto" w:fill="FFFFFF" w:themeFill="background1"/>
          </w:tcPr>
          <w:p w14:paraId="60D3326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201BEF" w14:textId="6C4E6B6D"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Κατά την επιδίωξη των στόχων της εξυγίανσης, η αρχή εξυγίανσης επιδιώκει να ελαχιστοποιήσει το κόστος της εξυγίανσης και να αποφύγει την καταστροφή αξίας εκτός εάν αυτό είναι αναγκαίο για την επίτευξη των εν λόγω στόχων.</w:t>
            </w:r>
          </w:p>
        </w:tc>
      </w:tr>
      <w:tr w:rsidR="00AE53BA" w:rsidRPr="009E135F" w14:paraId="2194C714" w14:textId="77777777" w:rsidTr="007E3CEC">
        <w:trPr>
          <w:trHeight w:val="118"/>
          <w:jc w:val="center"/>
        </w:trPr>
        <w:tc>
          <w:tcPr>
            <w:tcW w:w="1555" w:type="dxa"/>
            <w:shd w:val="clear" w:color="auto" w:fill="FFFFFF" w:themeFill="background1"/>
          </w:tcPr>
          <w:p w14:paraId="6A76588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30009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115587D" w14:textId="645BF764" w:rsidTr="007E3CEC">
        <w:trPr>
          <w:trHeight w:val="454"/>
          <w:jc w:val="center"/>
        </w:trPr>
        <w:tc>
          <w:tcPr>
            <w:tcW w:w="1555" w:type="dxa"/>
            <w:shd w:val="clear" w:color="auto" w:fill="FFFFFF" w:themeFill="background1"/>
          </w:tcPr>
          <w:p w14:paraId="17DE890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28C0F2" w14:textId="6C4BC1C3"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Οι στόχοι εξυγίανσης είναι ίσης σημασίας και η αρχή εξυγίανσης τους εξισορροπεί δεόντως ανάλογα με τη φύση και τις περιστάσεις της κάθε περίπτωσης.</w:t>
            </w:r>
          </w:p>
        </w:tc>
      </w:tr>
      <w:tr w:rsidR="00AE53BA" w:rsidRPr="009E135F" w14:paraId="6140D03F" w14:textId="7C32D884" w:rsidTr="007E3CEC">
        <w:trPr>
          <w:jc w:val="center"/>
        </w:trPr>
        <w:tc>
          <w:tcPr>
            <w:tcW w:w="1555" w:type="dxa"/>
            <w:shd w:val="clear" w:color="auto" w:fill="FFFFFF" w:themeFill="background1"/>
          </w:tcPr>
          <w:p w14:paraId="4D4B1B6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0ACDA8" w14:textId="6D56228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5F9865B" w14:textId="0817DB67" w:rsidTr="007E3CEC">
        <w:trPr>
          <w:jc w:val="center"/>
        </w:trPr>
        <w:tc>
          <w:tcPr>
            <w:tcW w:w="1555" w:type="dxa"/>
            <w:shd w:val="clear" w:color="auto" w:fill="FFFFFF" w:themeFill="background1"/>
          </w:tcPr>
          <w:p w14:paraId="46B9BEB4" w14:textId="6BDE6C3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Προϋποθέσεις εξυγίανσης.</w:t>
            </w:r>
          </w:p>
        </w:tc>
        <w:tc>
          <w:tcPr>
            <w:tcW w:w="8084" w:type="dxa"/>
            <w:shd w:val="clear" w:color="auto" w:fill="FFFFFF" w:themeFill="background1"/>
          </w:tcPr>
          <w:p w14:paraId="2EF6A1E6" w14:textId="17D55DD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26.-</w:t>
            </w:r>
            <w:r w:rsidRPr="009E135F">
              <w:rPr>
                <w:rFonts w:ascii="Arial" w:eastAsia="Times New Roman" w:hAnsi="Arial" w:cs="Arial"/>
                <w:color w:val="333333"/>
                <w:kern w:val="0"/>
                <w:sz w:val="18"/>
                <w:szCs w:val="18"/>
                <w:lang w:eastAsia="el-GR"/>
                <w14:ligatures w14:val="none"/>
              </w:rPr>
              <w:t>(1) Η αρχή εξυγίανσης αναλαμβάνει δράση για την εξυγίανση κυπριακής ασφαλιστικής ή αντασφαλιστικής επιχείρησης μόνον εφόσον πληρούνται όλες οι ακόλουθες προϋποθέσεις:</w:t>
            </w:r>
          </w:p>
        </w:tc>
      </w:tr>
      <w:tr w:rsidR="00AE53BA" w:rsidRPr="009E135F" w14:paraId="5AB01F1B" w14:textId="77777777" w:rsidTr="007E3CEC">
        <w:trPr>
          <w:jc w:val="center"/>
        </w:trPr>
        <w:tc>
          <w:tcPr>
            <w:tcW w:w="1555" w:type="dxa"/>
            <w:shd w:val="clear" w:color="auto" w:fill="FFFFFF" w:themeFill="background1"/>
          </w:tcPr>
          <w:p w14:paraId="0F052CA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8DB045"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1AFEF0EE" w14:textId="003634D7" w:rsidTr="007E3CEC">
        <w:trPr>
          <w:jc w:val="center"/>
        </w:trPr>
        <w:tc>
          <w:tcPr>
            <w:tcW w:w="1555" w:type="dxa"/>
            <w:shd w:val="clear" w:color="auto" w:fill="FFFFFF" w:themeFill="background1"/>
          </w:tcPr>
          <w:p w14:paraId="4E93ABB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C28B24" w14:textId="31A6390F"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Η εποπτική αρχή, μετά από διαβούλευση με την αρχή εξυγίανσης, ή η αρχή εξυγίανσης, μετά από διαβούλευση με την εποπτική αρχή, έχει διαπιστώσει ότι η κυπριακή ασφαλιστική ή αντασφαλιστική επιχείρηση τελεί υπό κατάσταση αφερεγγυότητας ή ενδεχόμενης αφερεγγυότητας·</w:t>
            </w:r>
          </w:p>
        </w:tc>
      </w:tr>
      <w:tr w:rsidR="00AE53BA" w:rsidRPr="009E135F" w14:paraId="1058BB33" w14:textId="77777777" w:rsidTr="007E3CEC">
        <w:trPr>
          <w:jc w:val="center"/>
        </w:trPr>
        <w:tc>
          <w:tcPr>
            <w:tcW w:w="1555" w:type="dxa"/>
            <w:shd w:val="clear" w:color="auto" w:fill="FFFFFF" w:themeFill="background1"/>
          </w:tcPr>
          <w:p w14:paraId="3948534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AE8608"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7EA587CF" w14:textId="1DA01774" w:rsidTr="007E3CEC">
        <w:trPr>
          <w:jc w:val="center"/>
        </w:trPr>
        <w:tc>
          <w:tcPr>
            <w:tcW w:w="1555" w:type="dxa"/>
            <w:shd w:val="clear" w:color="auto" w:fill="FFFFFF" w:themeFill="background1"/>
          </w:tcPr>
          <w:p w14:paraId="66060E8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464A5B" w14:textId="575E0A1A"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δεν προσδοκάται εύλογα ότι εναλλακτικά μέτρα του ιδιωτικού τομέα ή εποπτικές ενέργειες, συμπεριλαμβανομένων των προληπτικών και διορθωτικών μέτρων, θα αποτρέψουν την αφερεγγυότητα της επιχείρησης εντός εύλογου χρονικού διαστήματος·</w:t>
            </w:r>
          </w:p>
        </w:tc>
      </w:tr>
      <w:tr w:rsidR="00AE53BA" w:rsidRPr="009E135F" w14:paraId="47DCAD58" w14:textId="77777777" w:rsidTr="007E3CEC">
        <w:trPr>
          <w:jc w:val="center"/>
        </w:trPr>
        <w:tc>
          <w:tcPr>
            <w:tcW w:w="1555" w:type="dxa"/>
            <w:shd w:val="clear" w:color="auto" w:fill="FFFFFF" w:themeFill="background1"/>
          </w:tcPr>
          <w:p w14:paraId="6D04FA8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0CA9D8"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67BBDAFB" w14:textId="0D9758A1" w:rsidTr="007E3CEC">
        <w:trPr>
          <w:jc w:val="center"/>
        </w:trPr>
        <w:tc>
          <w:tcPr>
            <w:tcW w:w="1555" w:type="dxa"/>
            <w:shd w:val="clear" w:color="auto" w:fill="FFFFFF" w:themeFill="background1"/>
          </w:tcPr>
          <w:p w14:paraId="7EB0815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16A312" w14:textId="41679478"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δράση εξυγίανσης είναι αναγκαία για λόγους δημόσιου συμφέροντος.</w:t>
            </w:r>
          </w:p>
        </w:tc>
      </w:tr>
      <w:tr w:rsidR="00AE53BA" w:rsidRPr="009E135F" w14:paraId="6EEE607C" w14:textId="77777777" w:rsidTr="007E3CEC">
        <w:trPr>
          <w:jc w:val="center"/>
        </w:trPr>
        <w:tc>
          <w:tcPr>
            <w:tcW w:w="1555" w:type="dxa"/>
            <w:shd w:val="clear" w:color="auto" w:fill="FFFFFF" w:themeFill="background1"/>
          </w:tcPr>
          <w:p w14:paraId="24907B6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5DBDE5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E75B773" w14:textId="7D54C40C" w:rsidTr="007E3CEC">
        <w:trPr>
          <w:jc w:val="center"/>
        </w:trPr>
        <w:tc>
          <w:tcPr>
            <w:tcW w:w="1555" w:type="dxa"/>
            <w:shd w:val="clear" w:color="auto" w:fill="FFFFFF" w:themeFill="background1"/>
          </w:tcPr>
          <w:p w14:paraId="52B61F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053926" w14:textId="5C43C395"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Όταν η αρχή εξυγίανσης αναλαμβάνει δράση εξυγίανσης και έως ότου τερματιστεί η εν λόγω δράση εξυγίανσης, η εποπτική αρχή δεν υιοθετεί μέτρα σε σχέση με την επιχείρηση υπό εξυγίανση, εκτός εάν η αρχή εξυγίανσης συμφωνήσει με τα εν λόγω μέτρα.</w:t>
            </w:r>
          </w:p>
        </w:tc>
      </w:tr>
      <w:tr w:rsidR="00AE53BA" w:rsidRPr="009E135F" w14:paraId="31F30BE7" w14:textId="77777777" w:rsidTr="007E3CEC">
        <w:trPr>
          <w:jc w:val="center"/>
        </w:trPr>
        <w:tc>
          <w:tcPr>
            <w:tcW w:w="1555" w:type="dxa"/>
            <w:shd w:val="clear" w:color="auto" w:fill="FFFFFF" w:themeFill="background1"/>
          </w:tcPr>
          <w:p w14:paraId="66AC562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C71B9D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D2BDC29" w14:textId="59F85DF7" w:rsidTr="007E3CEC">
        <w:trPr>
          <w:jc w:val="center"/>
        </w:trPr>
        <w:tc>
          <w:tcPr>
            <w:tcW w:w="1555" w:type="dxa"/>
            <w:shd w:val="clear" w:color="auto" w:fill="FFFFFF" w:themeFill="background1"/>
          </w:tcPr>
          <w:p w14:paraId="2C7F43E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784924" w14:textId="381C2676"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(3)(α)  </w:t>
            </w:r>
            <w:r w:rsidRPr="009E135F">
              <w:rPr>
                <w:rFonts w:ascii="Arial" w:eastAsia="Times New Roman" w:hAnsi="Arial" w:cs="Arial"/>
                <w:color w:val="333333"/>
                <w:kern w:val="0"/>
                <w:sz w:val="18"/>
                <w:szCs w:val="18"/>
                <w:lang w:val="en-GB" w:eastAsia="el-GR"/>
                <w14:ligatures w14:val="none"/>
              </w:rPr>
              <w:t>H</w:t>
            </w:r>
            <w:r w:rsidRPr="009E135F">
              <w:rPr>
                <w:rFonts w:ascii="Arial" w:eastAsia="Times New Roman" w:hAnsi="Arial" w:cs="Arial"/>
                <w:color w:val="333333"/>
                <w:kern w:val="0"/>
                <w:sz w:val="18"/>
                <w:szCs w:val="18"/>
                <w:lang w:eastAsia="el-GR"/>
                <w14:ligatures w14:val="none"/>
              </w:rPr>
              <w:t xml:space="preserve"> αρχή εξυγίανσης διαθέτει  επαρκή πρόσβαση σε κάθε σχετική πληροφορία, για να προβεί στη διαπίστωση που αναφέρεται στη παράγραφο (α) του εδαφίου (1),  μετά από διαβούλευση με την εποπτική αρχή: </w:t>
            </w:r>
          </w:p>
        </w:tc>
      </w:tr>
      <w:tr w:rsidR="00AE53BA" w:rsidRPr="009E135F" w14:paraId="57C27556" w14:textId="77777777" w:rsidTr="007E3CEC">
        <w:trPr>
          <w:jc w:val="center"/>
        </w:trPr>
        <w:tc>
          <w:tcPr>
            <w:tcW w:w="1555" w:type="dxa"/>
            <w:shd w:val="clear" w:color="auto" w:fill="FFFFFF" w:themeFill="background1"/>
          </w:tcPr>
          <w:p w14:paraId="099DAF2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55E86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046B446" w14:textId="77777777" w:rsidTr="007E3CEC">
        <w:trPr>
          <w:jc w:val="center"/>
        </w:trPr>
        <w:tc>
          <w:tcPr>
            <w:tcW w:w="1555" w:type="dxa"/>
            <w:shd w:val="clear" w:color="auto" w:fill="FFFFFF" w:themeFill="background1"/>
          </w:tcPr>
          <w:p w14:paraId="7DC1CA4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7A2E16" w14:textId="081AA4A6"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Νοείται ότι, η αρχή εξυγίανσης διασφαλίζει ότι διαθέτει τα αναγκαία μέσα και εργαλεία για σκοπούς της παρούσας παραγράφου. </w:t>
            </w:r>
          </w:p>
        </w:tc>
      </w:tr>
      <w:tr w:rsidR="00AE53BA" w:rsidRPr="009E135F" w14:paraId="7C7A26AA" w14:textId="77777777" w:rsidTr="007E3CEC">
        <w:trPr>
          <w:jc w:val="center"/>
        </w:trPr>
        <w:tc>
          <w:tcPr>
            <w:tcW w:w="1555" w:type="dxa"/>
            <w:shd w:val="clear" w:color="auto" w:fill="FFFFFF" w:themeFill="background1"/>
          </w:tcPr>
          <w:p w14:paraId="5BAA155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016B3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916CEDE" w14:textId="77777777" w:rsidTr="007E3CEC">
        <w:trPr>
          <w:jc w:val="center"/>
        </w:trPr>
        <w:tc>
          <w:tcPr>
            <w:tcW w:w="1555" w:type="dxa"/>
            <w:shd w:val="clear" w:color="auto" w:fill="FFFFFF" w:themeFill="background1"/>
          </w:tcPr>
          <w:p w14:paraId="331CFD6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31F1D1" w14:textId="6512EC93"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εποπτική αρχή παρέχει χωρίς καθυστέρηση στην αρχή εξυγίανσης κάθε σχετική πληροφορία την οποία ζητά η αρχή εξυγίανσης προκειμένου να διενεργήσει την αξιολόγησή της.</w:t>
            </w:r>
          </w:p>
        </w:tc>
      </w:tr>
      <w:tr w:rsidR="00AE53BA" w:rsidRPr="009E135F" w14:paraId="4C55D2DC" w14:textId="77777777" w:rsidTr="007E3CEC">
        <w:trPr>
          <w:jc w:val="center"/>
        </w:trPr>
        <w:tc>
          <w:tcPr>
            <w:tcW w:w="1555" w:type="dxa"/>
            <w:shd w:val="clear" w:color="auto" w:fill="FFFFFF" w:themeFill="background1"/>
          </w:tcPr>
          <w:p w14:paraId="04A8209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F684E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1CB326" w14:textId="4AA8F351" w:rsidTr="007E3CEC">
        <w:trPr>
          <w:jc w:val="center"/>
        </w:trPr>
        <w:tc>
          <w:tcPr>
            <w:tcW w:w="1555" w:type="dxa"/>
            <w:shd w:val="clear" w:color="auto" w:fill="FFFFFF" w:themeFill="background1"/>
          </w:tcPr>
          <w:p w14:paraId="4C7C5C4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0D6F0B" w14:textId="56A4D296"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Μια κυπριακή ασφαλιστική ή αντασφαλιστική επιχείρηση θεωρείται ότι τελεί υπό κατάσταση αφερεγγυότητας ή ενδεχόμενης αφερεγγυότητας  σε οποιαδήποτε από τις ακόλουθες περιπτώσεις:</w:t>
            </w:r>
          </w:p>
        </w:tc>
      </w:tr>
      <w:tr w:rsidR="00AE53BA" w:rsidRPr="009E135F" w14:paraId="3DD3D86A" w14:textId="77777777" w:rsidTr="007E3CEC">
        <w:trPr>
          <w:jc w:val="center"/>
        </w:trPr>
        <w:tc>
          <w:tcPr>
            <w:tcW w:w="1555" w:type="dxa"/>
            <w:shd w:val="clear" w:color="auto" w:fill="FFFFFF" w:themeFill="background1"/>
          </w:tcPr>
          <w:p w14:paraId="0DDF54C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C41E86"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10ECF391" w14:textId="5167839F" w:rsidTr="007E3CEC">
        <w:trPr>
          <w:jc w:val="center"/>
        </w:trPr>
        <w:tc>
          <w:tcPr>
            <w:tcW w:w="1555" w:type="dxa"/>
            <w:shd w:val="clear" w:color="auto" w:fill="FFFFFF" w:themeFill="background1"/>
          </w:tcPr>
          <w:p w14:paraId="10DA6C4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5F4FAC" w14:textId="513EBE3C"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Όταν η κυπριακή ασφαλιστική ή αντασφαλιστική επιχείρηση παραβιάζει ή ενδέχεται να παραβιάσει τις ελάχιστες κεφαλαιακές απαιτήσεις που αναφέρονται στο Έκτο Κεφάλαιο, Τμήμα 5 του περί Ασφαλιστικών και Αντασφαλιστικών Εργασιών και Άλλων Συναφών Θεμάτων Νόμου και δεν υπάρχει εύλογη προοπτική αποκατάστασης της συμμόρφωσης·</w:t>
            </w:r>
          </w:p>
        </w:tc>
      </w:tr>
      <w:tr w:rsidR="00AE53BA" w:rsidRPr="009E135F" w14:paraId="1A276F91" w14:textId="77777777" w:rsidTr="007E3CEC">
        <w:trPr>
          <w:jc w:val="center"/>
        </w:trPr>
        <w:tc>
          <w:tcPr>
            <w:tcW w:w="1555" w:type="dxa"/>
            <w:shd w:val="clear" w:color="auto" w:fill="FFFFFF" w:themeFill="background1"/>
          </w:tcPr>
          <w:p w14:paraId="1A7794B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922878"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4FE59951" w14:textId="7E801E53" w:rsidTr="007E3CEC">
        <w:trPr>
          <w:jc w:val="center"/>
        </w:trPr>
        <w:tc>
          <w:tcPr>
            <w:tcW w:w="1555" w:type="dxa"/>
            <w:shd w:val="clear" w:color="auto" w:fill="FFFFFF" w:themeFill="background1"/>
          </w:tcPr>
          <w:p w14:paraId="1EECCEA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E7986B" w14:textId="2E763FB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όταν η κυπριακή ασφαλιστική ή αντασφαλιστική επιχείρηση δεν πληροί πλέον τις προϋποθέσεις χορήγησης άδειας λειτουργίας ή αθετεί σοβαρά τις υποχρεώσεις που υπέχει δυνάμει του περί Ασφαλιστικών και Αντασφαλιστικών Εργασιών και Άλλων Συναφών Θεμάτων Νόμου ή των δυνάμει αυτού εκδιδόμενων Κανονισμών ή κατ΄ εξουσιοδότηση πράξεων ή ρυθμιστικών ή εκτελεστικών τεχνικών προτύπων ή υπάρχουν αντικειμενικά στοιχεία που καταδεικνύουν ότι η επιχείρηση, στο εγγύς μέλλον, θα αθετήσει σοβαρά τις υποχρεώσεις της κατά τρόπο που να δικαιολογεί την ανάκληση της άδειας λειτουργίας·</w:t>
            </w:r>
          </w:p>
        </w:tc>
      </w:tr>
      <w:tr w:rsidR="00AE53BA" w:rsidRPr="009E135F" w14:paraId="24290F7F" w14:textId="77777777" w:rsidTr="007E3CEC">
        <w:trPr>
          <w:jc w:val="center"/>
        </w:trPr>
        <w:tc>
          <w:tcPr>
            <w:tcW w:w="1555" w:type="dxa"/>
            <w:shd w:val="clear" w:color="auto" w:fill="FFFFFF" w:themeFill="background1"/>
          </w:tcPr>
          <w:p w14:paraId="5CD801B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C726D1"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6759B7B6" w14:textId="068FFD65" w:rsidTr="007E3CEC">
        <w:trPr>
          <w:jc w:val="center"/>
        </w:trPr>
        <w:tc>
          <w:tcPr>
            <w:tcW w:w="1555" w:type="dxa"/>
            <w:shd w:val="clear" w:color="auto" w:fill="FFFFFF" w:themeFill="background1"/>
          </w:tcPr>
          <w:p w14:paraId="73D361DE" w14:textId="3680E21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7D699B" w14:textId="5F18592D"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όταν τα στοιχεία ενεργητικού της κυπριακής ασφαλιστικής ή αντασφαλιστικής επιχείρησης υπολείπονται, ή υπάρχουν αντικειμενικά στοιχεία που στηρίζουν το συμπέρασμα ότι τα στοιχεία ενεργητικού της επιχείρησης, στο εγγύς μέλλον, θα υπολείπονται, των υποχρεώσεών της·</w:t>
            </w:r>
          </w:p>
        </w:tc>
      </w:tr>
      <w:tr w:rsidR="00AE53BA" w:rsidRPr="009E135F" w14:paraId="79C6EA53" w14:textId="77777777" w:rsidTr="007E3CEC">
        <w:trPr>
          <w:jc w:val="center"/>
        </w:trPr>
        <w:tc>
          <w:tcPr>
            <w:tcW w:w="1555" w:type="dxa"/>
            <w:shd w:val="clear" w:color="auto" w:fill="FFFFFF" w:themeFill="background1"/>
          </w:tcPr>
          <w:p w14:paraId="571A17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FA0CB9"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434E2877" w14:textId="4F4EB4D5" w:rsidTr="007E3CEC">
        <w:trPr>
          <w:jc w:val="center"/>
        </w:trPr>
        <w:tc>
          <w:tcPr>
            <w:tcW w:w="1555" w:type="dxa"/>
            <w:shd w:val="clear" w:color="auto" w:fill="FFFFFF" w:themeFill="background1"/>
          </w:tcPr>
          <w:p w14:paraId="354CB51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C3DF46" w14:textId="44220A42"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όταν η κυπριακή ασφαλιστική ή αντασφαλιστική επιχείρηση δεν είναι σε θέση ή υπάρχουν αντικειμενικά στοιχεία που στηρίζουν το συμπέρασμα ότι η επιχείρηση δεν θα είναι σε θέση στο εγγύς μέλλον, να αποπληρώσει τα χρέη της ή να ανταποκριθεί στις υποχρεώσεις της, συμπεριλαμβανομένων των πληρωμών προς κατόχους ασφαλιστήριου συμβολαίου ή δικαιούχους, όταν αυτές καταστούν απαιτητές·</w:t>
            </w:r>
          </w:p>
        </w:tc>
      </w:tr>
      <w:tr w:rsidR="00AE53BA" w:rsidRPr="009E135F" w14:paraId="7C913223" w14:textId="77777777" w:rsidTr="007E3CEC">
        <w:trPr>
          <w:jc w:val="center"/>
        </w:trPr>
        <w:tc>
          <w:tcPr>
            <w:tcW w:w="1555" w:type="dxa"/>
            <w:shd w:val="clear" w:color="auto" w:fill="FFFFFF" w:themeFill="background1"/>
          </w:tcPr>
          <w:p w14:paraId="6A5DEC3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3BAE0F"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4B68B80E" w14:textId="4E11DAD0" w:rsidTr="007E3CEC">
        <w:trPr>
          <w:jc w:val="center"/>
        </w:trPr>
        <w:tc>
          <w:tcPr>
            <w:tcW w:w="1555" w:type="dxa"/>
            <w:shd w:val="clear" w:color="auto" w:fill="FFFFFF" w:themeFill="background1"/>
          </w:tcPr>
          <w:p w14:paraId="70D2B42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250C82" w14:textId="693D6DDC"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όταν απαιτείται έκτακτη δημόσια χρηματοπιστωτική στήριξη.</w:t>
            </w:r>
          </w:p>
        </w:tc>
      </w:tr>
      <w:tr w:rsidR="00AE53BA" w:rsidRPr="009E135F" w14:paraId="0FFAC1C3" w14:textId="77777777" w:rsidTr="007E3CEC">
        <w:trPr>
          <w:jc w:val="center"/>
        </w:trPr>
        <w:tc>
          <w:tcPr>
            <w:tcW w:w="1555" w:type="dxa"/>
            <w:shd w:val="clear" w:color="auto" w:fill="FFFFFF" w:themeFill="background1"/>
          </w:tcPr>
          <w:p w14:paraId="23FBF77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515A1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90CF128" w14:textId="242FCC2F" w:rsidTr="007E3CEC">
        <w:trPr>
          <w:jc w:val="center"/>
        </w:trPr>
        <w:tc>
          <w:tcPr>
            <w:tcW w:w="1555" w:type="dxa"/>
            <w:shd w:val="clear" w:color="auto" w:fill="FFFFFF" w:themeFill="background1"/>
          </w:tcPr>
          <w:p w14:paraId="3E2038F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1B5D55" w14:textId="599B2AFC"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Για τους σκοπούς της παραγράφου (γ) του εδαφίου (1), μια δράση εξυγίανσης αναλαμβάνεται προς το δημόσιο συμφέρον εάν η δράση αυτή είναι αναγκαία για την επίτευξη ενός ή περισσότερων στόχων εξυγίανσης, και αναλογική προς αυτούς, και εάν με την εκκαθάριση της επιχείρησης σύμφωνα με τις κανονικές διαδικασίες αφερεγγυότητας, μεταξύ άλλων με τη χρήση του συστήματος εγγύησης ασφάλισης που μπορεί να εφαρμοστεί στην εν λόγω επιχείρηση εάν πληρούνται οι προϋποθέσεις για κανονικές διαδικασίες αφερεγγυότητας, οι εν λόγω στόχοι εξυγίανσης δεν θα επιτυγχάνονταν  στον ίδιο βαθμό.</w:t>
            </w:r>
          </w:p>
        </w:tc>
      </w:tr>
      <w:tr w:rsidR="00AE53BA" w:rsidRPr="009E135F" w14:paraId="7F85B03C" w14:textId="4B1A518D" w:rsidTr="007E3CEC">
        <w:trPr>
          <w:jc w:val="center"/>
        </w:trPr>
        <w:tc>
          <w:tcPr>
            <w:tcW w:w="1555" w:type="dxa"/>
            <w:shd w:val="clear" w:color="auto" w:fill="FFFFFF" w:themeFill="background1"/>
          </w:tcPr>
          <w:p w14:paraId="6288D45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7C5C7C" w14:textId="578D3C8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337AE31" w14:textId="60699765" w:rsidTr="007E3CEC">
        <w:trPr>
          <w:jc w:val="center"/>
        </w:trPr>
        <w:tc>
          <w:tcPr>
            <w:tcW w:w="1555" w:type="dxa"/>
            <w:shd w:val="clear" w:color="auto" w:fill="FFFFFF" w:themeFill="background1"/>
          </w:tcPr>
          <w:p w14:paraId="6C251ABF" w14:textId="2D87128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Προϋποθέσεις εξυγίανσης όσον αφορά μητρικές επιχειρήσεις και εταιρείες συμμετοχών.</w:t>
            </w:r>
          </w:p>
        </w:tc>
        <w:tc>
          <w:tcPr>
            <w:tcW w:w="8084" w:type="dxa"/>
            <w:shd w:val="clear" w:color="auto" w:fill="FFFFFF" w:themeFill="background1"/>
          </w:tcPr>
          <w:p w14:paraId="5195FCD1" w14:textId="5AB5A78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27.-</w:t>
            </w:r>
            <w:r w:rsidRPr="009E135F">
              <w:rPr>
                <w:rFonts w:ascii="Arial" w:eastAsia="Times New Roman" w:hAnsi="Arial" w:cs="Arial"/>
                <w:color w:val="333333"/>
                <w:kern w:val="0"/>
                <w:sz w:val="18"/>
                <w:szCs w:val="18"/>
                <w:lang w:eastAsia="el-GR"/>
                <w14:ligatures w14:val="none"/>
              </w:rPr>
              <w:t xml:space="preserve">(1) Η αρχή εξυγίανσης δύναται να αναλαμβάνει δράση εξυγίανσης έναντι οποιασδήποτε σχετικής οντότητας, εφόσον η εν λόγω οντότητα πληροί τις προϋποθέσεις που καθορίζονται </w:t>
            </w:r>
            <w:r w:rsidRPr="002B187C">
              <w:rPr>
                <w:rFonts w:ascii="Arial" w:eastAsia="Times New Roman" w:hAnsi="Arial" w:cs="Arial"/>
                <w:color w:val="333333"/>
                <w:kern w:val="0"/>
                <w:sz w:val="18"/>
                <w:szCs w:val="18"/>
                <w:lang w:eastAsia="el-GR"/>
                <w14:ligatures w14:val="none"/>
              </w:rPr>
              <w:t>στο άρθρο </w:t>
            </w:r>
            <w:r w:rsidR="002B187C" w:rsidRPr="002B187C">
              <w:rPr>
                <w:rFonts w:ascii="Arial" w:eastAsia="Times New Roman" w:hAnsi="Arial" w:cs="Arial"/>
                <w:color w:val="333333"/>
                <w:kern w:val="0"/>
                <w:sz w:val="18"/>
                <w:szCs w:val="18"/>
                <w:lang w:eastAsia="el-GR"/>
                <w14:ligatures w14:val="none"/>
              </w:rPr>
              <w:t>26</w:t>
            </w:r>
            <w:r w:rsidRPr="002B187C">
              <w:rPr>
                <w:rFonts w:ascii="Arial" w:eastAsia="Times New Roman" w:hAnsi="Arial" w:cs="Arial"/>
                <w:color w:val="333333"/>
                <w:kern w:val="0"/>
                <w:sz w:val="18"/>
                <w:szCs w:val="18"/>
                <w:lang w:eastAsia="el-GR"/>
                <w14:ligatures w14:val="none"/>
              </w:rPr>
              <w:t>(1),</w:t>
            </w:r>
            <w:r w:rsidRPr="009E135F">
              <w:rPr>
                <w:rFonts w:ascii="Arial" w:eastAsia="Times New Roman" w:hAnsi="Arial" w:cs="Arial"/>
                <w:color w:val="333333"/>
                <w:kern w:val="0"/>
                <w:sz w:val="18"/>
                <w:szCs w:val="18"/>
                <w:lang w:eastAsia="el-GR"/>
                <w14:ligatures w14:val="none"/>
              </w:rPr>
              <w:t xml:space="preserve"> τηρουμένων των αναλογιών.</w:t>
            </w:r>
          </w:p>
        </w:tc>
      </w:tr>
      <w:tr w:rsidR="00AE53BA" w:rsidRPr="009E135F" w14:paraId="6F51EE03" w14:textId="6F5AC871" w:rsidTr="007E3CEC">
        <w:trPr>
          <w:jc w:val="center"/>
        </w:trPr>
        <w:tc>
          <w:tcPr>
            <w:tcW w:w="1555" w:type="dxa"/>
            <w:shd w:val="clear" w:color="auto" w:fill="FFFFFF" w:themeFill="background1"/>
          </w:tcPr>
          <w:p w14:paraId="5A1E606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6FF0505" w14:textId="2259CD46"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(2)(α) Σε περίπτωση που οι θυγατρικές ασφαλιστικές ή αντασφαλιστικές επιχειρήσεις μιας ασφαλιστικής εταιρείας χαρτοφυλακίου μικτής δραστηριότητας ανήκουν άμεσα ή έμμεσα σε ενδιάμεση ασφαλιστική εταιρεία χαρτοφυλακίου, οι δράσεις εξυγίανσης για τους σκοπούς της εξυγίανσης του ομίλου αναλαμβάνονται έναντι της ενδιάμεσης ασφαλιστικής εταιρείας χαρτοφυλακίου. </w:t>
            </w:r>
          </w:p>
        </w:tc>
      </w:tr>
      <w:tr w:rsidR="00AE53BA" w:rsidRPr="009E135F" w14:paraId="3B874B38" w14:textId="77777777" w:rsidTr="007E3CEC">
        <w:trPr>
          <w:jc w:val="center"/>
        </w:trPr>
        <w:tc>
          <w:tcPr>
            <w:tcW w:w="1555" w:type="dxa"/>
            <w:shd w:val="clear" w:color="auto" w:fill="FFFFFF" w:themeFill="background1"/>
          </w:tcPr>
          <w:p w14:paraId="0B9D43E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42C4DE" w14:textId="73BEC33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4B5CB2F" w14:textId="77777777" w:rsidTr="007E3CEC">
        <w:trPr>
          <w:jc w:val="center"/>
        </w:trPr>
        <w:tc>
          <w:tcPr>
            <w:tcW w:w="1555" w:type="dxa"/>
            <w:shd w:val="clear" w:color="auto" w:fill="FFFFFF" w:themeFill="background1"/>
          </w:tcPr>
          <w:p w14:paraId="60D00E5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C33ADC" w14:textId="210BFC1A"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δεν αναλαμβάνει δράσεις εξυγίανσης για τους σκοπούς της εξυγίανσης του ομίλου έναντι της ασφαλιστικής εταιρείας χαρτοφυλακίου μικτής δραστηριότητας.</w:t>
            </w:r>
          </w:p>
        </w:tc>
      </w:tr>
      <w:tr w:rsidR="00AE53BA" w:rsidRPr="009E135F" w14:paraId="4D566D2A" w14:textId="77777777" w:rsidTr="007E3CEC">
        <w:trPr>
          <w:jc w:val="center"/>
        </w:trPr>
        <w:tc>
          <w:tcPr>
            <w:tcW w:w="1555" w:type="dxa"/>
            <w:shd w:val="clear" w:color="auto" w:fill="FFFFFF" w:themeFill="background1"/>
          </w:tcPr>
          <w:p w14:paraId="491C7C4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D7FEC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2609D96" w14:textId="10CFDC44" w:rsidTr="007E3CEC">
        <w:trPr>
          <w:jc w:val="center"/>
        </w:trPr>
        <w:tc>
          <w:tcPr>
            <w:tcW w:w="1555" w:type="dxa"/>
            <w:shd w:val="clear" w:color="auto" w:fill="FFFFFF" w:themeFill="background1"/>
          </w:tcPr>
          <w:p w14:paraId="525D143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6AA42E" w14:textId="5E68193F"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 Με την επιφύλαξη των διατάξεων του εδαφίου (2), η αρχή εξυγίανσης δύναται να αναλάβει δράση εξυγίανσης έναντι οποιασδήποτε από τις οντότητες που </w:t>
            </w:r>
            <w:r w:rsidRPr="002B187C">
              <w:rPr>
                <w:rFonts w:ascii="Arial" w:eastAsia="Times New Roman" w:hAnsi="Arial" w:cs="Arial"/>
                <w:color w:val="333333"/>
                <w:kern w:val="0"/>
                <w:sz w:val="18"/>
                <w:szCs w:val="18"/>
                <w:lang w:eastAsia="el-GR"/>
                <w14:ligatures w14:val="none"/>
              </w:rPr>
              <w:t xml:space="preserve">αναφέρονται </w:t>
            </w:r>
            <w:r w:rsidR="002B187C">
              <w:rPr>
                <w:rFonts w:ascii="Arial" w:eastAsia="Times New Roman" w:hAnsi="Arial" w:cs="Arial"/>
                <w:color w:val="333333"/>
                <w:kern w:val="0"/>
                <w:sz w:val="18"/>
                <w:szCs w:val="18"/>
                <w:lang w:eastAsia="el-GR"/>
                <w14:ligatures w14:val="none"/>
              </w:rPr>
              <w:t xml:space="preserve">στις παραγράφους </w:t>
            </w:r>
            <w:r w:rsidR="002B187C" w:rsidRPr="002B187C">
              <w:rPr>
                <w:rFonts w:ascii="Arial" w:eastAsia="Times New Roman" w:hAnsi="Arial" w:cs="Arial"/>
                <w:color w:val="333333"/>
                <w:kern w:val="0"/>
                <w:sz w:val="18"/>
                <w:szCs w:val="18"/>
                <w:lang w:eastAsia="el-GR"/>
                <w14:ligatures w14:val="none"/>
              </w:rPr>
              <w:t>(γ) έως (ε)</w:t>
            </w:r>
            <w:r w:rsidR="002B187C">
              <w:rPr>
                <w:rFonts w:ascii="Arial" w:eastAsia="Times New Roman" w:hAnsi="Arial" w:cs="Arial"/>
                <w:color w:val="333333"/>
                <w:kern w:val="0"/>
                <w:sz w:val="18"/>
                <w:szCs w:val="18"/>
                <w:lang w:eastAsia="el-GR"/>
                <w14:ligatures w14:val="none"/>
              </w:rPr>
              <w:t xml:space="preserve"> του εδαφίου (1) του ά</w:t>
            </w:r>
            <w:r w:rsidRPr="002B187C">
              <w:rPr>
                <w:rFonts w:ascii="Arial" w:eastAsia="Times New Roman" w:hAnsi="Arial" w:cs="Arial"/>
                <w:color w:val="333333"/>
                <w:kern w:val="0"/>
                <w:sz w:val="18"/>
                <w:szCs w:val="18"/>
                <w:lang w:eastAsia="el-GR"/>
                <w14:ligatures w14:val="none"/>
              </w:rPr>
              <w:t>ρθρο</w:t>
            </w:r>
            <w:r w:rsidR="002B187C">
              <w:rPr>
                <w:rFonts w:ascii="Arial" w:eastAsia="Times New Roman" w:hAnsi="Arial" w:cs="Arial"/>
                <w:color w:val="333333"/>
                <w:kern w:val="0"/>
                <w:sz w:val="18"/>
                <w:szCs w:val="18"/>
                <w:lang w:eastAsia="el-GR"/>
                <w14:ligatures w14:val="none"/>
              </w:rPr>
              <w:t>υ</w:t>
            </w:r>
            <w:r w:rsidRPr="002B187C">
              <w:rPr>
                <w:rFonts w:ascii="Arial" w:eastAsia="Times New Roman" w:hAnsi="Arial" w:cs="Arial"/>
                <w:color w:val="333333"/>
                <w:kern w:val="0"/>
                <w:sz w:val="18"/>
                <w:szCs w:val="18"/>
                <w:lang w:eastAsia="el-GR"/>
                <w14:ligatures w14:val="none"/>
              </w:rPr>
              <w:t> </w:t>
            </w:r>
            <w:r w:rsidR="002B187C" w:rsidRPr="002B187C">
              <w:rPr>
                <w:rFonts w:ascii="Arial" w:eastAsia="Times New Roman" w:hAnsi="Arial" w:cs="Arial"/>
                <w:color w:val="333333"/>
                <w:kern w:val="0"/>
                <w:sz w:val="18"/>
                <w:szCs w:val="18"/>
                <w:lang w:eastAsia="el-GR"/>
                <w14:ligatures w14:val="none"/>
              </w:rPr>
              <w:t>3</w:t>
            </w:r>
            <w:r w:rsidRPr="002B187C">
              <w:rPr>
                <w:rFonts w:ascii="Arial" w:eastAsia="Times New Roman" w:hAnsi="Arial" w:cs="Arial"/>
                <w:color w:val="333333"/>
                <w:kern w:val="0"/>
                <w:sz w:val="18"/>
                <w:szCs w:val="18"/>
                <w:lang w:eastAsia="el-GR"/>
                <w14:ligatures w14:val="none"/>
              </w:rPr>
              <w:t xml:space="preserve"> ακόμη και εάν οι εν λόγω οντότητες δεν πληρούν τις προϋποθέσεις που ο</w:t>
            </w:r>
            <w:r w:rsidRPr="009E135F">
              <w:rPr>
                <w:rFonts w:ascii="Arial" w:eastAsia="Times New Roman" w:hAnsi="Arial" w:cs="Arial"/>
                <w:color w:val="333333"/>
                <w:kern w:val="0"/>
                <w:sz w:val="18"/>
                <w:szCs w:val="18"/>
                <w:lang w:eastAsia="el-GR"/>
                <w14:ligatures w14:val="none"/>
              </w:rPr>
              <w:t>ρίζονται στο εδάφιο (1) του παρόντος άρθρου, εφόσον ισχύουν όλες οι ακόλουθες προϋποθέσεις:</w:t>
            </w:r>
          </w:p>
        </w:tc>
      </w:tr>
      <w:tr w:rsidR="00AE53BA" w:rsidRPr="009E135F" w14:paraId="1F818663" w14:textId="77777777" w:rsidTr="007E3CEC">
        <w:trPr>
          <w:jc w:val="center"/>
        </w:trPr>
        <w:tc>
          <w:tcPr>
            <w:tcW w:w="1555" w:type="dxa"/>
            <w:shd w:val="clear" w:color="auto" w:fill="FFFFFF" w:themeFill="background1"/>
          </w:tcPr>
          <w:p w14:paraId="50E9E17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7BB2A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1D9DDB6" w14:textId="24666BB0" w:rsidTr="007E3CEC">
        <w:trPr>
          <w:jc w:val="center"/>
        </w:trPr>
        <w:tc>
          <w:tcPr>
            <w:tcW w:w="1555" w:type="dxa"/>
            <w:shd w:val="clear" w:color="auto" w:fill="FFFFFF" w:themeFill="background1"/>
          </w:tcPr>
          <w:p w14:paraId="6EB467B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49EDBEE" w14:textId="61EAC9EC"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Μία ή περισσότερες από τις θυγατρικές ασφαλιστικές ή αντασφαλιστικές επιχειρήσεις πληρούν τις προϋποθέσεις που ορίζονται </w:t>
            </w:r>
            <w:r w:rsidRPr="002B187C">
              <w:rPr>
                <w:rFonts w:ascii="Arial" w:eastAsia="Times New Roman" w:hAnsi="Arial" w:cs="Arial"/>
                <w:color w:val="333333"/>
                <w:kern w:val="0"/>
                <w:sz w:val="18"/>
                <w:szCs w:val="18"/>
                <w:lang w:eastAsia="el-GR"/>
                <w14:ligatures w14:val="none"/>
              </w:rPr>
              <w:t>στο άρθρο </w:t>
            </w:r>
            <w:r w:rsidR="002B187C" w:rsidRPr="002B187C">
              <w:rPr>
                <w:rFonts w:ascii="Arial" w:eastAsia="Times New Roman" w:hAnsi="Arial" w:cs="Arial"/>
                <w:color w:val="333333"/>
                <w:kern w:val="0"/>
                <w:sz w:val="18"/>
                <w:szCs w:val="18"/>
                <w:lang w:eastAsia="el-GR"/>
                <w14:ligatures w14:val="none"/>
              </w:rPr>
              <w:t>26</w:t>
            </w:r>
            <w:r w:rsidRPr="002B187C">
              <w:rPr>
                <w:rFonts w:ascii="Arial" w:eastAsia="Times New Roman" w:hAnsi="Arial" w:cs="Arial"/>
                <w:color w:val="333333"/>
                <w:kern w:val="0"/>
                <w:sz w:val="18"/>
                <w:szCs w:val="18"/>
                <w:lang w:eastAsia="el-GR"/>
                <w14:ligatures w14:val="none"/>
              </w:rPr>
              <w:t>(1)·</w:t>
            </w:r>
          </w:p>
        </w:tc>
      </w:tr>
      <w:tr w:rsidR="00AE53BA" w:rsidRPr="009E135F" w14:paraId="10BD3463" w14:textId="77777777" w:rsidTr="007E3CEC">
        <w:trPr>
          <w:jc w:val="center"/>
        </w:trPr>
        <w:tc>
          <w:tcPr>
            <w:tcW w:w="1555" w:type="dxa"/>
            <w:shd w:val="clear" w:color="auto" w:fill="FFFFFF" w:themeFill="background1"/>
          </w:tcPr>
          <w:p w14:paraId="05B219F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9B66A3"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5A7859BE" w14:textId="4DCB642F" w:rsidTr="007E3CEC">
        <w:trPr>
          <w:jc w:val="center"/>
        </w:trPr>
        <w:tc>
          <w:tcPr>
            <w:tcW w:w="1555" w:type="dxa"/>
            <w:shd w:val="clear" w:color="auto" w:fill="FFFFFF" w:themeFill="background1"/>
          </w:tcPr>
          <w:p w14:paraId="7B15EA6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25CFC3" w14:textId="1655437A"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τα στοιχεία ενεργητικού και παθητικού των θυγατρικών ασφαλιστικών ή αντασφαλιστικών επιχειρήσεων είναι τέτοιου είδους, ώστε η κατάσταση αφερεγγυότητάς των εν λόγω θυγατρικών να απειλεί άλλη ασφαλιστική ή αντασφαλιστική επιχείρηση του ομίλου ή τον όμιλο στο σύνολό του</w:t>
            </w:r>
            <w:r w:rsidRPr="007F5E63">
              <w:rPr>
                <w:rFonts w:ascii="Arial" w:eastAsia="Times New Roman" w:hAnsi="Arial" w:cs="Arial"/>
                <w:color w:val="333333"/>
                <w:kern w:val="0"/>
                <w:sz w:val="18"/>
                <w:szCs w:val="18"/>
                <w:lang w:eastAsia="el-GR"/>
                <w14:ligatures w14:val="none"/>
              </w:rPr>
              <w:t>, ή το πτωχευτικό δίκαιο της Δημοκρατίας ή κράτους μέλους απαιτεί να αντιμετωπίζονται οι όμιλοι ως σύνολο·</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1DFF64A3" w14:textId="77777777" w:rsidTr="007E3CEC">
        <w:trPr>
          <w:jc w:val="center"/>
        </w:trPr>
        <w:tc>
          <w:tcPr>
            <w:tcW w:w="1555" w:type="dxa"/>
            <w:shd w:val="clear" w:color="auto" w:fill="FFFFFF" w:themeFill="background1"/>
          </w:tcPr>
          <w:p w14:paraId="0C04A01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7EA7FD"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73FA482D" w14:textId="410EC06D" w:rsidTr="007E3CEC">
        <w:trPr>
          <w:jc w:val="center"/>
        </w:trPr>
        <w:tc>
          <w:tcPr>
            <w:tcW w:w="1555" w:type="dxa"/>
            <w:shd w:val="clear" w:color="auto" w:fill="FFFFFF" w:themeFill="background1"/>
          </w:tcPr>
          <w:p w14:paraId="180BAE8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7A9DE2" w14:textId="5A8656FC"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η δράση εξυγίανσης έναντι των οντοτήτων που αναφέρονται </w:t>
            </w:r>
            <w:r w:rsidR="002B187C">
              <w:rPr>
                <w:rFonts w:ascii="Arial" w:eastAsia="Times New Roman" w:hAnsi="Arial" w:cs="Arial"/>
                <w:color w:val="333333"/>
                <w:kern w:val="0"/>
                <w:sz w:val="18"/>
                <w:szCs w:val="18"/>
                <w:lang w:eastAsia="el-GR"/>
                <w14:ligatures w14:val="none"/>
              </w:rPr>
              <w:t xml:space="preserve">στις παραγράφους </w:t>
            </w:r>
            <w:r w:rsidR="002B187C" w:rsidRPr="002B187C">
              <w:rPr>
                <w:rFonts w:ascii="Arial" w:eastAsia="Times New Roman" w:hAnsi="Arial" w:cs="Arial"/>
                <w:color w:val="333333"/>
                <w:kern w:val="0"/>
                <w:sz w:val="18"/>
                <w:szCs w:val="18"/>
                <w:lang w:eastAsia="el-GR"/>
                <w14:ligatures w14:val="none"/>
              </w:rPr>
              <w:t>(γ) έως (ε)</w:t>
            </w:r>
            <w:r w:rsidR="002B187C">
              <w:rPr>
                <w:rFonts w:ascii="Arial" w:eastAsia="Times New Roman" w:hAnsi="Arial" w:cs="Arial"/>
                <w:color w:val="333333"/>
                <w:kern w:val="0"/>
                <w:sz w:val="18"/>
                <w:szCs w:val="18"/>
                <w:lang w:eastAsia="el-GR"/>
                <w14:ligatures w14:val="none"/>
              </w:rPr>
              <w:t xml:space="preserve"> του εδαφίου (1) του ά</w:t>
            </w:r>
            <w:r w:rsidR="002B187C" w:rsidRPr="002B187C">
              <w:rPr>
                <w:rFonts w:ascii="Arial" w:eastAsia="Times New Roman" w:hAnsi="Arial" w:cs="Arial"/>
                <w:color w:val="333333"/>
                <w:kern w:val="0"/>
                <w:sz w:val="18"/>
                <w:szCs w:val="18"/>
                <w:lang w:eastAsia="el-GR"/>
                <w14:ligatures w14:val="none"/>
              </w:rPr>
              <w:t>ρθρο</w:t>
            </w:r>
            <w:r w:rsidR="002B187C">
              <w:rPr>
                <w:rFonts w:ascii="Arial" w:eastAsia="Times New Roman" w:hAnsi="Arial" w:cs="Arial"/>
                <w:color w:val="333333"/>
                <w:kern w:val="0"/>
                <w:sz w:val="18"/>
                <w:szCs w:val="18"/>
                <w:lang w:eastAsia="el-GR"/>
                <w14:ligatures w14:val="none"/>
              </w:rPr>
              <w:t>υ</w:t>
            </w:r>
            <w:r w:rsidR="002B187C" w:rsidRPr="002B187C">
              <w:rPr>
                <w:rFonts w:ascii="Arial" w:eastAsia="Times New Roman" w:hAnsi="Arial" w:cs="Arial"/>
                <w:color w:val="333333"/>
                <w:kern w:val="0"/>
                <w:sz w:val="18"/>
                <w:szCs w:val="18"/>
                <w:lang w:eastAsia="el-GR"/>
                <w14:ligatures w14:val="none"/>
              </w:rPr>
              <w:t> 3</w:t>
            </w:r>
            <w:r w:rsidR="002B187C">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είναι απαραίτητη για την εξυγίανση των θυγατρικών ασφαλιστικών ή αντασφαλιστικών επιχειρήσεων ή για την εξυγίανση του ομίλου στο σύνολό του.</w:t>
            </w:r>
          </w:p>
        </w:tc>
      </w:tr>
      <w:tr w:rsidR="00AE53BA" w:rsidRPr="009E135F" w14:paraId="705E02CC" w14:textId="43256B85" w:rsidTr="007E3CEC">
        <w:trPr>
          <w:jc w:val="center"/>
        </w:trPr>
        <w:tc>
          <w:tcPr>
            <w:tcW w:w="1555" w:type="dxa"/>
            <w:shd w:val="clear" w:color="auto" w:fill="FFFFFF" w:themeFill="background1"/>
          </w:tcPr>
          <w:p w14:paraId="6FB282D6" w14:textId="3281FF5F"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B31D3B" w14:textId="1517D65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 </w:t>
            </w:r>
          </w:p>
        </w:tc>
      </w:tr>
      <w:tr w:rsidR="00AE53BA" w:rsidRPr="009E135F" w14:paraId="5395B858" w14:textId="7EACF67D" w:rsidTr="007E3CEC">
        <w:trPr>
          <w:jc w:val="center"/>
        </w:trPr>
        <w:tc>
          <w:tcPr>
            <w:tcW w:w="1555" w:type="dxa"/>
            <w:shd w:val="clear" w:color="auto" w:fill="FFFFFF" w:themeFill="background1"/>
          </w:tcPr>
          <w:p w14:paraId="24AE8675" w14:textId="31DE104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Διαδικασίες αφερεγγυότητας για τις επιχειρήσεις που δεν υπόκεινται σε δράση εξυγίανσης.</w:t>
            </w:r>
          </w:p>
        </w:tc>
        <w:tc>
          <w:tcPr>
            <w:tcW w:w="8084" w:type="dxa"/>
            <w:shd w:val="clear" w:color="auto" w:fill="FFFFFF" w:themeFill="background1"/>
          </w:tcPr>
          <w:p w14:paraId="513437A5" w14:textId="6947593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28.</w:t>
            </w:r>
            <w:bookmarkStart w:id="13" w:name="_Hlk211960782"/>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Κυπριακή ασφαλιστική ή αντασφαλιστική επιχείρηση που πληροί τις προϋποθέσεις του </w:t>
            </w:r>
            <w:r w:rsidRPr="002B187C">
              <w:rPr>
                <w:rFonts w:ascii="Arial" w:eastAsia="Times New Roman" w:hAnsi="Arial" w:cs="Arial"/>
                <w:color w:val="333333"/>
                <w:kern w:val="0"/>
                <w:sz w:val="18"/>
                <w:szCs w:val="18"/>
                <w:lang w:eastAsia="el-GR"/>
                <w14:ligatures w14:val="none"/>
              </w:rPr>
              <w:t>άρθρου </w:t>
            </w:r>
            <w:r w:rsidR="002B187C" w:rsidRPr="002B187C">
              <w:rPr>
                <w:rFonts w:ascii="Arial" w:eastAsia="Times New Roman" w:hAnsi="Arial" w:cs="Arial"/>
                <w:color w:val="333333"/>
                <w:kern w:val="0"/>
                <w:sz w:val="18"/>
                <w:szCs w:val="18"/>
                <w:lang w:eastAsia="el-GR"/>
                <w14:ligatures w14:val="none"/>
              </w:rPr>
              <w:t>26</w:t>
            </w:r>
            <w:r w:rsidRPr="002B187C">
              <w:rPr>
                <w:rFonts w:ascii="Arial" w:eastAsia="Times New Roman" w:hAnsi="Arial" w:cs="Arial"/>
                <w:color w:val="333333"/>
                <w:kern w:val="0"/>
                <w:sz w:val="18"/>
                <w:szCs w:val="18"/>
                <w:lang w:eastAsia="el-GR"/>
                <w14:ligatures w14:val="none"/>
              </w:rPr>
              <w:t>(1)(α) και (β), αλλά όχι την προϋπόθεση του άρθρου </w:t>
            </w:r>
            <w:r w:rsidR="002B187C" w:rsidRPr="002B187C">
              <w:rPr>
                <w:rFonts w:ascii="Arial" w:eastAsia="Times New Roman" w:hAnsi="Arial" w:cs="Arial"/>
                <w:color w:val="333333"/>
                <w:kern w:val="0"/>
                <w:sz w:val="18"/>
                <w:szCs w:val="18"/>
                <w:lang w:eastAsia="el-GR"/>
                <w14:ligatures w14:val="none"/>
              </w:rPr>
              <w:t>26</w:t>
            </w:r>
            <w:r w:rsidRPr="002B187C">
              <w:rPr>
                <w:rFonts w:ascii="Arial" w:eastAsia="Times New Roman" w:hAnsi="Arial" w:cs="Arial"/>
                <w:color w:val="333333"/>
                <w:kern w:val="0"/>
                <w:sz w:val="18"/>
                <w:szCs w:val="18"/>
                <w:lang w:eastAsia="el-GR"/>
                <w14:ligatures w14:val="none"/>
              </w:rPr>
              <w:t>(1)(γ), τίθεται</w:t>
            </w:r>
            <w:r w:rsidRPr="009E135F">
              <w:rPr>
                <w:rFonts w:ascii="Arial" w:eastAsia="Times New Roman" w:hAnsi="Arial" w:cs="Arial"/>
                <w:color w:val="333333"/>
                <w:kern w:val="0"/>
                <w:sz w:val="18"/>
                <w:szCs w:val="18"/>
                <w:lang w:eastAsia="el-GR"/>
                <w14:ligatures w14:val="none"/>
              </w:rPr>
              <w:t xml:space="preserve"> υπό κανονικές διαδικασίες αφερεγγυότητας ή σε άλλες διαδικασίες βάσει του κυπριακού δικαίου που κινούνται και παρακολουθούνται από τις αρμόδιες αρχές όπως ορίζονται στο άρθρο 308(1) του περί Ασφαλιστικών και Αντασφαλιστικών Εργασιών και Άλλων Συναφών Θεμάτων Νόμου προκειμένου να διασφαλιστεί η ομαλή έξοδος από την αγορά.</w:t>
            </w:r>
          </w:p>
          <w:bookmarkEnd w:id="13"/>
          <w:p w14:paraId="51A81153" w14:textId="4B6BBDF3" w:rsidR="00AE53BA" w:rsidRPr="009E135F" w:rsidRDefault="00AE53BA" w:rsidP="00AE53BA">
            <w:pPr>
              <w:spacing w:after="0" w:line="240" w:lineRule="auto"/>
              <w:ind w:right="131"/>
              <w:jc w:val="both"/>
              <w:rPr>
                <w:rFonts w:ascii="Arial" w:eastAsia="Times New Roman" w:hAnsi="Arial" w:cs="Arial"/>
                <w:b/>
                <w:bCs/>
                <w:color w:val="333333"/>
                <w:kern w:val="0"/>
                <w:sz w:val="18"/>
                <w:szCs w:val="18"/>
                <w:lang w:eastAsia="el-GR"/>
                <w14:ligatures w14:val="none"/>
              </w:rPr>
            </w:pPr>
          </w:p>
        </w:tc>
      </w:tr>
      <w:tr w:rsidR="00AE53BA" w:rsidRPr="009E135F" w14:paraId="3A24518F" w14:textId="7DBDC38E" w:rsidTr="007E3CEC">
        <w:trPr>
          <w:jc w:val="center"/>
        </w:trPr>
        <w:tc>
          <w:tcPr>
            <w:tcW w:w="1555" w:type="dxa"/>
            <w:shd w:val="clear" w:color="auto" w:fill="FFFFFF" w:themeFill="background1"/>
          </w:tcPr>
          <w:p w14:paraId="0E55DC9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FE3266" w14:textId="0C40731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28C4909" w14:textId="5C8B63A6" w:rsidTr="007E3CEC">
        <w:trPr>
          <w:jc w:val="center"/>
        </w:trPr>
        <w:tc>
          <w:tcPr>
            <w:tcW w:w="1555" w:type="dxa"/>
            <w:shd w:val="clear" w:color="auto" w:fill="FFFFFF" w:themeFill="background1"/>
          </w:tcPr>
          <w:p w14:paraId="11E60C1B" w14:textId="352258A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Γενικές αρχές που διέπουν την εξυγίανση.</w:t>
            </w:r>
          </w:p>
        </w:tc>
        <w:tc>
          <w:tcPr>
            <w:tcW w:w="8084" w:type="dxa"/>
            <w:shd w:val="clear" w:color="auto" w:fill="FFFFFF" w:themeFill="background1"/>
          </w:tcPr>
          <w:p w14:paraId="33020EC5" w14:textId="1655FC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29</w:t>
            </w:r>
            <w:r w:rsidRPr="009E135F">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(1) Η αρχή εξυγίανσης, όταν πρόκειται να εφαρμόσει τα μέτρα εξυγίανσης και να ασκήσει τις εξουσίες εξυγίανσης, λαμβάνει κάθε ενδεδειγμένο μέτρο προκειμένου να διασφαλίσει ότι η δράση εξυγίανσης λαμβάνεται σύμφωνα με τις ακόλουθες αρχές:</w:t>
            </w:r>
          </w:p>
        </w:tc>
      </w:tr>
      <w:tr w:rsidR="00AE53BA" w:rsidRPr="009E135F" w14:paraId="3597358B" w14:textId="77777777" w:rsidTr="007E3CEC">
        <w:trPr>
          <w:jc w:val="center"/>
        </w:trPr>
        <w:tc>
          <w:tcPr>
            <w:tcW w:w="1555" w:type="dxa"/>
            <w:shd w:val="clear" w:color="auto" w:fill="FFFFFF" w:themeFill="background1"/>
          </w:tcPr>
          <w:p w14:paraId="3A4053B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D9261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25B0167" w14:textId="029C8B14" w:rsidTr="007E3CEC">
        <w:trPr>
          <w:jc w:val="center"/>
        </w:trPr>
        <w:tc>
          <w:tcPr>
            <w:tcW w:w="1555" w:type="dxa"/>
            <w:shd w:val="clear" w:color="auto" w:fill="FFFFFF" w:themeFill="background1"/>
          </w:tcPr>
          <w:p w14:paraId="4464784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A7D2CA" w14:textId="6A2B179E"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οι μέτοχοι της επιχείρησης υπό εξυγίανση αναλαμβάνουν πρώτοι τις ζημίες·</w:t>
            </w:r>
          </w:p>
        </w:tc>
      </w:tr>
      <w:tr w:rsidR="00AE53BA" w:rsidRPr="009E135F" w14:paraId="2E400ECF" w14:textId="77777777" w:rsidTr="007E3CEC">
        <w:trPr>
          <w:jc w:val="center"/>
        </w:trPr>
        <w:tc>
          <w:tcPr>
            <w:tcW w:w="1555" w:type="dxa"/>
            <w:shd w:val="clear" w:color="auto" w:fill="FFFFFF" w:themeFill="background1"/>
          </w:tcPr>
          <w:p w14:paraId="3D5EB71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A3F6CD"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35B498EE" w14:textId="1A01C9FE" w:rsidTr="007E3CEC">
        <w:trPr>
          <w:jc w:val="center"/>
        </w:trPr>
        <w:tc>
          <w:tcPr>
            <w:tcW w:w="1555" w:type="dxa"/>
            <w:shd w:val="clear" w:color="auto" w:fill="FFFFFF" w:themeFill="background1"/>
          </w:tcPr>
          <w:p w14:paraId="7E5B90D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7D667A" w14:textId="49BEDBB3"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οι πιστωτές της επιχείρησης υπό εξυγίανση αναλαμβάνουν ζημίες μετά τους μετόχους, σύμφωνα με τη σειρά προτεραιότητας των απαιτήσεών τους στο πλαίσιο των κανονικών διαδικασιών αφερεγγυότητας, εκτός αν άλλως ρητώς ορίζει ο παρών Νόμος·</w:t>
            </w:r>
          </w:p>
        </w:tc>
      </w:tr>
      <w:tr w:rsidR="00AE53BA" w:rsidRPr="009E135F" w14:paraId="713E3CB9" w14:textId="77777777" w:rsidTr="007E3CEC">
        <w:trPr>
          <w:jc w:val="center"/>
        </w:trPr>
        <w:tc>
          <w:tcPr>
            <w:tcW w:w="1555" w:type="dxa"/>
            <w:shd w:val="clear" w:color="auto" w:fill="FFFFFF" w:themeFill="background1"/>
          </w:tcPr>
          <w:p w14:paraId="1DFBC37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86B798"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652D946D" w14:textId="3A80521A" w:rsidTr="007E3CEC">
        <w:trPr>
          <w:jc w:val="center"/>
        </w:trPr>
        <w:tc>
          <w:tcPr>
            <w:tcW w:w="1555" w:type="dxa"/>
            <w:shd w:val="clear" w:color="auto" w:fill="FFFFFF" w:themeFill="background1"/>
          </w:tcPr>
          <w:p w14:paraId="1C3373B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E5FBF7" w14:textId="4D170DEC"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το διοικητικό συμβούλιο και τα ανώτατα διοικητικά στελέχη της επιχείρησης υπό εξυγίανση αντικαθίστανται, εκτός εάν η παραμονή του διοικητικού συμβουλίου ή των ανώτερων διοικητικών στελεχών, εν όλω ή εν μέρει, κρίνεται αναγκαία για την επίτευξη των στόχων εξυγίανσης·</w:t>
            </w:r>
          </w:p>
        </w:tc>
      </w:tr>
      <w:tr w:rsidR="00AE53BA" w:rsidRPr="009E135F" w14:paraId="74B1F065" w14:textId="77777777" w:rsidTr="007E3CEC">
        <w:trPr>
          <w:jc w:val="center"/>
        </w:trPr>
        <w:tc>
          <w:tcPr>
            <w:tcW w:w="1555" w:type="dxa"/>
            <w:shd w:val="clear" w:color="auto" w:fill="FFFFFF" w:themeFill="background1"/>
          </w:tcPr>
          <w:p w14:paraId="04AAD81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31C07B"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5B79F13C" w14:textId="45616C3C" w:rsidTr="007E3CEC">
        <w:trPr>
          <w:jc w:val="center"/>
        </w:trPr>
        <w:tc>
          <w:tcPr>
            <w:tcW w:w="1555" w:type="dxa"/>
            <w:shd w:val="clear" w:color="auto" w:fill="FFFFFF" w:themeFill="background1"/>
          </w:tcPr>
          <w:p w14:paraId="7A46CA9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540133" w14:textId="2EF2CC28"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το διοικητικό συμβούλιο και τα ανώτατα διοικητικά στελέχη της επιχείρησης υπό εξυγίανση παρέχουν κάθε απαραίτητη βοήθεια για την επίτευξη των στόχων εξυγίανσης·</w:t>
            </w:r>
          </w:p>
        </w:tc>
      </w:tr>
      <w:tr w:rsidR="00AE53BA" w:rsidRPr="009E135F" w14:paraId="64E4192F" w14:textId="77777777" w:rsidTr="007E3CEC">
        <w:trPr>
          <w:jc w:val="center"/>
        </w:trPr>
        <w:tc>
          <w:tcPr>
            <w:tcW w:w="1555" w:type="dxa"/>
            <w:shd w:val="clear" w:color="auto" w:fill="FFFFFF" w:themeFill="background1"/>
          </w:tcPr>
          <w:p w14:paraId="5CC534E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8C4948"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67FAA215" w14:textId="2B3DBA1F" w:rsidTr="007E3CEC">
        <w:trPr>
          <w:jc w:val="center"/>
        </w:trPr>
        <w:tc>
          <w:tcPr>
            <w:tcW w:w="1555" w:type="dxa"/>
            <w:shd w:val="clear" w:color="auto" w:fill="FFFFFF" w:themeFill="background1"/>
          </w:tcPr>
          <w:p w14:paraId="674AF11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B4BD9B" w14:textId="58F1A6D5"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(ε) τα φυσικά και νομικά πρόσωπα καθίστανται υπόλογα </w:t>
            </w:r>
            <w:r>
              <w:rPr>
                <w:rFonts w:ascii="Arial" w:eastAsia="Times New Roman" w:hAnsi="Arial" w:cs="Arial"/>
                <w:color w:val="333333"/>
                <w:kern w:val="0"/>
                <w:sz w:val="18"/>
                <w:szCs w:val="18"/>
                <w:lang w:eastAsia="el-GR"/>
                <w14:ligatures w14:val="none"/>
              </w:rPr>
              <w:t xml:space="preserve">βάσει </w:t>
            </w:r>
            <w:r w:rsidRPr="009E135F">
              <w:rPr>
                <w:rFonts w:ascii="Arial" w:eastAsia="Times New Roman" w:hAnsi="Arial" w:cs="Arial"/>
                <w:color w:val="333333"/>
                <w:kern w:val="0"/>
                <w:sz w:val="18"/>
                <w:szCs w:val="18"/>
                <w:lang w:eastAsia="el-GR"/>
                <w14:ligatures w14:val="none"/>
              </w:rPr>
              <w:t>του κυπριακού αστικού ή ποινικού δικαίου για την ευθύνη που φέρουν για την αφερεγγυότητα της επιχείρησης υπό εξυγίανση·</w:t>
            </w:r>
          </w:p>
        </w:tc>
      </w:tr>
      <w:tr w:rsidR="00AE53BA" w:rsidRPr="009E135F" w14:paraId="42BA07D2" w14:textId="77777777" w:rsidTr="007E3CEC">
        <w:trPr>
          <w:jc w:val="center"/>
        </w:trPr>
        <w:tc>
          <w:tcPr>
            <w:tcW w:w="1555" w:type="dxa"/>
            <w:shd w:val="clear" w:color="auto" w:fill="FFFFFF" w:themeFill="background1"/>
          </w:tcPr>
          <w:p w14:paraId="14F025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E6DD06"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74D13904" w14:textId="5088783C" w:rsidTr="007E3CEC">
        <w:trPr>
          <w:jc w:val="center"/>
        </w:trPr>
        <w:tc>
          <w:tcPr>
            <w:tcW w:w="1555" w:type="dxa"/>
            <w:shd w:val="clear" w:color="auto" w:fill="FFFFFF" w:themeFill="background1"/>
          </w:tcPr>
          <w:p w14:paraId="4202218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4C4454" w14:textId="1B46C4A5"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(στ) πλην αντιθέτου διάταξης του παρόντος Νόμου οι πιστωτές της ίδιας τάξεως τυγχάνουν ίσης μεταχείρισης·</w:t>
            </w:r>
          </w:p>
        </w:tc>
      </w:tr>
      <w:tr w:rsidR="00AE53BA" w:rsidRPr="009E135F" w14:paraId="107E4D1A" w14:textId="77777777" w:rsidTr="007E3CEC">
        <w:trPr>
          <w:jc w:val="center"/>
        </w:trPr>
        <w:tc>
          <w:tcPr>
            <w:tcW w:w="1555" w:type="dxa"/>
            <w:shd w:val="clear" w:color="auto" w:fill="FFFFFF" w:themeFill="background1"/>
          </w:tcPr>
          <w:p w14:paraId="71354D8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EC18C0"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349BFA34" w14:textId="355A7F44" w:rsidTr="007E3CEC">
        <w:trPr>
          <w:jc w:val="center"/>
        </w:trPr>
        <w:tc>
          <w:tcPr>
            <w:tcW w:w="1555" w:type="dxa"/>
            <w:shd w:val="clear" w:color="auto" w:fill="FFFFFF" w:themeFill="background1"/>
          </w:tcPr>
          <w:p w14:paraId="7E604F5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525A1E" w14:textId="2966EFDF"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(ζ) κανένας μέτοχος ή πιστωτής δεν υφίσταται μεγαλύτερες ζημίες από εκείνες που θα είχε υποστεί εάν η  κυπριακή ασφαλιστική ή αντασφαλιστική επιχείρηση είχε εκκαθαριστεί υπό κανονικές διαδικασίες αφερεγγυότητας, σύμφωνα με τις </w:t>
            </w:r>
            <w:r w:rsidRPr="002B187C">
              <w:rPr>
                <w:rFonts w:ascii="Arial" w:eastAsia="Times New Roman" w:hAnsi="Arial" w:cs="Arial"/>
                <w:color w:val="333333"/>
                <w:kern w:val="0"/>
                <w:sz w:val="18"/>
                <w:szCs w:val="18"/>
                <w:lang w:eastAsia="el-GR"/>
                <w14:ligatures w14:val="none"/>
              </w:rPr>
              <w:t xml:space="preserve">διασφαλίσεις των άρθρων </w:t>
            </w:r>
            <w:r w:rsidR="002B187C" w:rsidRPr="002B187C">
              <w:rPr>
                <w:rFonts w:ascii="Arial" w:eastAsia="Times New Roman" w:hAnsi="Arial" w:cs="Arial"/>
                <w:color w:val="333333"/>
                <w:kern w:val="0"/>
                <w:sz w:val="18"/>
                <w:szCs w:val="18"/>
                <w:lang w:eastAsia="el-GR"/>
                <w14:ligatures w14:val="none"/>
              </w:rPr>
              <w:t>62</w:t>
            </w:r>
            <w:r w:rsidRPr="002B187C">
              <w:rPr>
                <w:rFonts w:ascii="Arial" w:eastAsia="Times New Roman" w:hAnsi="Arial" w:cs="Arial"/>
                <w:color w:val="333333"/>
                <w:kern w:val="0"/>
                <w:sz w:val="18"/>
                <w:szCs w:val="18"/>
                <w:lang w:eastAsia="el-GR"/>
                <w14:ligatures w14:val="none"/>
              </w:rPr>
              <w:t xml:space="preserve"> έως </w:t>
            </w:r>
            <w:r w:rsidR="002B187C" w:rsidRPr="002B187C">
              <w:rPr>
                <w:rFonts w:ascii="Arial" w:eastAsia="Times New Roman" w:hAnsi="Arial" w:cs="Arial"/>
                <w:color w:val="333333"/>
                <w:kern w:val="0"/>
                <w:sz w:val="18"/>
                <w:szCs w:val="18"/>
                <w:lang w:eastAsia="el-GR"/>
                <w14:ligatures w14:val="none"/>
              </w:rPr>
              <w:t>64</w:t>
            </w:r>
            <w:r w:rsidRPr="002B187C">
              <w:rPr>
                <w:rFonts w:ascii="Arial" w:eastAsia="Times New Roman" w:hAnsi="Arial" w:cs="Arial"/>
                <w:color w:val="333333"/>
                <w:kern w:val="0"/>
                <w:sz w:val="18"/>
                <w:szCs w:val="18"/>
                <w:lang w:eastAsia="el-GR"/>
                <w14:ligatures w14:val="none"/>
              </w:rPr>
              <w:t>·</w:t>
            </w:r>
          </w:p>
        </w:tc>
      </w:tr>
      <w:tr w:rsidR="00AE53BA" w:rsidRPr="009E135F" w14:paraId="325B58E6" w14:textId="77777777" w:rsidTr="007E3CEC">
        <w:trPr>
          <w:jc w:val="center"/>
        </w:trPr>
        <w:tc>
          <w:tcPr>
            <w:tcW w:w="1555" w:type="dxa"/>
            <w:shd w:val="clear" w:color="auto" w:fill="FFFFFF" w:themeFill="background1"/>
          </w:tcPr>
          <w:p w14:paraId="54CC0D2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21CA5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3B0217B" w14:textId="5009DEFB" w:rsidTr="007E3CEC">
        <w:trPr>
          <w:jc w:val="center"/>
        </w:trPr>
        <w:tc>
          <w:tcPr>
            <w:tcW w:w="1555" w:type="dxa"/>
            <w:shd w:val="clear" w:color="auto" w:fill="FFFFFF" w:themeFill="background1"/>
          </w:tcPr>
          <w:p w14:paraId="6B4B6DA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C3704A" w14:textId="29470A69"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(η) η δράση εξυγίανσης αναλαμβάνεται σύμφωνα με τις διασφαλίσεις του παρόντος Νόμου.</w:t>
            </w:r>
          </w:p>
        </w:tc>
      </w:tr>
      <w:tr w:rsidR="00AE53BA" w:rsidRPr="009E135F" w14:paraId="102CDFEA" w14:textId="77777777" w:rsidTr="007E3CEC">
        <w:trPr>
          <w:jc w:val="center"/>
        </w:trPr>
        <w:tc>
          <w:tcPr>
            <w:tcW w:w="1555" w:type="dxa"/>
            <w:shd w:val="clear" w:color="auto" w:fill="FFFFFF" w:themeFill="background1"/>
          </w:tcPr>
          <w:p w14:paraId="511896B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59EED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38ADDD7" w14:textId="3F13A56F" w:rsidTr="007E3CEC">
        <w:trPr>
          <w:jc w:val="center"/>
        </w:trPr>
        <w:tc>
          <w:tcPr>
            <w:tcW w:w="1555" w:type="dxa"/>
            <w:shd w:val="clear" w:color="auto" w:fill="FFFFFF" w:themeFill="background1"/>
          </w:tcPr>
          <w:p w14:paraId="6716B24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1BF9AD" w14:textId="448AFCFD"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Σε περίπτωση που μια κυπριακή ασφαλιστική ή αντασφαλιστική επιχείρηση αποτελεί μέρος ομίλου, η αρχή εξυγίανσης εφαρμόζει τα μέτρα εξυγίανσης και ασκεί τις εξουσίες εξυγίανσης κατά τρόπο που ελαχιστοποιεί, ιδίως στις χώρες όπου δραστηριοποιείται ο όμιλος -</w:t>
            </w:r>
          </w:p>
        </w:tc>
      </w:tr>
      <w:tr w:rsidR="00AE53BA" w:rsidRPr="009E135F" w14:paraId="2C16F358" w14:textId="77777777" w:rsidTr="007E3CEC">
        <w:trPr>
          <w:jc w:val="center"/>
        </w:trPr>
        <w:tc>
          <w:tcPr>
            <w:tcW w:w="1555" w:type="dxa"/>
            <w:shd w:val="clear" w:color="auto" w:fill="FFFFFF" w:themeFill="background1"/>
          </w:tcPr>
          <w:p w14:paraId="4EB46FD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349A7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5F9B997" w14:textId="78AAE7B3" w:rsidTr="007E3CEC">
        <w:trPr>
          <w:jc w:val="center"/>
        </w:trPr>
        <w:tc>
          <w:tcPr>
            <w:tcW w:w="1555" w:type="dxa"/>
            <w:shd w:val="clear" w:color="auto" w:fill="FFFFFF" w:themeFill="background1"/>
          </w:tcPr>
          <w:p w14:paraId="088FC27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D749256" w14:textId="5725AE8F"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τις επιπτώσεις στις λοιπές οντότητες του ομίλου και στο σύνολο του ομίλου·</w:t>
            </w:r>
          </w:p>
        </w:tc>
      </w:tr>
      <w:tr w:rsidR="00AE53BA" w:rsidRPr="009E135F" w14:paraId="3396FE70" w14:textId="77777777" w:rsidTr="007E3CEC">
        <w:trPr>
          <w:jc w:val="center"/>
        </w:trPr>
        <w:tc>
          <w:tcPr>
            <w:tcW w:w="1555" w:type="dxa"/>
            <w:shd w:val="clear" w:color="auto" w:fill="FFFFFF" w:themeFill="background1"/>
          </w:tcPr>
          <w:p w14:paraId="36F08B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2B9243"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5DF48A1D" w14:textId="2696A3CD" w:rsidTr="007E3CEC">
        <w:trPr>
          <w:jc w:val="center"/>
        </w:trPr>
        <w:tc>
          <w:tcPr>
            <w:tcW w:w="1555" w:type="dxa"/>
            <w:shd w:val="clear" w:color="auto" w:fill="FFFFFF" w:themeFill="background1"/>
          </w:tcPr>
          <w:p w14:paraId="32B7A6D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CF329D" w14:textId="2D6E692A"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τις δυσμενείς επιπτώσεις στους κατόχους ασφαλιστήριου συμβολαίου, στην πραγματική οικονομία και στη χρηματοπιστωτική σταθερότητα στην ΕΕ και στα κράτη μέλη.</w:t>
            </w:r>
          </w:p>
        </w:tc>
      </w:tr>
      <w:tr w:rsidR="00AE53BA" w:rsidRPr="009E135F" w14:paraId="6610194F" w14:textId="77777777" w:rsidTr="007E3CEC">
        <w:trPr>
          <w:jc w:val="center"/>
        </w:trPr>
        <w:tc>
          <w:tcPr>
            <w:tcW w:w="1555" w:type="dxa"/>
            <w:shd w:val="clear" w:color="auto" w:fill="FFFFFF" w:themeFill="background1"/>
          </w:tcPr>
          <w:p w14:paraId="0DE0D97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0417C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9FA598F" w14:textId="0F95067D" w:rsidTr="007E3CEC">
        <w:trPr>
          <w:jc w:val="center"/>
        </w:trPr>
        <w:tc>
          <w:tcPr>
            <w:tcW w:w="1555" w:type="dxa"/>
            <w:shd w:val="clear" w:color="auto" w:fill="FFFFFF" w:themeFill="background1"/>
          </w:tcPr>
          <w:p w14:paraId="4C680E1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7FF917" w14:textId="1A0A6B46"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 Όταν η αρχή εξυγίανσης πρόκειται να εφαρμόσει τα μέτρα εξυγίανσης και να ασκήσει τις εξουσίες εξυγίανσης, μεριμνά για τη συμμόρφωσή τους με τους κανόνες της </w:t>
            </w:r>
            <w:r w:rsidRPr="009E135F">
              <w:rPr>
                <w:rFonts w:ascii="Arial" w:eastAsia="Times New Roman" w:hAnsi="Arial" w:cs="Arial"/>
                <w:color w:val="333333"/>
                <w:kern w:val="0"/>
                <w:sz w:val="18"/>
                <w:szCs w:val="18"/>
                <w:lang w:val="en-US" w:eastAsia="el-GR"/>
                <w14:ligatures w14:val="none"/>
              </w:rPr>
              <w:t>EE</w:t>
            </w:r>
            <w:r w:rsidRPr="009E135F">
              <w:rPr>
                <w:rFonts w:ascii="Arial" w:eastAsia="Times New Roman" w:hAnsi="Arial" w:cs="Arial"/>
                <w:color w:val="333333"/>
                <w:kern w:val="0"/>
                <w:sz w:val="18"/>
                <w:szCs w:val="18"/>
                <w:lang w:eastAsia="el-GR"/>
                <w14:ligatures w14:val="none"/>
              </w:rPr>
              <w:t xml:space="preserve"> σχετικά με τις κρατικές ενισχύσεις.</w:t>
            </w:r>
          </w:p>
        </w:tc>
      </w:tr>
      <w:tr w:rsidR="00AE53BA" w:rsidRPr="009E135F" w14:paraId="52955F0D" w14:textId="77777777" w:rsidTr="007E3CEC">
        <w:trPr>
          <w:jc w:val="center"/>
        </w:trPr>
        <w:tc>
          <w:tcPr>
            <w:tcW w:w="1555" w:type="dxa"/>
            <w:shd w:val="clear" w:color="auto" w:fill="FFFFFF" w:themeFill="background1"/>
          </w:tcPr>
          <w:p w14:paraId="5FAE391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D2445C"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48F7B6E8" w14:textId="5E9F1CA1" w:rsidTr="007E3CEC">
        <w:trPr>
          <w:jc w:val="center"/>
        </w:trPr>
        <w:tc>
          <w:tcPr>
            <w:tcW w:w="1555" w:type="dxa"/>
            <w:shd w:val="clear" w:color="auto" w:fill="FFFFFF" w:themeFill="background1"/>
          </w:tcPr>
          <w:p w14:paraId="0D5961B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4362B1" w14:textId="425BF8B0"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Όταν εφαρμόζονται μέτρα εξυγίανσης, η οντότητα στην οποία εφαρμόζονται τα μέτρα αυτά θεωρείται ως υποκείμενο σε διαδικασία πτώχευσης, εκκαθάρισης ή σε οποιαδήποτε άλλη ανάλογη διαδικασία αφερεγγυότητας για τους σκοπούς του άρθρου 6 του περί της Διατήρησης και Διασφάλισης των Δικαιωμάτων των Εργοδοτουμένων κατά τη Μεταβίβαση Επιχειρήσεων, Εγκαταστάσεων ή Τμημάτων Επιχειρήσεων ή Εγκαταστάσεων Νόμου.  </w:t>
            </w:r>
          </w:p>
        </w:tc>
      </w:tr>
      <w:tr w:rsidR="00AE53BA" w:rsidRPr="009E135F" w14:paraId="39C8204D" w14:textId="77777777" w:rsidTr="007E3CEC">
        <w:trPr>
          <w:jc w:val="center"/>
        </w:trPr>
        <w:tc>
          <w:tcPr>
            <w:tcW w:w="1555" w:type="dxa"/>
            <w:shd w:val="clear" w:color="auto" w:fill="FFFFFF" w:themeFill="background1"/>
          </w:tcPr>
          <w:p w14:paraId="067DDD0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93FFC6"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0E943A5A" w14:textId="200B7ED7" w:rsidTr="007E3CEC">
        <w:trPr>
          <w:jc w:val="center"/>
        </w:trPr>
        <w:tc>
          <w:tcPr>
            <w:tcW w:w="1555" w:type="dxa"/>
            <w:shd w:val="clear" w:color="auto" w:fill="FFFFFF" w:themeFill="background1"/>
          </w:tcPr>
          <w:p w14:paraId="6AEBB63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EF379C" w14:textId="5FBBCAB2"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Κατά την εφαρμογή των μέτρων εξυγίανσης και την άσκηση των εξουσιών εξυγίανσης, η αρχή εξυγίανσης, όπου ενδείκνυται, ενημερώνει και ζητά τη γνώμη των εκπροσώπων των εργαζομένων της οικείας επιχείρησης.</w:t>
            </w:r>
          </w:p>
        </w:tc>
      </w:tr>
      <w:tr w:rsidR="00AE53BA" w:rsidRPr="009E135F" w14:paraId="1F5CD6F5" w14:textId="77777777" w:rsidTr="007E3CEC">
        <w:trPr>
          <w:jc w:val="center"/>
        </w:trPr>
        <w:tc>
          <w:tcPr>
            <w:tcW w:w="1555" w:type="dxa"/>
            <w:shd w:val="clear" w:color="auto" w:fill="FFFFFF" w:themeFill="background1"/>
          </w:tcPr>
          <w:p w14:paraId="389F888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45C9D5"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68151B33" w14:textId="4C73B206" w:rsidTr="007E3CEC">
        <w:trPr>
          <w:jc w:val="center"/>
        </w:trPr>
        <w:tc>
          <w:tcPr>
            <w:tcW w:w="1555" w:type="dxa"/>
            <w:shd w:val="clear" w:color="auto" w:fill="FFFFFF" w:themeFill="background1"/>
          </w:tcPr>
          <w:p w14:paraId="7EE4F06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A66788" w14:textId="5D605299"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(6) </w:t>
            </w:r>
            <w:bookmarkStart w:id="14" w:name="_Hlk211961097"/>
            <w:r w:rsidRPr="009E135F">
              <w:rPr>
                <w:rFonts w:ascii="Arial" w:eastAsia="Times New Roman" w:hAnsi="Arial" w:cs="Arial"/>
                <w:color w:val="333333"/>
                <w:kern w:val="0"/>
                <w:sz w:val="18"/>
                <w:szCs w:val="18"/>
                <w:lang w:eastAsia="el-GR"/>
                <w14:ligatures w14:val="none"/>
              </w:rPr>
              <w:t>Η αρχή εξυγίανσης εφαρμόζει μέτρα εξυγίανσης και ασκεί εξουσίες εξυγίανσης λαμβάνοντας υπόψη τυχόν ακολουθούμενη πρακτική σχετικά με την εκπροσώπηση των εργαζομένων στο διοικητικό συμβούλιο της επιχείρησης ή του σχετικού προσώπου</w:t>
            </w:r>
            <w:bookmarkEnd w:id="14"/>
            <w:r w:rsidRPr="009E135F">
              <w:rPr>
                <w:rFonts w:ascii="Arial" w:eastAsia="Times New Roman" w:hAnsi="Arial" w:cs="Arial"/>
                <w:color w:val="333333"/>
                <w:kern w:val="0"/>
                <w:sz w:val="18"/>
                <w:szCs w:val="18"/>
                <w:lang w:eastAsia="el-GR"/>
                <w14:ligatures w14:val="none"/>
              </w:rPr>
              <w:t>.</w:t>
            </w:r>
          </w:p>
        </w:tc>
      </w:tr>
      <w:tr w:rsidR="00AE53BA" w:rsidRPr="009E135F" w14:paraId="7F3ED041" w14:textId="77777777" w:rsidTr="007E3CEC">
        <w:trPr>
          <w:jc w:val="center"/>
        </w:trPr>
        <w:tc>
          <w:tcPr>
            <w:tcW w:w="1555" w:type="dxa"/>
            <w:shd w:val="clear" w:color="auto" w:fill="FFFFFF" w:themeFill="background1"/>
          </w:tcPr>
          <w:p w14:paraId="462188E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8F15A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3F5B276" w14:textId="77777777" w:rsidTr="007E3CEC">
        <w:trPr>
          <w:jc w:val="center"/>
        </w:trPr>
        <w:tc>
          <w:tcPr>
            <w:tcW w:w="1555" w:type="dxa"/>
            <w:shd w:val="clear" w:color="auto" w:fill="FFFFFF" w:themeFill="background1"/>
          </w:tcPr>
          <w:p w14:paraId="060CC0A0" w14:textId="0FDB731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Γενικές αρχές για τη λ</w:t>
            </w:r>
            <w:r w:rsidRPr="009E135F">
              <w:rPr>
                <w:rFonts w:ascii="Arial" w:eastAsia="Times New Roman" w:hAnsi="Arial" w:cs="Arial"/>
                <w:color w:val="333333"/>
                <w:kern w:val="0"/>
                <w:sz w:val="18"/>
                <w:szCs w:val="18"/>
                <w:lang w:eastAsia="el-GR"/>
                <w14:ligatures w14:val="none"/>
              </w:rPr>
              <w:t xml:space="preserve">ήψη και εφαρμογή μέτρων εξυγίανσης. </w:t>
            </w:r>
          </w:p>
        </w:tc>
        <w:tc>
          <w:tcPr>
            <w:tcW w:w="8084" w:type="dxa"/>
            <w:shd w:val="clear" w:color="auto" w:fill="FFFFFF" w:themeFill="background1"/>
          </w:tcPr>
          <w:p w14:paraId="324674A5" w14:textId="17678DF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30</w:t>
            </w:r>
            <w:r w:rsidRPr="009E135F">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(1) Η αρχή εξυγίανσης δύναται να εφαρμόζει τα μέτρα εξυγίανσης σε κυπριακή ασφαλιστική ή αντασφαλιστική επιχείρηση ή σχετική οντότητα, η οπ</w:t>
            </w:r>
            <w:r w:rsidRPr="00F21521">
              <w:rPr>
                <w:rFonts w:ascii="Arial" w:eastAsia="Times New Roman" w:hAnsi="Arial" w:cs="Arial"/>
                <w:color w:val="333333"/>
                <w:kern w:val="0"/>
                <w:sz w:val="18"/>
                <w:szCs w:val="18"/>
                <w:lang w:eastAsia="el-GR"/>
                <w14:ligatures w14:val="none"/>
              </w:rPr>
              <w:t>οία πληροί τις προϋποθέσεις εξυγίανσης που αναφέρονται στο άρθρο </w:t>
            </w:r>
            <w:r w:rsidR="00F21521" w:rsidRPr="00F21521">
              <w:rPr>
                <w:rFonts w:ascii="Arial" w:eastAsia="Times New Roman" w:hAnsi="Arial" w:cs="Arial"/>
                <w:color w:val="333333"/>
                <w:kern w:val="0"/>
                <w:sz w:val="18"/>
                <w:szCs w:val="18"/>
                <w:lang w:eastAsia="el-GR"/>
                <w14:ligatures w14:val="none"/>
              </w:rPr>
              <w:t>26</w:t>
            </w:r>
            <w:r w:rsidRPr="00F21521">
              <w:rPr>
                <w:rFonts w:ascii="Arial" w:eastAsia="Times New Roman" w:hAnsi="Arial" w:cs="Arial"/>
                <w:color w:val="333333"/>
                <w:kern w:val="0"/>
                <w:sz w:val="18"/>
                <w:szCs w:val="18"/>
                <w:lang w:eastAsia="el-GR"/>
                <w14:ligatures w14:val="none"/>
              </w:rPr>
              <w:t>(1) ή στο άρθρο </w:t>
            </w:r>
            <w:r w:rsidR="00F21521" w:rsidRPr="00F21521">
              <w:rPr>
                <w:rFonts w:ascii="Arial" w:eastAsia="Times New Roman" w:hAnsi="Arial" w:cs="Arial"/>
                <w:color w:val="333333"/>
                <w:kern w:val="0"/>
                <w:sz w:val="18"/>
                <w:szCs w:val="18"/>
                <w:lang w:eastAsia="el-GR"/>
                <w14:ligatures w14:val="none"/>
              </w:rPr>
              <w:t>27</w:t>
            </w:r>
            <w:r w:rsidRPr="00F21521">
              <w:rPr>
                <w:rFonts w:ascii="Arial" w:eastAsia="Times New Roman" w:hAnsi="Arial" w:cs="Arial"/>
                <w:color w:val="333333"/>
                <w:kern w:val="0"/>
                <w:sz w:val="18"/>
                <w:szCs w:val="18"/>
                <w:lang w:eastAsia="el-GR"/>
                <w14:ligatures w14:val="none"/>
              </w:rPr>
              <w:t>(3).</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589A8DBD" w14:textId="77777777" w:rsidTr="007E3CEC">
        <w:trPr>
          <w:jc w:val="center"/>
        </w:trPr>
        <w:tc>
          <w:tcPr>
            <w:tcW w:w="1555" w:type="dxa"/>
            <w:shd w:val="clear" w:color="auto" w:fill="FFFFFF" w:themeFill="background1"/>
          </w:tcPr>
          <w:p w14:paraId="0528A7E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BF2FD4"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613BD41C" w14:textId="77777777" w:rsidTr="007E3CEC">
        <w:trPr>
          <w:jc w:val="center"/>
        </w:trPr>
        <w:tc>
          <w:tcPr>
            <w:tcW w:w="1555" w:type="dxa"/>
            <w:shd w:val="clear" w:color="auto" w:fill="FFFFFF" w:themeFill="background1"/>
          </w:tcPr>
          <w:p w14:paraId="13CC2E8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B2122AC" w14:textId="30F04D86"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w:t>
            </w:r>
            <w:r w:rsidR="001928EA">
              <w:rPr>
                <w:rFonts w:ascii="Arial" w:eastAsia="Times New Roman" w:hAnsi="Arial" w:cs="Arial"/>
                <w:color w:val="333333"/>
                <w:kern w:val="0"/>
                <w:sz w:val="18"/>
                <w:szCs w:val="18"/>
                <w:lang w:eastAsia="el-GR"/>
                <w14:ligatures w14:val="none"/>
              </w:rPr>
              <w:t xml:space="preserve">(α) </w:t>
            </w:r>
            <w:r w:rsidRPr="009E135F">
              <w:rPr>
                <w:rFonts w:ascii="Arial" w:eastAsia="Times New Roman" w:hAnsi="Arial" w:cs="Arial"/>
                <w:color w:val="333333"/>
                <w:kern w:val="0"/>
                <w:sz w:val="18"/>
                <w:szCs w:val="18"/>
                <w:lang w:eastAsia="el-GR"/>
                <w14:ligatures w14:val="none"/>
              </w:rPr>
              <w:t>Σε περίπτωση που η αρχή εξυγίανσης αποφασίσει να εφαρμόσει ένα μέτρο εξυγίανσης σε κυπριακή ασφαλιστική ή αντασφαλιστική επιχείρηση ή σχετική οντότητα</w:t>
            </w:r>
            <w:r w:rsidRPr="009E135F" w:rsidDel="00C16D1B">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και η εν λόγω δράση εξυγίανσης αναμένεται να προκαλέσει ζημίες που επιβαρύνουν τους πιστωτές, και ιδίως τους κατόχους ασφαλιστήριου συμβολαίου, ή να οδηγήσει σε αναδιάρθρωση, απομείωση ή μετατροπή των απαιτήσεών τους, η αρχή εξυγίανσης ασκεί την εξουσία απομείωσης ή μετατροπής κεφαλαιακών μέσων και επιλέξιμων υποχρεώσεων σύμφωνα με </w:t>
            </w:r>
            <w:r w:rsidRPr="00F21521">
              <w:rPr>
                <w:rFonts w:ascii="Arial" w:eastAsia="Times New Roman" w:hAnsi="Arial" w:cs="Arial"/>
                <w:color w:val="333333"/>
                <w:kern w:val="0"/>
                <w:sz w:val="18"/>
                <w:szCs w:val="18"/>
                <w:lang w:eastAsia="el-GR"/>
                <w14:ligatures w14:val="none"/>
              </w:rPr>
              <w:t>το άρθρο </w:t>
            </w:r>
            <w:r w:rsidR="00F21521" w:rsidRPr="00F21521">
              <w:rPr>
                <w:rFonts w:ascii="Arial" w:eastAsia="Times New Roman" w:hAnsi="Arial" w:cs="Arial"/>
                <w:color w:val="333333"/>
                <w:kern w:val="0"/>
                <w:sz w:val="18"/>
                <w:szCs w:val="18"/>
                <w:lang w:eastAsia="el-GR"/>
                <w14:ligatures w14:val="none"/>
              </w:rPr>
              <w:t>42</w:t>
            </w:r>
            <w:r w:rsidRPr="00F21521">
              <w:rPr>
                <w:rFonts w:ascii="Arial" w:eastAsia="Times New Roman" w:hAnsi="Arial" w:cs="Arial"/>
                <w:color w:val="333333"/>
                <w:kern w:val="0"/>
                <w:sz w:val="18"/>
                <w:szCs w:val="18"/>
                <w:lang w:eastAsia="el-GR"/>
                <w14:ligatures w14:val="none"/>
              </w:rPr>
              <w:t xml:space="preserve"> αμέσως πριν</w:t>
            </w:r>
            <w:r w:rsidRPr="009E135F">
              <w:rPr>
                <w:rFonts w:ascii="Arial" w:eastAsia="Times New Roman" w:hAnsi="Arial" w:cs="Arial"/>
                <w:color w:val="333333"/>
                <w:kern w:val="0"/>
                <w:sz w:val="18"/>
                <w:szCs w:val="18"/>
                <w:lang w:eastAsia="el-GR"/>
                <w14:ligatures w14:val="none"/>
              </w:rPr>
              <w:t xml:space="preserve"> ή παράλληλα με την εφαρμογή του μέτρου εξυγίανσης.</w:t>
            </w:r>
          </w:p>
        </w:tc>
      </w:tr>
      <w:tr w:rsidR="00AE53BA" w:rsidRPr="009E135F" w14:paraId="3BFD1BB8" w14:textId="77777777" w:rsidTr="007E3CEC">
        <w:trPr>
          <w:jc w:val="center"/>
        </w:trPr>
        <w:tc>
          <w:tcPr>
            <w:tcW w:w="1555" w:type="dxa"/>
            <w:shd w:val="clear" w:color="auto" w:fill="FFFFFF" w:themeFill="background1"/>
          </w:tcPr>
          <w:p w14:paraId="2FD89C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F2FDBE"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2B760346" w14:textId="77777777" w:rsidTr="007E3CEC">
        <w:trPr>
          <w:jc w:val="center"/>
        </w:trPr>
        <w:tc>
          <w:tcPr>
            <w:tcW w:w="1555" w:type="dxa"/>
            <w:shd w:val="clear" w:color="auto" w:fill="FFFFFF" w:themeFill="background1"/>
          </w:tcPr>
          <w:p w14:paraId="4F4515C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4B2FD0" w14:textId="561A546D"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1928EA">
              <w:rPr>
                <w:rFonts w:ascii="Arial" w:eastAsia="Times New Roman" w:hAnsi="Arial" w:cs="Arial"/>
                <w:color w:val="333333"/>
                <w:kern w:val="0"/>
                <w:sz w:val="18"/>
                <w:szCs w:val="18"/>
                <w:lang w:eastAsia="el-GR"/>
                <w14:ligatures w14:val="none"/>
              </w:rPr>
              <w:t>β</w:t>
            </w:r>
            <w:r w:rsidRPr="009E135F">
              <w:rPr>
                <w:rFonts w:ascii="Arial" w:eastAsia="Times New Roman" w:hAnsi="Arial" w:cs="Arial"/>
                <w:color w:val="333333"/>
                <w:kern w:val="0"/>
                <w:sz w:val="18"/>
                <w:szCs w:val="18"/>
                <w:lang w:eastAsia="el-GR"/>
                <w14:ligatures w14:val="none"/>
              </w:rPr>
              <w:t xml:space="preserve">) Τυχόν έσοδα, τα οποία προκύπτουν μετά την ανάκτηση οποιωνδήποτε εύλογων δαπανών που έχουν δεόντως πραγματοποιηθεί  σε σχέση με τη χρήση των μέτρων εξυγίανσης ή την άσκηση των </w:t>
            </w:r>
            <w:r w:rsidRPr="00F21521">
              <w:rPr>
                <w:rFonts w:ascii="Arial" w:eastAsia="Times New Roman" w:hAnsi="Arial" w:cs="Arial"/>
                <w:color w:val="333333"/>
                <w:kern w:val="0"/>
                <w:sz w:val="18"/>
                <w:szCs w:val="18"/>
                <w:lang w:eastAsia="el-GR"/>
                <w14:ligatures w14:val="none"/>
              </w:rPr>
              <w:t xml:space="preserve">εξουσιών εξυγίανσης ως αποτέλεσμα της εφαρμογής οποιουδήποτε μέτρου εξυγίανσης σύμφωνα με </w:t>
            </w:r>
            <w:r w:rsidR="00F21521" w:rsidRPr="00F21521">
              <w:rPr>
                <w:rFonts w:ascii="Arial" w:eastAsia="Times New Roman" w:hAnsi="Arial" w:cs="Arial"/>
                <w:color w:val="333333"/>
                <w:kern w:val="0"/>
                <w:sz w:val="18"/>
                <w:szCs w:val="18"/>
                <w:lang w:eastAsia="el-GR"/>
                <w14:ligatures w14:val="none"/>
              </w:rPr>
              <w:t>το εδάφιο</w:t>
            </w:r>
            <w:r w:rsidRPr="00F21521">
              <w:rPr>
                <w:rFonts w:ascii="Arial" w:eastAsia="Times New Roman" w:hAnsi="Arial" w:cs="Arial"/>
                <w:color w:val="333333"/>
                <w:kern w:val="0"/>
                <w:sz w:val="18"/>
                <w:szCs w:val="18"/>
                <w:lang w:eastAsia="el-GR"/>
                <w14:ligatures w14:val="none"/>
              </w:rPr>
              <w:t xml:space="preserve"> (</w:t>
            </w:r>
            <w:r w:rsidR="00F21521" w:rsidRPr="00F21521">
              <w:rPr>
                <w:rFonts w:ascii="Arial" w:eastAsia="Times New Roman" w:hAnsi="Arial" w:cs="Arial"/>
                <w:color w:val="333333"/>
                <w:kern w:val="0"/>
                <w:sz w:val="18"/>
                <w:szCs w:val="18"/>
                <w:lang w:eastAsia="el-GR"/>
                <w14:ligatures w14:val="none"/>
              </w:rPr>
              <w:t>6</w:t>
            </w:r>
            <w:r w:rsidRPr="00F21521">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καταβάλλονται πρώτα προς τους κατόχους ασφαλιστήριου συμβολαίου και τους λοιπούς πιστωτές της οντότητας στον βαθμό που οι απαιτήσεις τους έχουν απομειωθεί χωρίς να  έχουν πλήρως αποζημιωθεί.</w:t>
            </w:r>
          </w:p>
        </w:tc>
      </w:tr>
      <w:tr w:rsidR="00AE53BA" w:rsidRPr="009E135F" w14:paraId="0DB25FF8" w14:textId="77777777" w:rsidTr="007E3CEC">
        <w:trPr>
          <w:jc w:val="center"/>
        </w:trPr>
        <w:tc>
          <w:tcPr>
            <w:tcW w:w="1555" w:type="dxa"/>
            <w:shd w:val="clear" w:color="auto" w:fill="FFFFFF" w:themeFill="background1"/>
          </w:tcPr>
          <w:p w14:paraId="6A391FC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85379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160D46F" w14:textId="77777777" w:rsidTr="007E3CEC">
        <w:trPr>
          <w:jc w:val="center"/>
        </w:trPr>
        <w:tc>
          <w:tcPr>
            <w:tcW w:w="1555" w:type="dxa"/>
            <w:shd w:val="clear" w:color="auto" w:fill="FFFFFF" w:themeFill="background1"/>
          </w:tcPr>
          <w:p w14:paraId="69685D8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DA1B93" w14:textId="1D6CB68F"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1928EA">
              <w:rPr>
                <w:rFonts w:ascii="Arial" w:eastAsia="Times New Roman" w:hAnsi="Arial" w:cs="Arial"/>
                <w:color w:val="333333"/>
                <w:kern w:val="0"/>
                <w:sz w:val="18"/>
                <w:szCs w:val="18"/>
                <w:lang w:eastAsia="el-GR"/>
                <w14:ligatures w14:val="none"/>
              </w:rPr>
              <w:t>γ</w:t>
            </w:r>
            <w:r w:rsidRPr="009E135F">
              <w:rPr>
                <w:rFonts w:ascii="Arial" w:eastAsia="Times New Roman" w:hAnsi="Arial" w:cs="Arial"/>
                <w:color w:val="333333"/>
                <w:kern w:val="0"/>
                <w:sz w:val="18"/>
                <w:szCs w:val="18"/>
                <w:lang w:eastAsia="el-GR"/>
                <w14:ligatures w14:val="none"/>
              </w:rPr>
              <w:t>) Η μετατροπή επιλέξιμων υποχρεώσεων σε κεφαλαιακά μέσα μπορεί να εφαρμόζεται σε ασφαλιστικές απαιτήσεις μόνο στις περιπτώσεις που η αρχή εξυγίανσης τεκμηριώνει ότι οι στόχοι εξυγίανσης δεν μπορούν να επιτευχθούν μέσω άλλων μέτρων εξυγίανσης ή ότι η μετατροπή των ασφαλιστικών απαιτήσεων θα οδηγήσει σε καλύτερη προστασία των κατόχων ασφαλιστήριου συμβολαίου σε σύγκριση με τη χρήση οποιουδήποτε άλλου μέτρου εξυγίανσης σε συνδυασμό με την απομείωση των απαιτήσεών τους.</w:t>
            </w:r>
          </w:p>
        </w:tc>
      </w:tr>
      <w:tr w:rsidR="00AE53BA" w:rsidRPr="009E135F" w14:paraId="4725D7ED" w14:textId="77777777" w:rsidTr="007E3CEC">
        <w:trPr>
          <w:jc w:val="center"/>
        </w:trPr>
        <w:tc>
          <w:tcPr>
            <w:tcW w:w="1555" w:type="dxa"/>
            <w:shd w:val="clear" w:color="auto" w:fill="FFFFFF" w:themeFill="background1"/>
          </w:tcPr>
          <w:p w14:paraId="23DFBD4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6D0A0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D66EC0" w14:textId="77777777" w:rsidTr="007E3CEC">
        <w:trPr>
          <w:jc w:val="center"/>
        </w:trPr>
        <w:tc>
          <w:tcPr>
            <w:tcW w:w="1555" w:type="dxa"/>
            <w:shd w:val="clear" w:color="auto" w:fill="FFFFFF" w:themeFill="background1"/>
          </w:tcPr>
          <w:p w14:paraId="3AC26DB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F87CBE" w14:textId="309D4DB1"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1928EA">
              <w:rPr>
                <w:rFonts w:ascii="Arial" w:eastAsia="Times New Roman" w:hAnsi="Arial" w:cs="Arial"/>
                <w:color w:val="333333"/>
                <w:kern w:val="0"/>
                <w:sz w:val="18"/>
                <w:szCs w:val="18"/>
                <w:lang w:eastAsia="el-GR"/>
                <w14:ligatures w14:val="none"/>
              </w:rPr>
              <w:t>3</w:t>
            </w:r>
            <w:r w:rsidRPr="009E135F">
              <w:rPr>
                <w:rFonts w:ascii="Arial" w:eastAsia="Times New Roman" w:hAnsi="Arial" w:cs="Arial"/>
                <w:color w:val="333333"/>
                <w:kern w:val="0"/>
                <w:sz w:val="18"/>
                <w:szCs w:val="18"/>
                <w:lang w:eastAsia="el-GR"/>
                <w14:ligatures w14:val="none"/>
              </w:rPr>
              <w:t>) Τα μέτρα εξυγίανσης είναι τα εξής:</w:t>
            </w:r>
          </w:p>
        </w:tc>
      </w:tr>
      <w:tr w:rsidR="00AE53BA" w:rsidRPr="009E135F" w14:paraId="2699275B" w14:textId="77777777" w:rsidTr="007E3CEC">
        <w:trPr>
          <w:jc w:val="center"/>
        </w:trPr>
        <w:tc>
          <w:tcPr>
            <w:tcW w:w="1555" w:type="dxa"/>
            <w:shd w:val="clear" w:color="auto" w:fill="FFFFFF" w:themeFill="background1"/>
          </w:tcPr>
          <w:p w14:paraId="0D9BB9C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33F70B"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4DD328E7" w14:textId="77777777" w:rsidTr="007E3CEC">
        <w:trPr>
          <w:jc w:val="center"/>
        </w:trPr>
        <w:tc>
          <w:tcPr>
            <w:tcW w:w="1555" w:type="dxa"/>
            <w:shd w:val="clear" w:color="auto" w:fill="FFFFFF" w:themeFill="background1"/>
          </w:tcPr>
          <w:p w14:paraId="5F637A8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60E238"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το μέτρο τερματισμού ανάληψης νέων εργασιών·</w:t>
            </w:r>
          </w:p>
        </w:tc>
      </w:tr>
      <w:tr w:rsidR="00AE53BA" w:rsidRPr="009E135F" w14:paraId="6C04A185" w14:textId="77777777" w:rsidTr="007E3CEC">
        <w:trPr>
          <w:jc w:val="center"/>
        </w:trPr>
        <w:tc>
          <w:tcPr>
            <w:tcW w:w="1555" w:type="dxa"/>
            <w:shd w:val="clear" w:color="auto" w:fill="FFFFFF" w:themeFill="background1"/>
          </w:tcPr>
          <w:p w14:paraId="7A031D0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7EB578"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39D5FC93" w14:textId="77777777" w:rsidTr="007E3CEC">
        <w:trPr>
          <w:jc w:val="center"/>
        </w:trPr>
        <w:tc>
          <w:tcPr>
            <w:tcW w:w="1555" w:type="dxa"/>
            <w:shd w:val="clear" w:color="auto" w:fill="FFFFFF" w:themeFill="background1"/>
          </w:tcPr>
          <w:p w14:paraId="38D506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617BC4"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το μέτρο πώλησης εργασιών·</w:t>
            </w:r>
          </w:p>
        </w:tc>
      </w:tr>
      <w:tr w:rsidR="00AE53BA" w:rsidRPr="009E135F" w14:paraId="0C3E0C54" w14:textId="77777777" w:rsidTr="007E3CEC">
        <w:trPr>
          <w:jc w:val="center"/>
        </w:trPr>
        <w:tc>
          <w:tcPr>
            <w:tcW w:w="1555" w:type="dxa"/>
            <w:shd w:val="clear" w:color="auto" w:fill="FFFFFF" w:themeFill="background1"/>
          </w:tcPr>
          <w:p w14:paraId="216C018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7831EB6"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0F59AFC9" w14:textId="77777777" w:rsidTr="007E3CEC">
        <w:trPr>
          <w:jc w:val="center"/>
        </w:trPr>
        <w:tc>
          <w:tcPr>
            <w:tcW w:w="1555" w:type="dxa"/>
            <w:shd w:val="clear" w:color="auto" w:fill="FFFFFF" w:themeFill="background1"/>
          </w:tcPr>
          <w:p w14:paraId="61475C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62335F" w14:textId="436BAEAF"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το μέτρο μεταβίβασης εργασιών σε μεταβατική επιχείρηση·</w:t>
            </w:r>
          </w:p>
        </w:tc>
      </w:tr>
      <w:tr w:rsidR="00AE53BA" w:rsidRPr="009E135F" w14:paraId="22948FD7" w14:textId="77777777" w:rsidTr="007E3CEC">
        <w:trPr>
          <w:jc w:val="center"/>
        </w:trPr>
        <w:tc>
          <w:tcPr>
            <w:tcW w:w="1555" w:type="dxa"/>
            <w:shd w:val="clear" w:color="auto" w:fill="FFFFFF" w:themeFill="background1"/>
          </w:tcPr>
          <w:p w14:paraId="0AA19BD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4E57A5F"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5D9ECFD1" w14:textId="77777777" w:rsidTr="007E3CEC">
        <w:trPr>
          <w:jc w:val="center"/>
        </w:trPr>
        <w:tc>
          <w:tcPr>
            <w:tcW w:w="1555" w:type="dxa"/>
            <w:shd w:val="clear" w:color="auto" w:fill="FFFFFF" w:themeFill="background1"/>
          </w:tcPr>
          <w:p w14:paraId="7EB9778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5EB050" w14:textId="151943F2"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το μέτρο διαχωρισμού στοιχείων ενεργητικού και παθητικού·</w:t>
            </w:r>
          </w:p>
        </w:tc>
      </w:tr>
      <w:tr w:rsidR="00AE53BA" w:rsidRPr="009E135F" w14:paraId="3C5412C2" w14:textId="77777777" w:rsidTr="007E3CEC">
        <w:trPr>
          <w:jc w:val="center"/>
        </w:trPr>
        <w:tc>
          <w:tcPr>
            <w:tcW w:w="1555" w:type="dxa"/>
            <w:shd w:val="clear" w:color="auto" w:fill="FFFFFF" w:themeFill="background1"/>
          </w:tcPr>
          <w:p w14:paraId="556D83F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6DB20A"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7E1FBF32" w14:textId="77777777" w:rsidTr="007E3CEC">
        <w:trPr>
          <w:jc w:val="center"/>
        </w:trPr>
        <w:tc>
          <w:tcPr>
            <w:tcW w:w="1555" w:type="dxa"/>
            <w:shd w:val="clear" w:color="auto" w:fill="FFFFFF" w:themeFill="background1"/>
          </w:tcPr>
          <w:p w14:paraId="30976E3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89DE3F" w14:textId="00607040"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το μέτρο απομείωσης ή μετατροπής.</w:t>
            </w:r>
          </w:p>
        </w:tc>
      </w:tr>
      <w:tr w:rsidR="00AE53BA" w:rsidRPr="009E135F" w14:paraId="3A7E5726" w14:textId="77777777" w:rsidTr="007E3CEC">
        <w:trPr>
          <w:jc w:val="center"/>
        </w:trPr>
        <w:tc>
          <w:tcPr>
            <w:tcW w:w="1555" w:type="dxa"/>
            <w:shd w:val="clear" w:color="auto" w:fill="FFFFFF" w:themeFill="background1"/>
          </w:tcPr>
          <w:p w14:paraId="7A1C811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92882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7A79239" w14:textId="77777777" w:rsidTr="007E3CEC">
        <w:trPr>
          <w:jc w:val="center"/>
        </w:trPr>
        <w:tc>
          <w:tcPr>
            <w:tcW w:w="1555" w:type="dxa"/>
            <w:shd w:val="clear" w:color="auto" w:fill="FFFFFF" w:themeFill="background1"/>
          </w:tcPr>
          <w:p w14:paraId="22F6D6B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93A180" w14:textId="0CAABD6A"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1928EA">
              <w:rPr>
                <w:rFonts w:ascii="Arial" w:eastAsia="Times New Roman" w:hAnsi="Arial" w:cs="Arial"/>
                <w:color w:val="333333"/>
                <w:kern w:val="0"/>
                <w:sz w:val="18"/>
                <w:szCs w:val="18"/>
                <w:lang w:eastAsia="el-GR"/>
                <w14:ligatures w14:val="none"/>
              </w:rPr>
              <w:t>4</w:t>
            </w:r>
            <w:r w:rsidRPr="009E135F">
              <w:rPr>
                <w:rFonts w:ascii="Arial" w:eastAsia="Times New Roman" w:hAnsi="Arial" w:cs="Arial"/>
                <w:color w:val="333333"/>
                <w:kern w:val="0"/>
                <w:sz w:val="18"/>
                <w:szCs w:val="18"/>
                <w:lang w:eastAsia="el-GR"/>
                <w14:ligatures w14:val="none"/>
              </w:rPr>
              <w:t>) Η αρχή εξυγίανσης δύναται να εφαρμόζει τα μέτρα εξυγίανσης είτε μεμονωμένα είτε σε οποιονδήποτε συνδυασμό, με εξαίρεση το μέτρο διαχωρισμού στοιχείων ενεργητικού και παθητικού, το οποίο δύναται να εφαρμόζεται μόνο σε συνδυασμό με άλλο μέτρο εξυγίανσης.</w:t>
            </w:r>
          </w:p>
        </w:tc>
      </w:tr>
      <w:tr w:rsidR="00AE53BA" w:rsidRPr="009E135F" w14:paraId="6A9043D8" w14:textId="77777777" w:rsidTr="007E3CEC">
        <w:trPr>
          <w:jc w:val="center"/>
        </w:trPr>
        <w:tc>
          <w:tcPr>
            <w:tcW w:w="1555" w:type="dxa"/>
            <w:shd w:val="clear" w:color="auto" w:fill="FFFFFF" w:themeFill="background1"/>
          </w:tcPr>
          <w:p w14:paraId="0A22B67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BF00D8"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7B1448C0" w14:textId="77777777" w:rsidTr="007E3CEC">
        <w:trPr>
          <w:jc w:val="center"/>
        </w:trPr>
        <w:tc>
          <w:tcPr>
            <w:tcW w:w="1555" w:type="dxa"/>
            <w:shd w:val="clear" w:color="auto" w:fill="FFFFFF" w:themeFill="background1"/>
          </w:tcPr>
          <w:p w14:paraId="72A1960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BE92D9" w14:textId="41BF999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1928EA">
              <w:rPr>
                <w:rFonts w:ascii="Arial" w:eastAsia="Times New Roman" w:hAnsi="Arial" w:cs="Arial"/>
                <w:color w:val="333333"/>
                <w:kern w:val="0"/>
                <w:sz w:val="18"/>
                <w:szCs w:val="18"/>
                <w:lang w:eastAsia="el-GR"/>
                <w14:ligatures w14:val="none"/>
              </w:rPr>
              <w:t>5</w:t>
            </w:r>
            <w:r w:rsidRPr="009E135F">
              <w:rPr>
                <w:rFonts w:ascii="Arial" w:eastAsia="Times New Roman" w:hAnsi="Arial" w:cs="Arial"/>
                <w:color w:val="333333"/>
                <w:kern w:val="0"/>
                <w:sz w:val="18"/>
                <w:szCs w:val="18"/>
                <w:lang w:eastAsia="el-GR"/>
                <w14:ligatures w14:val="none"/>
              </w:rPr>
              <w:t>)(α) Στην περίπτωση που χρησιμοποιείται μόνο το μέτρο πώλησης εργασιών και το μέτρο μεταβίβασης εργασιών σε μεταβατική επιχείρηση και εφόσον τα μέτρα αυτά χρησιμοποιούνται για τη μεταβίβαση μόνο μέρους των στοιχείων ενεργητικού, δικαιωμάτων ή υποχρεώσεων της επιχείρησης υπό εξυγίανση, η εναπομένουσα κυπριακή ασφαλιστική ή αντασφαλιστική επιχείρηση ή η εναπομένουσα σχετική οντότητα από την οποία έχουν μεταβιβαστεί τα στοιχεία ενεργητικού, τα δικαιώματα ή οι υποχρεώσεις, εκκαθαρίζεται σύμφωνα με τις κανονικές διαδικασίες αφερεγγυότητας.</w:t>
            </w:r>
          </w:p>
        </w:tc>
      </w:tr>
      <w:tr w:rsidR="00AE53BA" w:rsidRPr="009E135F" w14:paraId="2AEF90C2" w14:textId="77777777" w:rsidTr="007E3CEC">
        <w:trPr>
          <w:jc w:val="center"/>
        </w:trPr>
        <w:tc>
          <w:tcPr>
            <w:tcW w:w="1555" w:type="dxa"/>
            <w:shd w:val="clear" w:color="auto" w:fill="FFFFFF" w:themeFill="background1"/>
          </w:tcPr>
          <w:p w14:paraId="7E23815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24EEF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4A889E5" w14:textId="77777777" w:rsidTr="007E3CEC">
        <w:trPr>
          <w:jc w:val="center"/>
        </w:trPr>
        <w:tc>
          <w:tcPr>
            <w:tcW w:w="1555" w:type="dxa"/>
            <w:shd w:val="clear" w:color="auto" w:fill="FFFFFF" w:themeFill="background1"/>
          </w:tcPr>
          <w:p w14:paraId="7820C9F1" w14:textId="75BCF2F6" w:rsidR="00AE53BA" w:rsidRPr="009F1E6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F02AD9" w14:textId="5A9A21D1"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εκκαθάριση δυνάμει της παραγράφου (α) πραγματοποιείται εντός εύλογου χρονικού διαστήματος, λαμβανομένης υπόψη της ενδεχόμενης ανάγκης της εν λόγω εναπομένουσας κυπριακής ασφαλιστικής ή αντασφαλιστικής επιχείρησης ή της εναπομένουσας σχετικής οντότητας να παρέχει υπηρεσίες ή στήριξη σύμφωνα με </w:t>
            </w:r>
            <w:r w:rsidRPr="009F1E6F">
              <w:rPr>
                <w:rFonts w:ascii="Arial" w:eastAsia="Times New Roman" w:hAnsi="Arial" w:cs="Arial"/>
                <w:color w:val="333333"/>
                <w:kern w:val="0"/>
                <w:sz w:val="18"/>
                <w:szCs w:val="18"/>
                <w:lang w:eastAsia="el-GR"/>
                <w14:ligatures w14:val="none"/>
              </w:rPr>
              <w:t>το άρθρο </w:t>
            </w:r>
            <w:r w:rsidR="009F1E6F" w:rsidRPr="009F1E6F">
              <w:rPr>
                <w:rFonts w:ascii="Arial" w:eastAsia="Times New Roman" w:hAnsi="Arial" w:cs="Arial"/>
                <w:color w:val="333333"/>
                <w:kern w:val="0"/>
                <w:sz w:val="18"/>
                <w:szCs w:val="18"/>
                <w:lang w:eastAsia="el-GR"/>
                <w14:ligatures w14:val="none"/>
              </w:rPr>
              <w:t>52</w:t>
            </w:r>
            <w:r w:rsidRPr="009E135F">
              <w:rPr>
                <w:rFonts w:ascii="Arial" w:eastAsia="Times New Roman" w:hAnsi="Arial" w:cs="Arial"/>
                <w:color w:val="333333"/>
                <w:kern w:val="0"/>
                <w:sz w:val="18"/>
                <w:szCs w:val="18"/>
                <w:lang w:eastAsia="el-GR"/>
                <w14:ligatures w14:val="none"/>
              </w:rPr>
              <w:t xml:space="preserve">, προκειμένου ο αποδέκτης να είναι σε θέση να διεκπεραιώσει τις δραστηριότητες ή τις υπηρεσίες τις οποίες απέκτησε δυνάμει αυτής της μεταβίβασης, και λαμβανομένου επίσης υπόψη κάθε άλλου λόγου ο οποίος επιτάσσει τη συνέχιση της λειτουργίας της εναπομένουσας κυπριακής ασφαλιστικής ή αντασφαλιστικής επιχείρησης ή της εναπομένουσας σχετικής οντότητας, προκειμένου να επιτευχθούν οι στόχοι εξυγίανσης ή να τηρούνται οι αρχές που </w:t>
            </w:r>
            <w:r w:rsidRPr="004F24F0">
              <w:rPr>
                <w:rFonts w:ascii="Arial" w:eastAsia="Times New Roman" w:hAnsi="Arial" w:cs="Arial"/>
                <w:color w:val="333333"/>
                <w:kern w:val="0"/>
                <w:sz w:val="18"/>
                <w:szCs w:val="18"/>
                <w:lang w:eastAsia="el-GR"/>
                <w14:ligatures w14:val="none"/>
              </w:rPr>
              <w:t>ορίζονται στο άρθρο 2</w:t>
            </w:r>
            <w:r w:rsidR="004F24F0" w:rsidRPr="004F24F0">
              <w:rPr>
                <w:rFonts w:ascii="Arial" w:eastAsia="Times New Roman" w:hAnsi="Arial" w:cs="Arial"/>
                <w:color w:val="333333"/>
                <w:kern w:val="0"/>
                <w:sz w:val="18"/>
                <w:szCs w:val="18"/>
                <w:lang w:eastAsia="el-GR"/>
                <w14:ligatures w14:val="none"/>
              </w:rPr>
              <w:t>9</w:t>
            </w:r>
            <w:r w:rsidRPr="004F24F0">
              <w:rPr>
                <w:rFonts w:ascii="Arial" w:eastAsia="Times New Roman" w:hAnsi="Arial" w:cs="Arial"/>
                <w:color w:val="333333"/>
                <w:kern w:val="0"/>
                <w:sz w:val="18"/>
                <w:szCs w:val="18"/>
                <w:lang w:eastAsia="el-GR"/>
                <w14:ligatures w14:val="none"/>
              </w:rPr>
              <w:t>.</w:t>
            </w:r>
          </w:p>
        </w:tc>
      </w:tr>
      <w:tr w:rsidR="00AE53BA" w:rsidRPr="009E135F" w14:paraId="08B2623F" w14:textId="77777777" w:rsidTr="007E3CEC">
        <w:trPr>
          <w:jc w:val="center"/>
        </w:trPr>
        <w:tc>
          <w:tcPr>
            <w:tcW w:w="1555" w:type="dxa"/>
            <w:shd w:val="clear" w:color="auto" w:fill="FFFFFF" w:themeFill="background1"/>
          </w:tcPr>
          <w:p w14:paraId="51A5CE9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F3EC0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8203096" w14:textId="77777777" w:rsidTr="007E3CEC">
        <w:trPr>
          <w:jc w:val="center"/>
        </w:trPr>
        <w:tc>
          <w:tcPr>
            <w:tcW w:w="1555" w:type="dxa"/>
            <w:shd w:val="clear" w:color="auto" w:fill="FFFFFF" w:themeFill="background1"/>
          </w:tcPr>
          <w:p w14:paraId="5437D74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49827F" w14:textId="7742BD8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1928EA">
              <w:rPr>
                <w:rFonts w:ascii="Arial" w:eastAsia="Times New Roman" w:hAnsi="Arial" w:cs="Arial"/>
                <w:color w:val="333333"/>
                <w:kern w:val="0"/>
                <w:sz w:val="18"/>
                <w:szCs w:val="18"/>
                <w:lang w:eastAsia="el-GR"/>
                <w14:ligatures w14:val="none"/>
              </w:rPr>
              <w:t>6</w:t>
            </w:r>
            <w:r w:rsidRPr="009E135F">
              <w:rPr>
                <w:rFonts w:ascii="Arial" w:eastAsia="Times New Roman" w:hAnsi="Arial" w:cs="Arial"/>
                <w:color w:val="333333"/>
                <w:kern w:val="0"/>
                <w:sz w:val="18"/>
                <w:szCs w:val="18"/>
                <w:lang w:eastAsia="el-GR"/>
                <w14:ligatures w14:val="none"/>
              </w:rPr>
              <w:t xml:space="preserve">) Η αρχή εξυγίανσης και </w:t>
            </w:r>
            <w:r w:rsidRPr="003E219B">
              <w:rPr>
                <w:rFonts w:ascii="Arial" w:eastAsia="Times New Roman" w:hAnsi="Arial" w:cs="Arial"/>
                <w:color w:val="333333"/>
                <w:kern w:val="0"/>
                <w:sz w:val="18"/>
                <w:szCs w:val="18"/>
                <w:lang w:eastAsia="el-GR"/>
                <w14:ligatures w14:val="none"/>
              </w:rPr>
              <w:t xml:space="preserve">το ταμείο εξυγίανσης </w:t>
            </w:r>
            <w:r w:rsidRPr="003E219B">
              <w:rPr>
                <w:rFonts w:ascii="Arial" w:eastAsia="Times New Roman" w:hAnsi="Arial" w:cs="Arial"/>
                <w:kern w:val="0"/>
                <w:sz w:val="18"/>
                <w:szCs w:val="18"/>
                <w:lang w:eastAsia="el-GR"/>
                <w14:ligatures w14:val="none"/>
              </w:rPr>
              <w:t>ασφαλιστικών και αντασφαλιστικών επιχειρήσεων</w:t>
            </w:r>
            <w:r w:rsidRPr="003E219B">
              <w:rPr>
                <w:rFonts w:ascii="Arial" w:eastAsia="Times New Roman" w:hAnsi="Arial" w:cs="Arial"/>
                <w:color w:val="333333"/>
                <w:kern w:val="0"/>
                <w:sz w:val="18"/>
                <w:szCs w:val="18"/>
                <w:lang w:eastAsia="el-GR"/>
                <w14:ligatures w14:val="none"/>
              </w:rPr>
              <w:t>, δύναται να ανακτά</w:t>
            </w:r>
            <w:r w:rsidRPr="009E135F">
              <w:rPr>
                <w:rFonts w:ascii="Arial" w:eastAsia="Times New Roman" w:hAnsi="Arial" w:cs="Arial"/>
                <w:color w:val="333333"/>
                <w:kern w:val="0"/>
                <w:sz w:val="18"/>
                <w:szCs w:val="18"/>
                <w:lang w:eastAsia="el-GR"/>
                <w14:ligatures w14:val="none"/>
              </w:rPr>
              <w:t xml:space="preserve"> κάθε εύλογη δαπάνη που δεόντως προέκυψε από την εφαρμογή των μέτρων εξυγίανσης ή την άσκηση των εξουσιών εξυγίανσης, με έναν ή περισσότερους από τους ακόλουθους τρόπους:</w:t>
            </w:r>
          </w:p>
        </w:tc>
      </w:tr>
      <w:tr w:rsidR="00AE53BA" w:rsidRPr="009E135F" w14:paraId="433E1306" w14:textId="77777777" w:rsidTr="007E3CEC">
        <w:trPr>
          <w:jc w:val="center"/>
        </w:trPr>
        <w:tc>
          <w:tcPr>
            <w:tcW w:w="1555" w:type="dxa"/>
            <w:shd w:val="clear" w:color="auto" w:fill="FFFFFF" w:themeFill="background1"/>
          </w:tcPr>
          <w:p w14:paraId="55F4941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yellow"/>
                <w:lang w:eastAsia="el-GR"/>
                <w14:ligatures w14:val="none"/>
              </w:rPr>
            </w:pPr>
          </w:p>
        </w:tc>
        <w:tc>
          <w:tcPr>
            <w:tcW w:w="8084" w:type="dxa"/>
            <w:shd w:val="clear" w:color="auto" w:fill="FFFFFF" w:themeFill="background1"/>
          </w:tcPr>
          <w:p w14:paraId="22E195D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6A9D3F3" w14:textId="77777777" w:rsidTr="007E3CEC">
        <w:trPr>
          <w:jc w:val="center"/>
        </w:trPr>
        <w:tc>
          <w:tcPr>
            <w:tcW w:w="1555" w:type="dxa"/>
            <w:shd w:val="clear" w:color="auto" w:fill="FFFFFF" w:themeFill="background1"/>
          </w:tcPr>
          <w:p w14:paraId="3F6CB6A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yellow"/>
                <w:lang w:eastAsia="el-GR"/>
                <w14:ligatures w14:val="none"/>
              </w:rPr>
            </w:pPr>
          </w:p>
        </w:tc>
        <w:tc>
          <w:tcPr>
            <w:tcW w:w="8084" w:type="dxa"/>
            <w:shd w:val="clear" w:color="auto" w:fill="FFFFFF" w:themeFill="background1"/>
          </w:tcPr>
          <w:p w14:paraId="48A90175" w14:textId="1E78E774"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Υπό μορφή παρακράτησης από οποιοδήποτε αντάλλαγμα καταβάλλεται από τον αποδέκτη προς την επιχείρηση υπό εξυγίανση ή, κατά περίπτωση, προς τους κατόχους των μετοχών ή άλλων μέσων ιδιοκτησίας·</w:t>
            </w:r>
          </w:p>
        </w:tc>
      </w:tr>
      <w:tr w:rsidR="00AE53BA" w:rsidRPr="009E135F" w14:paraId="49A080C6" w14:textId="77777777" w:rsidTr="007E3CEC">
        <w:trPr>
          <w:jc w:val="center"/>
        </w:trPr>
        <w:tc>
          <w:tcPr>
            <w:tcW w:w="1555" w:type="dxa"/>
            <w:shd w:val="clear" w:color="auto" w:fill="FFFFFF" w:themeFill="background1"/>
          </w:tcPr>
          <w:p w14:paraId="6FB624D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yellow"/>
                <w:lang w:eastAsia="el-GR"/>
                <w14:ligatures w14:val="none"/>
              </w:rPr>
            </w:pPr>
          </w:p>
        </w:tc>
        <w:tc>
          <w:tcPr>
            <w:tcW w:w="8084" w:type="dxa"/>
            <w:shd w:val="clear" w:color="auto" w:fill="FFFFFF" w:themeFill="background1"/>
          </w:tcPr>
          <w:p w14:paraId="39B0AB18"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457CE014" w14:textId="77777777" w:rsidTr="007E3CEC">
        <w:trPr>
          <w:jc w:val="center"/>
        </w:trPr>
        <w:tc>
          <w:tcPr>
            <w:tcW w:w="1555" w:type="dxa"/>
            <w:shd w:val="clear" w:color="auto" w:fill="FFFFFF" w:themeFill="background1"/>
          </w:tcPr>
          <w:p w14:paraId="0C34E11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yellow"/>
                <w:lang w:eastAsia="el-GR"/>
                <w14:ligatures w14:val="none"/>
              </w:rPr>
            </w:pPr>
          </w:p>
        </w:tc>
        <w:tc>
          <w:tcPr>
            <w:tcW w:w="8084" w:type="dxa"/>
            <w:shd w:val="clear" w:color="auto" w:fill="FFFFFF" w:themeFill="background1"/>
          </w:tcPr>
          <w:p w14:paraId="63AB80E6" w14:textId="6614F3A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από την επιχείρηση υπό εξυγίανση, ως προνομιακός πιστωτής·</w:t>
            </w:r>
          </w:p>
        </w:tc>
      </w:tr>
      <w:tr w:rsidR="00AE53BA" w:rsidRPr="009E135F" w14:paraId="569F2F5A" w14:textId="77777777" w:rsidTr="007E3CEC">
        <w:trPr>
          <w:jc w:val="center"/>
        </w:trPr>
        <w:tc>
          <w:tcPr>
            <w:tcW w:w="1555" w:type="dxa"/>
            <w:shd w:val="clear" w:color="auto" w:fill="FFFFFF" w:themeFill="background1"/>
          </w:tcPr>
          <w:p w14:paraId="021E9DF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yellow"/>
                <w:lang w:eastAsia="el-GR"/>
                <w14:ligatures w14:val="none"/>
              </w:rPr>
            </w:pPr>
          </w:p>
        </w:tc>
        <w:tc>
          <w:tcPr>
            <w:tcW w:w="8084" w:type="dxa"/>
            <w:shd w:val="clear" w:color="auto" w:fill="FFFFFF" w:themeFill="background1"/>
          </w:tcPr>
          <w:p w14:paraId="6B9F3AC9"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0DE0A252" w14:textId="77777777" w:rsidTr="007E3CEC">
        <w:trPr>
          <w:jc w:val="center"/>
        </w:trPr>
        <w:tc>
          <w:tcPr>
            <w:tcW w:w="1555" w:type="dxa"/>
            <w:shd w:val="clear" w:color="auto" w:fill="FFFFFF" w:themeFill="background1"/>
          </w:tcPr>
          <w:p w14:paraId="62AD480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yellow"/>
                <w:lang w:eastAsia="el-GR"/>
                <w14:ligatures w14:val="none"/>
              </w:rPr>
            </w:pPr>
          </w:p>
        </w:tc>
        <w:tc>
          <w:tcPr>
            <w:tcW w:w="8084" w:type="dxa"/>
            <w:shd w:val="clear" w:color="auto" w:fill="FFFFFF" w:themeFill="background1"/>
          </w:tcPr>
          <w:p w14:paraId="2CB098BF" w14:textId="4D568824"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από τυχόν έσοδα που προκύπτουν από την περάτωση των δραστηριοτήτων της μεταβατικής επιχείρησης, της εταιρείας διαχείρισης στοιχείων ενεργητικού και παθητικού ή της κυπριακής ασφαλιστικής ή αντασφαλιστικής επιχείρησης που τελεί σε διαδικασία τερματισμού ανάληψης νέων εργασιών, ως προνομιακός πιστωτής.</w:t>
            </w:r>
          </w:p>
        </w:tc>
      </w:tr>
      <w:tr w:rsidR="00AE53BA" w:rsidRPr="009E135F" w14:paraId="4C29D7B6" w14:textId="77777777" w:rsidTr="007E3CEC">
        <w:trPr>
          <w:jc w:val="center"/>
        </w:trPr>
        <w:tc>
          <w:tcPr>
            <w:tcW w:w="1555" w:type="dxa"/>
            <w:shd w:val="clear" w:color="auto" w:fill="FFFFFF" w:themeFill="background1"/>
          </w:tcPr>
          <w:p w14:paraId="7DFC4AF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D4E389"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3B5CB894" w14:textId="77777777" w:rsidTr="007E3CEC">
        <w:trPr>
          <w:jc w:val="center"/>
        </w:trPr>
        <w:tc>
          <w:tcPr>
            <w:tcW w:w="1555" w:type="dxa"/>
            <w:shd w:val="clear" w:color="auto" w:fill="FFFFFF" w:themeFill="background1"/>
          </w:tcPr>
          <w:p w14:paraId="6951AA5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017119" w14:textId="05DA1CB8"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1928EA">
              <w:rPr>
                <w:rFonts w:ascii="Arial" w:eastAsia="Times New Roman" w:hAnsi="Arial" w:cs="Arial"/>
                <w:color w:val="333333"/>
                <w:kern w:val="0"/>
                <w:sz w:val="18"/>
                <w:szCs w:val="18"/>
                <w:lang w:eastAsia="el-GR"/>
                <w14:ligatures w14:val="none"/>
              </w:rPr>
              <w:t>7</w:t>
            </w:r>
            <w:r w:rsidRPr="009E135F">
              <w:rPr>
                <w:rFonts w:ascii="Arial" w:eastAsia="Times New Roman" w:hAnsi="Arial" w:cs="Arial"/>
                <w:color w:val="333333"/>
                <w:kern w:val="0"/>
                <w:sz w:val="18"/>
                <w:szCs w:val="18"/>
                <w:lang w:eastAsia="el-GR"/>
                <w14:ligatures w14:val="none"/>
              </w:rPr>
              <w:t>) Οι μεταβιβάσεις στοιχείων ενεργητικού, δικαιωμάτων ή υποχρεώσεων από μια επιχείρηση υπό εξυγίανση προς άλλη οντότητα δυνάμει της εφαρμογής μέτρου εξυγίανσης ή της άσκησης εξουσίας εξυγίανσης δεν υπόκεινται σε πτωχευτική ανάκληση.</w:t>
            </w:r>
          </w:p>
        </w:tc>
      </w:tr>
      <w:tr w:rsidR="00AE53BA" w:rsidRPr="009E135F" w14:paraId="1817930E" w14:textId="77777777" w:rsidTr="007E3CEC">
        <w:trPr>
          <w:jc w:val="center"/>
        </w:trPr>
        <w:tc>
          <w:tcPr>
            <w:tcW w:w="1555" w:type="dxa"/>
            <w:shd w:val="clear" w:color="auto" w:fill="FFFFFF" w:themeFill="background1"/>
          </w:tcPr>
          <w:p w14:paraId="0953C7A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1E3657" w14:textId="31B9B739"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p>
        </w:tc>
      </w:tr>
      <w:tr w:rsidR="00AE53BA" w:rsidRPr="009E135F" w14:paraId="18544643" w14:textId="77777777" w:rsidTr="007E3CEC">
        <w:trPr>
          <w:jc w:val="center"/>
        </w:trPr>
        <w:tc>
          <w:tcPr>
            <w:tcW w:w="1555" w:type="dxa"/>
            <w:shd w:val="clear" w:color="auto" w:fill="FFFFFF" w:themeFill="background1"/>
          </w:tcPr>
          <w:p w14:paraId="5B7145D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914D6E" w14:textId="666F76B6"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1928EA">
              <w:rPr>
                <w:rFonts w:ascii="Arial" w:eastAsia="Times New Roman" w:hAnsi="Arial" w:cs="Arial"/>
                <w:color w:val="333333"/>
                <w:kern w:val="0"/>
                <w:sz w:val="18"/>
                <w:szCs w:val="18"/>
                <w:lang w:eastAsia="el-GR"/>
                <w14:ligatures w14:val="none"/>
              </w:rPr>
              <w:t>8</w:t>
            </w:r>
            <w:r w:rsidRPr="009E135F">
              <w:rPr>
                <w:rFonts w:ascii="Arial" w:eastAsia="Times New Roman" w:hAnsi="Arial" w:cs="Arial"/>
                <w:color w:val="333333"/>
                <w:kern w:val="0"/>
                <w:sz w:val="18"/>
                <w:szCs w:val="18"/>
                <w:lang w:eastAsia="el-GR"/>
                <w14:ligatures w14:val="none"/>
              </w:rPr>
              <w:t xml:space="preserve">) Στον βαθμό που οποιοδήποτε από τα μέτρα εξυγίανσης δεν μπορεί να εφαρμοστεί σε καλυπτόμενη οντότητα λόγω της ειδικής νομικής μορφής της αλληλασφαλιστικής επιχείρησης ή συνεταιριστικής εταιρείας, η αρχή εξυγίανσης δύναται να εφαρμόζει μέτρα, στο μέτρο του δυνατού, παρεμφερή με εκείνα που απαριθμούνται </w:t>
            </w:r>
            <w:r w:rsidRPr="004F24F0">
              <w:rPr>
                <w:rFonts w:ascii="Arial" w:eastAsia="Times New Roman" w:hAnsi="Arial" w:cs="Arial"/>
                <w:color w:val="333333"/>
                <w:kern w:val="0"/>
                <w:sz w:val="18"/>
                <w:szCs w:val="18"/>
                <w:lang w:eastAsia="el-GR"/>
                <w14:ligatures w14:val="none"/>
              </w:rPr>
              <w:t>στ</w:t>
            </w:r>
            <w:r w:rsidR="004F24F0" w:rsidRPr="004F24F0">
              <w:rPr>
                <w:rFonts w:ascii="Arial" w:eastAsia="Times New Roman" w:hAnsi="Arial" w:cs="Arial"/>
                <w:color w:val="333333"/>
                <w:kern w:val="0"/>
                <w:sz w:val="18"/>
                <w:szCs w:val="18"/>
                <w:lang w:eastAsia="el-GR"/>
                <w14:ligatures w14:val="none"/>
              </w:rPr>
              <w:t>ο εδάφιο</w:t>
            </w:r>
            <w:r w:rsidRPr="004F24F0">
              <w:rPr>
                <w:rFonts w:ascii="Arial" w:eastAsia="Times New Roman" w:hAnsi="Arial" w:cs="Arial"/>
                <w:color w:val="333333"/>
                <w:kern w:val="0"/>
                <w:sz w:val="18"/>
                <w:szCs w:val="18"/>
                <w:lang w:eastAsia="el-GR"/>
                <w14:ligatures w14:val="none"/>
              </w:rPr>
              <w:t xml:space="preserve"> </w:t>
            </w:r>
            <w:r w:rsidR="004F24F0" w:rsidRPr="004F24F0">
              <w:rPr>
                <w:rFonts w:ascii="Arial" w:eastAsia="Times New Roman" w:hAnsi="Arial" w:cs="Arial"/>
                <w:color w:val="333333"/>
                <w:kern w:val="0"/>
                <w:sz w:val="18"/>
                <w:szCs w:val="18"/>
                <w:lang w:eastAsia="el-GR"/>
                <w14:ligatures w14:val="none"/>
              </w:rPr>
              <w:t>(</w:t>
            </w:r>
            <w:r w:rsidRPr="004F24F0">
              <w:rPr>
                <w:rFonts w:ascii="Arial" w:eastAsia="Times New Roman" w:hAnsi="Arial" w:cs="Arial"/>
                <w:color w:val="333333"/>
                <w:kern w:val="0"/>
                <w:sz w:val="18"/>
                <w:szCs w:val="18"/>
                <w:lang w:eastAsia="el-GR"/>
                <w14:ligatures w14:val="none"/>
              </w:rPr>
              <w:t>3</w:t>
            </w:r>
            <w:r w:rsidR="004F24F0" w:rsidRPr="004F24F0">
              <w:rPr>
                <w:rFonts w:ascii="Arial" w:eastAsia="Times New Roman" w:hAnsi="Arial" w:cs="Arial"/>
                <w:color w:val="333333"/>
                <w:kern w:val="0"/>
                <w:sz w:val="18"/>
                <w:szCs w:val="18"/>
                <w:lang w:eastAsia="el-GR"/>
                <w14:ligatures w14:val="none"/>
              </w:rPr>
              <w:t>)</w:t>
            </w:r>
            <w:r w:rsidRPr="004F24F0">
              <w:rPr>
                <w:rFonts w:ascii="Arial" w:eastAsia="Times New Roman" w:hAnsi="Arial" w:cs="Arial"/>
                <w:color w:val="333333"/>
                <w:kern w:val="0"/>
                <w:sz w:val="18"/>
                <w:szCs w:val="18"/>
                <w:lang w:eastAsia="el-GR"/>
                <w14:ligatures w14:val="none"/>
              </w:rPr>
              <w:t>, μεταξύ</w:t>
            </w:r>
            <w:r w:rsidRPr="009E135F">
              <w:rPr>
                <w:rFonts w:ascii="Arial" w:eastAsia="Times New Roman" w:hAnsi="Arial" w:cs="Arial"/>
                <w:color w:val="333333"/>
                <w:kern w:val="0"/>
                <w:sz w:val="18"/>
                <w:szCs w:val="18"/>
                <w:lang w:eastAsia="el-GR"/>
                <w14:ligatures w14:val="none"/>
              </w:rPr>
              <w:t xml:space="preserve"> άλλων όσον αφορά τα αποτελέσματά τους.</w:t>
            </w:r>
          </w:p>
        </w:tc>
      </w:tr>
      <w:tr w:rsidR="00AE53BA" w:rsidRPr="009E135F" w14:paraId="1F92F363" w14:textId="77777777" w:rsidTr="007E3CEC">
        <w:trPr>
          <w:jc w:val="center"/>
        </w:trPr>
        <w:tc>
          <w:tcPr>
            <w:tcW w:w="1555" w:type="dxa"/>
            <w:shd w:val="clear" w:color="auto" w:fill="FFFFFF" w:themeFill="background1"/>
          </w:tcPr>
          <w:p w14:paraId="56A28F8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69313E"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0CA508F0" w14:textId="77777777" w:rsidTr="007E3CEC">
        <w:trPr>
          <w:jc w:val="center"/>
        </w:trPr>
        <w:tc>
          <w:tcPr>
            <w:tcW w:w="1555" w:type="dxa"/>
            <w:shd w:val="clear" w:color="auto" w:fill="FFFFFF" w:themeFill="background1"/>
          </w:tcPr>
          <w:p w14:paraId="74182EE3" w14:textId="5A032AE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5A1359" w14:textId="5031BA70"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1928EA">
              <w:rPr>
                <w:rFonts w:ascii="Arial" w:eastAsia="Times New Roman" w:hAnsi="Arial" w:cs="Arial"/>
                <w:color w:val="333333"/>
                <w:kern w:val="0"/>
                <w:sz w:val="18"/>
                <w:szCs w:val="18"/>
                <w:lang w:eastAsia="el-GR"/>
                <w14:ligatures w14:val="none"/>
              </w:rPr>
              <w:t>9</w:t>
            </w:r>
            <w:r w:rsidRPr="009E135F">
              <w:rPr>
                <w:rFonts w:ascii="Arial" w:eastAsia="Times New Roman" w:hAnsi="Arial" w:cs="Arial"/>
                <w:color w:val="333333"/>
                <w:kern w:val="0"/>
                <w:sz w:val="18"/>
                <w:szCs w:val="18"/>
                <w:lang w:eastAsia="el-GR"/>
                <w14:ligatures w14:val="none"/>
              </w:rPr>
              <w:t xml:space="preserve">)(α) Στην περίπτωση εφαρμογής του μέτρου πώλησης εργασιών κατά τα </w:t>
            </w:r>
            <w:r w:rsidRPr="004F24F0">
              <w:rPr>
                <w:rFonts w:ascii="Arial" w:eastAsia="Times New Roman" w:hAnsi="Arial" w:cs="Arial"/>
                <w:color w:val="333333"/>
                <w:kern w:val="0"/>
                <w:sz w:val="18"/>
                <w:szCs w:val="18"/>
                <w:lang w:eastAsia="el-GR"/>
                <w14:ligatures w14:val="none"/>
              </w:rPr>
              <w:t xml:space="preserve">προβλεπόμενα στο Κεφάλαιο </w:t>
            </w:r>
            <w:r w:rsidR="004F24F0" w:rsidRPr="004F24F0">
              <w:rPr>
                <w:rFonts w:ascii="Arial" w:eastAsia="Times New Roman" w:hAnsi="Arial" w:cs="Arial"/>
                <w:color w:val="333333"/>
                <w:kern w:val="0"/>
                <w:sz w:val="18"/>
                <w:szCs w:val="18"/>
                <w:lang w:val="en-US" w:eastAsia="el-GR"/>
                <w14:ligatures w14:val="none"/>
              </w:rPr>
              <w:t>IV</w:t>
            </w:r>
            <w:r w:rsidRPr="004F24F0">
              <w:rPr>
                <w:rFonts w:ascii="Arial" w:eastAsia="Times New Roman" w:hAnsi="Arial" w:cs="Arial"/>
                <w:color w:val="333333"/>
                <w:kern w:val="0"/>
                <w:sz w:val="18"/>
                <w:szCs w:val="18"/>
                <w:lang w:eastAsia="el-GR"/>
                <w14:ligatures w14:val="none"/>
              </w:rPr>
              <w:t xml:space="preserve"> του παρόντος Μέρους, η αρχή εξυγίανσης δύναται να αναστείλει την απόφαση για</w:t>
            </w:r>
            <w:r w:rsidRPr="009E135F">
              <w:rPr>
                <w:rFonts w:ascii="Arial" w:eastAsia="Times New Roman" w:hAnsi="Arial" w:cs="Arial"/>
                <w:color w:val="333333"/>
                <w:kern w:val="0"/>
                <w:sz w:val="18"/>
                <w:szCs w:val="18"/>
                <w:lang w:eastAsia="el-GR"/>
                <w14:ligatures w14:val="none"/>
              </w:rPr>
              <w:t xml:space="preserve"> την εφαρμογή του μέτρου αυτού, σε περίπτωση όπου οι προσφορές που έχουν ληφθεί κρίνονται από την αρχή εξυγίανσης ως μη συμφέρουσες.</w:t>
            </w:r>
          </w:p>
        </w:tc>
      </w:tr>
      <w:tr w:rsidR="00AE53BA" w:rsidRPr="009E135F" w14:paraId="47A0E9F5" w14:textId="77777777" w:rsidTr="007E3CEC">
        <w:trPr>
          <w:jc w:val="center"/>
        </w:trPr>
        <w:tc>
          <w:tcPr>
            <w:tcW w:w="1555" w:type="dxa"/>
            <w:shd w:val="clear" w:color="auto" w:fill="FFFFFF" w:themeFill="background1"/>
          </w:tcPr>
          <w:p w14:paraId="4EA4C29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C96E8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F4058D9" w14:textId="77777777" w:rsidTr="007E3CEC">
        <w:trPr>
          <w:jc w:val="center"/>
        </w:trPr>
        <w:tc>
          <w:tcPr>
            <w:tcW w:w="1555" w:type="dxa"/>
            <w:shd w:val="clear" w:color="auto" w:fill="FFFFFF" w:themeFill="background1"/>
          </w:tcPr>
          <w:p w14:paraId="211D274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791C51" w14:textId="7D1CEED4"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Στην περίπτωση που ισχύουν οι προϋποθέσεις </w:t>
            </w:r>
            <w:r w:rsidRPr="004F24F0">
              <w:rPr>
                <w:rFonts w:ascii="Arial" w:eastAsia="Times New Roman" w:hAnsi="Arial" w:cs="Arial"/>
                <w:color w:val="333333"/>
                <w:kern w:val="0"/>
                <w:sz w:val="18"/>
                <w:szCs w:val="18"/>
                <w:lang w:eastAsia="el-GR"/>
                <w14:ligatures w14:val="none"/>
              </w:rPr>
              <w:t>της παραγράφου (α), η</w:t>
            </w:r>
            <w:r w:rsidRPr="009E135F">
              <w:rPr>
                <w:rFonts w:ascii="Arial" w:eastAsia="Times New Roman" w:hAnsi="Arial" w:cs="Arial"/>
                <w:color w:val="333333"/>
                <w:kern w:val="0"/>
                <w:sz w:val="18"/>
                <w:szCs w:val="18"/>
                <w:lang w:eastAsia="el-GR"/>
                <w14:ligatures w14:val="none"/>
              </w:rPr>
              <w:t xml:space="preserve"> αρχή εξυγίανσης δύναται να αποφασίσει την εφαρμογή άλλων μέτρων εξυγίανσης. </w:t>
            </w:r>
          </w:p>
        </w:tc>
      </w:tr>
      <w:tr w:rsidR="00AE53BA" w:rsidRPr="009E135F" w14:paraId="10DED9B7" w14:textId="77777777" w:rsidTr="007E3CEC">
        <w:trPr>
          <w:jc w:val="center"/>
        </w:trPr>
        <w:tc>
          <w:tcPr>
            <w:tcW w:w="1555" w:type="dxa"/>
            <w:shd w:val="clear" w:color="auto" w:fill="FFFFFF" w:themeFill="background1"/>
          </w:tcPr>
          <w:p w14:paraId="428ACA0E" w14:textId="77777777" w:rsidR="00AE53BA" w:rsidRPr="009E135F" w:rsidRDefault="00AE53BA" w:rsidP="00AE53BA">
            <w:pPr>
              <w:spacing w:after="0" w:line="240" w:lineRule="auto"/>
              <w:ind w:right="127"/>
              <w:jc w:val="both"/>
              <w:rPr>
                <w:rFonts w:ascii="Arial" w:hAnsi="Arial" w:cs="Arial"/>
                <w:sz w:val="18"/>
                <w:szCs w:val="18"/>
              </w:rPr>
            </w:pPr>
          </w:p>
        </w:tc>
        <w:tc>
          <w:tcPr>
            <w:tcW w:w="8084" w:type="dxa"/>
            <w:shd w:val="clear" w:color="auto" w:fill="FFFFFF" w:themeFill="background1"/>
          </w:tcPr>
          <w:p w14:paraId="6176426A" w14:textId="77777777" w:rsidR="00AE53BA" w:rsidRPr="009E135F" w:rsidRDefault="00AE53BA" w:rsidP="00AE53BA">
            <w:pPr>
              <w:spacing w:after="0" w:line="240" w:lineRule="auto"/>
              <w:ind w:right="131"/>
              <w:jc w:val="center"/>
              <w:rPr>
                <w:rFonts w:ascii="Arial" w:hAnsi="Arial" w:cs="Arial"/>
                <w:sz w:val="18"/>
                <w:szCs w:val="18"/>
              </w:rPr>
            </w:pPr>
          </w:p>
        </w:tc>
      </w:tr>
      <w:tr w:rsidR="00AE53BA" w:rsidRPr="009E135F" w14:paraId="3493A947" w14:textId="77777777" w:rsidTr="007E3CEC">
        <w:trPr>
          <w:jc w:val="center"/>
        </w:trPr>
        <w:tc>
          <w:tcPr>
            <w:tcW w:w="1555" w:type="dxa"/>
            <w:shd w:val="clear" w:color="auto" w:fill="FFFFFF" w:themeFill="background1"/>
          </w:tcPr>
          <w:p w14:paraId="43A4B426" w14:textId="3FF4D5FA" w:rsidR="00AE53BA" w:rsidRPr="00DC7BCE"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hAnsi="Arial" w:cs="Arial"/>
                <w:sz w:val="18"/>
                <w:szCs w:val="18"/>
              </w:rPr>
              <w:t>Ισχύ εποπτικών μέτρων σε επιχείρηση υπό εξυγίανση.</w:t>
            </w:r>
          </w:p>
        </w:tc>
        <w:tc>
          <w:tcPr>
            <w:tcW w:w="8084" w:type="dxa"/>
            <w:shd w:val="clear" w:color="auto" w:fill="FFFFFF" w:themeFill="background1"/>
          </w:tcPr>
          <w:p w14:paraId="209FFC02" w14:textId="2C93F2C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AD344F">
              <w:rPr>
                <w:rFonts w:ascii="Arial" w:hAnsi="Arial" w:cs="Arial"/>
                <w:sz w:val="18"/>
                <w:szCs w:val="18"/>
              </w:rPr>
              <w:t>31</w:t>
            </w:r>
            <w:r w:rsidRPr="009E135F">
              <w:rPr>
                <w:rFonts w:ascii="Arial" w:hAnsi="Arial" w:cs="Arial"/>
                <w:sz w:val="18"/>
                <w:szCs w:val="18"/>
              </w:rPr>
              <w:t xml:space="preserve">. Στην περίπτωση που τα μέτρα που λαμβάνονται από την εποπτική αρχή εμποδίζουν την εφαρμογή  μέτρων εξυγίανσης τότε αυτά τερματίζονται άμεσα. </w:t>
            </w:r>
          </w:p>
        </w:tc>
      </w:tr>
      <w:tr w:rsidR="00AE53BA" w:rsidRPr="009E135F" w14:paraId="1E6D5F9E" w14:textId="3AC6FCBA" w:rsidTr="007E3CEC">
        <w:trPr>
          <w:jc w:val="center"/>
        </w:trPr>
        <w:tc>
          <w:tcPr>
            <w:tcW w:w="1555" w:type="dxa"/>
            <w:shd w:val="clear" w:color="auto" w:fill="FFFFFF" w:themeFill="background1"/>
          </w:tcPr>
          <w:p w14:paraId="69416AB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93F0F3" w14:textId="03527821"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ΚΕΦΑΛΑΙΟ ΙΙ - ΑΠΟΤΙΜΗΣΗ ΓΙΑ ΣΚΟΠΟΥΣ ΤΗΣ ΕΞΥΓΙΑΝΣΗΣ</w:t>
            </w:r>
          </w:p>
        </w:tc>
      </w:tr>
      <w:tr w:rsidR="00AE53BA" w:rsidRPr="009E135F" w14:paraId="61BAA9B3" w14:textId="4F8C6448" w:rsidTr="007E3CEC">
        <w:trPr>
          <w:jc w:val="center"/>
        </w:trPr>
        <w:tc>
          <w:tcPr>
            <w:tcW w:w="1555" w:type="dxa"/>
            <w:shd w:val="clear" w:color="auto" w:fill="FFFFFF" w:themeFill="background1"/>
          </w:tcPr>
          <w:p w14:paraId="2B0ED7B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4D23ACD" w14:textId="748161D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6A49BEB" w14:textId="2AE1B0A1" w:rsidTr="007E3CEC">
        <w:trPr>
          <w:jc w:val="center"/>
        </w:trPr>
        <w:tc>
          <w:tcPr>
            <w:tcW w:w="1555" w:type="dxa"/>
            <w:shd w:val="clear" w:color="auto" w:fill="FFFFFF" w:themeFill="background1"/>
          </w:tcPr>
          <w:p w14:paraId="2323AE90" w14:textId="0B877EF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Αποτίμηση για τους σκοπούς της εξυγίανσης. </w:t>
            </w:r>
          </w:p>
        </w:tc>
        <w:tc>
          <w:tcPr>
            <w:tcW w:w="8084" w:type="dxa"/>
            <w:shd w:val="clear" w:color="auto" w:fill="FFFFFF" w:themeFill="background1"/>
          </w:tcPr>
          <w:p w14:paraId="2AEC8403" w14:textId="310632B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8C2D88">
              <w:rPr>
                <w:rFonts w:ascii="Arial" w:eastAsia="Times New Roman" w:hAnsi="Arial" w:cs="Arial"/>
                <w:color w:val="333333"/>
                <w:kern w:val="0"/>
                <w:sz w:val="18"/>
                <w:szCs w:val="18"/>
                <w:lang w:eastAsia="el-GR"/>
                <w14:ligatures w14:val="none"/>
              </w:rPr>
              <w:t>32.-</w:t>
            </w:r>
            <w:r w:rsidRPr="009E135F">
              <w:rPr>
                <w:rFonts w:ascii="Arial" w:eastAsia="Times New Roman" w:hAnsi="Arial" w:cs="Arial"/>
                <w:color w:val="333333"/>
                <w:kern w:val="0"/>
                <w:sz w:val="18"/>
                <w:szCs w:val="18"/>
                <w:lang w:eastAsia="el-GR"/>
                <w14:ligatures w14:val="none"/>
              </w:rPr>
              <w:t xml:space="preserve">(1)  Η αρχή εξυγίανσης διασφαλίζει ότι κάθε δράση εξυγίανσης αναλαμβάνεται βάσει αποτίμησης που διασφαλίζει δίκαιη, συνετή και ρεαλιστική εκτίμηση των στοιχείων ενεργητικού και παθητικού, των δικαιωμάτων και των υποχρεώσεων μιας κυπριακής ασφαλιστικής ή αντασφαλιστικής επιχείρησης ή σχετικής οντότητας. </w:t>
            </w:r>
          </w:p>
        </w:tc>
      </w:tr>
      <w:tr w:rsidR="00AE53BA" w:rsidRPr="009E135F" w14:paraId="41817439" w14:textId="77777777" w:rsidTr="007E3CEC">
        <w:trPr>
          <w:jc w:val="center"/>
        </w:trPr>
        <w:tc>
          <w:tcPr>
            <w:tcW w:w="1555" w:type="dxa"/>
            <w:shd w:val="clear" w:color="auto" w:fill="FFFFFF" w:themeFill="background1"/>
          </w:tcPr>
          <w:p w14:paraId="53895E3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F0874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0CB8E2" w14:textId="0F1506B3" w:rsidTr="007E3CEC">
        <w:trPr>
          <w:jc w:val="center"/>
        </w:trPr>
        <w:tc>
          <w:tcPr>
            <w:tcW w:w="1555" w:type="dxa"/>
            <w:shd w:val="clear" w:color="auto" w:fill="FFFFFF" w:themeFill="background1"/>
          </w:tcPr>
          <w:p w14:paraId="4EB673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D0E381" w14:textId="79525EA0" w:rsidR="00AE53BA" w:rsidRPr="002C678B"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2C678B">
              <w:rPr>
                <w:rFonts w:ascii="Arial" w:eastAsia="Times New Roman" w:hAnsi="Arial" w:cs="Arial"/>
                <w:color w:val="333333"/>
                <w:kern w:val="0"/>
                <w:sz w:val="18"/>
                <w:szCs w:val="18"/>
                <w:lang w:eastAsia="el-GR"/>
                <w14:ligatures w14:val="none"/>
              </w:rPr>
              <w:t>(2) Προτού η αρχή εξυγίανσης θέσει μια κυπριακή ασφαλιστική ή αντασφαλιστική επιχείρηση ή σχετική οντότητα υπό εξυγίανση, διασφαλίζει τη διενέργεια μιας πρώτης αποτίμησης για να προσδιοριστεί εάν πληρούνται οι προϋποθέσεις  εξυγίανσης που προβλέπονται στο  άρθρο</w:t>
            </w:r>
            <w:r w:rsidR="002C678B" w:rsidRPr="002C678B">
              <w:rPr>
                <w:rFonts w:ascii="Arial" w:eastAsia="Times New Roman" w:hAnsi="Arial" w:cs="Arial"/>
                <w:color w:val="333333"/>
                <w:kern w:val="0"/>
                <w:sz w:val="18"/>
                <w:szCs w:val="18"/>
                <w:lang w:eastAsia="el-GR"/>
                <w14:ligatures w14:val="none"/>
              </w:rPr>
              <w:t xml:space="preserve"> 26</w:t>
            </w:r>
            <w:r w:rsidRPr="002C678B">
              <w:rPr>
                <w:rFonts w:ascii="Arial" w:eastAsia="Times New Roman" w:hAnsi="Arial" w:cs="Arial"/>
                <w:color w:val="333333"/>
                <w:kern w:val="0"/>
                <w:sz w:val="18"/>
                <w:szCs w:val="18"/>
                <w:lang w:eastAsia="el-GR"/>
                <w14:ligatures w14:val="none"/>
              </w:rPr>
              <w:t>(1) ή το άρθρο 2</w:t>
            </w:r>
            <w:r w:rsidR="002C678B" w:rsidRPr="002C678B">
              <w:rPr>
                <w:rFonts w:ascii="Arial" w:eastAsia="Times New Roman" w:hAnsi="Arial" w:cs="Arial"/>
                <w:color w:val="333333"/>
                <w:kern w:val="0"/>
                <w:sz w:val="18"/>
                <w:szCs w:val="18"/>
                <w:lang w:eastAsia="el-GR"/>
                <w14:ligatures w14:val="none"/>
              </w:rPr>
              <w:t>7</w:t>
            </w:r>
            <w:r w:rsidRPr="002C678B">
              <w:rPr>
                <w:rFonts w:ascii="Arial" w:eastAsia="Times New Roman" w:hAnsi="Arial" w:cs="Arial"/>
                <w:color w:val="333333"/>
                <w:kern w:val="0"/>
                <w:sz w:val="18"/>
                <w:szCs w:val="18"/>
                <w:lang w:eastAsia="el-GR"/>
                <w14:ligatures w14:val="none"/>
              </w:rPr>
              <w:t>(3).</w:t>
            </w:r>
          </w:p>
        </w:tc>
      </w:tr>
      <w:tr w:rsidR="00AE53BA" w:rsidRPr="009E135F" w14:paraId="160D4920" w14:textId="77777777" w:rsidTr="007E3CEC">
        <w:trPr>
          <w:jc w:val="center"/>
        </w:trPr>
        <w:tc>
          <w:tcPr>
            <w:tcW w:w="1555" w:type="dxa"/>
            <w:shd w:val="clear" w:color="auto" w:fill="FFFFFF" w:themeFill="background1"/>
          </w:tcPr>
          <w:p w14:paraId="474EBAC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5F88BB" w14:textId="77777777" w:rsidR="00AE53BA" w:rsidRPr="002C678B"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CAB5328" w14:textId="2DD0E4B8" w:rsidTr="007E3CEC">
        <w:trPr>
          <w:jc w:val="center"/>
        </w:trPr>
        <w:tc>
          <w:tcPr>
            <w:tcW w:w="1555" w:type="dxa"/>
            <w:shd w:val="clear" w:color="auto" w:fill="FFFFFF" w:themeFill="background1"/>
          </w:tcPr>
          <w:p w14:paraId="512D940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E994B1" w14:textId="1FEC875E"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Αφού η αρχή εξυγίανσης αποφασίσει να θέσει μια κυπριακή ασφαλιστική ή αντασφαλιστική επιχείρηση ή σχετική οντότητα υπό εξυγίανση, διασφαλίζει τη διενέργεια δεύτερης αποτίμησης προκειμένου –</w:t>
            </w:r>
          </w:p>
        </w:tc>
      </w:tr>
      <w:tr w:rsidR="00AE53BA" w:rsidRPr="009E135F" w14:paraId="4355FCF9" w14:textId="77777777" w:rsidTr="007E3CEC">
        <w:trPr>
          <w:jc w:val="center"/>
        </w:trPr>
        <w:tc>
          <w:tcPr>
            <w:tcW w:w="1555" w:type="dxa"/>
            <w:shd w:val="clear" w:color="auto" w:fill="FFFFFF" w:themeFill="background1"/>
          </w:tcPr>
          <w:p w14:paraId="13F1C12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8B33FB"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403DF997" w14:textId="4158A33F" w:rsidTr="007E3CEC">
        <w:trPr>
          <w:jc w:val="center"/>
        </w:trPr>
        <w:tc>
          <w:tcPr>
            <w:tcW w:w="1555" w:type="dxa"/>
            <w:shd w:val="clear" w:color="auto" w:fill="FFFFFF" w:themeFill="background1"/>
          </w:tcPr>
          <w:p w14:paraId="3651D80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82F3AD" w14:textId="0A32F29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Να τεκμηριωθεί η απόφαση σχετικά με την κατάλληλη δράση εξυγίανσης που πρέπει να αναληφθεί·</w:t>
            </w:r>
          </w:p>
        </w:tc>
      </w:tr>
      <w:tr w:rsidR="00AE53BA" w:rsidRPr="009E135F" w14:paraId="1300DFDF" w14:textId="77777777" w:rsidTr="007E3CEC">
        <w:trPr>
          <w:jc w:val="center"/>
        </w:trPr>
        <w:tc>
          <w:tcPr>
            <w:tcW w:w="1555" w:type="dxa"/>
            <w:shd w:val="clear" w:color="auto" w:fill="FFFFFF" w:themeFill="background1"/>
          </w:tcPr>
          <w:p w14:paraId="4E157EE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B1546F" w14:textId="77777777" w:rsidR="00AE53BA" w:rsidRPr="009E135F" w:rsidRDefault="00AE53BA" w:rsidP="00AE53BA">
            <w:pPr>
              <w:tabs>
                <w:tab w:val="left" w:pos="1202"/>
              </w:tabs>
              <w:spacing w:after="0" w:line="240" w:lineRule="auto"/>
              <w:ind w:left="553" w:right="131" w:hanging="284"/>
              <w:rPr>
                <w:rFonts w:ascii="Arial" w:eastAsia="Times New Roman" w:hAnsi="Arial" w:cs="Arial"/>
                <w:color w:val="333333"/>
                <w:kern w:val="0"/>
                <w:sz w:val="18"/>
                <w:szCs w:val="18"/>
                <w:lang w:eastAsia="el-GR"/>
                <w14:ligatures w14:val="none"/>
              </w:rPr>
            </w:pPr>
          </w:p>
        </w:tc>
      </w:tr>
      <w:tr w:rsidR="00AE53BA" w:rsidRPr="009E135F" w14:paraId="1033F539" w14:textId="1A4F8F39" w:rsidTr="007E3CEC">
        <w:trPr>
          <w:jc w:val="center"/>
        </w:trPr>
        <w:tc>
          <w:tcPr>
            <w:tcW w:w="1555" w:type="dxa"/>
            <w:shd w:val="clear" w:color="auto" w:fill="FFFFFF" w:themeFill="background1"/>
          </w:tcPr>
          <w:p w14:paraId="3F08AD9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66724F" w14:textId="62D06FD9" w:rsidR="00AE53BA" w:rsidRPr="009E135F" w:rsidRDefault="00AE53BA" w:rsidP="00AE53BA">
            <w:pPr>
              <w:tabs>
                <w:tab w:val="left" w:pos="1202"/>
              </w:tabs>
              <w:spacing w:after="0" w:line="240" w:lineRule="auto"/>
              <w:ind w:left="553" w:right="131" w:hanging="284"/>
              <w:rPr>
                <w:rFonts w:ascii="Arial" w:eastAsia="Times New Roman" w:hAnsi="Arial" w:cs="Arial"/>
                <w:sz w:val="18"/>
                <w:szCs w:val="18"/>
                <w:lang w:eastAsia="el-GR"/>
              </w:rPr>
            </w:pPr>
            <w:r w:rsidRPr="009E135F">
              <w:rPr>
                <w:rFonts w:ascii="Arial" w:eastAsia="Times New Roman" w:hAnsi="Arial" w:cs="Arial"/>
                <w:color w:val="333333"/>
                <w:kern w:val="0"/>
                <w:sz w:val="18"/>
                <w:szCs w:val="18"/>
                <w:lang w:eastAsia="el-GR"/>
                <w14:ligatures w14:val="none"/>
              </w:rPr>
              <w:t>(β) να διασφαλιστεί ότι οποιαδήποτε ζημιά της εν λόγω οντότητας αναγνωρίζεται πλήρως κατά τη στιγμή της εφαρμογής των μέτρων εξυγίανσης·</w:t>
            </w:r>
          </w:p>
        </w:tc>
      </w:tr>
      <w:tr w:rsidR="00AE53BA" w:rsidRPr="009E135F" w14:paraId="415237C9" w14:textId="77777777" w:rsidTr="007E3CEC">
        <w:trPr>
          <w:jc w:val="center"/>
        </w:trPr>
        <w:tc>
          <w:tcPr>
            <w:tcW w:w="1555" w:type="dxa"/>
            <w:shd w:val="clear" w:color="auto" w:fill="FFFFFF" w:themeFill="background1"/>
          </w:tcPr>
          <w:p w14:paraId="4848D5D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41687C"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198C289E" w14:textId="313A3C08" w:rsidTr="007E3CEC">
        <w:trPr>
          <w:jc w:val="center"/>
        </w:trPr>
        <w:tc>
          <w:tcPr>
            <w:tcW w:w="1555" w:type="dxa"/>
            <w:shd w:val="clear" w:color="auto" w:fill="FFFFFF" w:themeFill="background1"/>
          </w:tcPr>
          <w:p w14:paraId="39E25DF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61D1F0" w14:textId="715FCE5E"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για να τεκμηριωθεί η απόφαση σχετικά με την έκταση της ακύρωσης των μέσων ιδιοκτησίας ή της  μείωσης του ποσοστού συμμετοχής των κατόχων των μέσων ιδιοκτησίας·</w:t>
            </w:r>
          </w:p>
        </w:tc>
      </w:tr>
      <w:tr w:rsidR="00AE53BA" w:rsidRPr="009E135F" w14:paraId="13C94F37" w14:textId="77777777" w:rsidTr="007E3CEC">
        <w:trPr>
          <w:jc w:val="center"/>
        </w:trPr>
        <w:tc>
          <w:tcPr>
            <w:tcW w:w="1555" w:type="dxa"/>
            <w:shd w:val="clear" w:color="auto" w:fill="FFFFFF" w:themeFill="background1"/>
          </w:tcPr>
          <w:p w14:paraId="0A76050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ABBEF3"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328821D1" w14:textId="6AC3CF14" w:rsidTr="007E3CEC">
        <w:trPr>
          <w:jc w:val="center"/>
        </w:trPr>
        <w:tc>
          <w:tcPr>
            <w:tcW w:w="1555" w:type="dxa"/>
            <w:shd w:val="clear" w:color="auto" w:fill="FFFFFF" w:themeFill="background1"/>
          </w:tcPr>
          <w:p w14:paraId="3EACDE0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EF7872" w14:textId="5F9132CA"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για να τεκμηριωθεί η απόφαση σχετικά με την έκταση της απομείωσης ή της μετατροπής των μη εξασφαλισμένων υποχρεώσεων, συμπεριλαμβανομένων των χρεωστικών μέσων·</w:t>
            </w:r>
          </w:p>
        </w:tc>
      </w:tr>
      <w:tr w:rsidR="00AE53BA" w:rsidRPr="009E135F" w14:paraId="472A8D10" w14:textId="77777777" w:rsidTr="007E3CEC">
        <w:trPr>
          <w:jc w:val="center"/>
        </w:trPr>
        <w:tc>
          <w:tcPr>
            <w:tcW w:w="1555" w:type="dxa"/>
            <w:shd w:val="clear" w:color="auto" w:fill="FFFFFF" w:themeFill="background1"/>
          </w:tcPr>
          <w:p w14:paraId="22160D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058E22"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5C902F06" w14:textId="21E093B8" w:rsidTr="007E3CEC">
        <w:trPr>
          <w:jc w:val="center"/>
        </w:trPr>
        <w:tc>
          <w:tcPr>
            <w:tcW w:w="1555" w:type="dxa"/>
            <w:shd w:val="clear" w:color="auto" w:fill="FFFFFF" w:themeFill="background1"/>
          </w:tcPr>
          <w:p w14:paraId="54346D2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49CC0F" w14:textId="5D034199"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όταν εφαρμόζεται το μέτρο μεταβίβασης εργασιών σε μεταβατική επιχείρηση, για να τεκμηριωθεί η απόφαση σχετικά με τα στοιχεία ενεργητικού και παθητικού, τα δικαιώματα και τις υποχρεώσεις ή τα μέσα ιδιοκτησίας που μπορούν να μεταβιβαστούν στη μεταβατική επιχείρηση και για να τεκμηριωθεί η απόφαση σχετικά με την αξία κάθε αντιτίμου που δύναται να καταβληθεί στην επιχείρηση υπό εξυγίανση ή, κατά περίπτωση, στους κατόχους των μέσων ιδιοκτησίας·</w:t>
            </w:r>
          </w:p>
        </w:tc>
      </w:tr>
      <w:tr w:rsidR="00AE53BA" w:rsidRPr="009E135F" w14:paraId="60050349" w14:textId="77777777" w:rsidTr="007E3CEC">
        <w:trPr>
          <w:jc w:val="center"/>
        </w:trPr>
        <w:tc>
          <w:tcPr>
            <w:tcW w:w="1555" w:type="dxa"/>
            <w:shd w:val="clear" w:color="auto" w:fill="FFFFFF" w:themeFill="background1"/>
          </w:tcPr>
          <w:p w14:paraId="572B89B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4FE4B0"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6D01FD14" w14:textId="0990CB15" w:rsidTr="007E3CEC">
        <w:trPr>
          <w:jc w:val="center"/>
        </w:trPr>
        <w:tc>
          <w:tcPr>
            <w:tcW w:w="1555" w:type="dxa"/>
            <w:shd w:val="clear" w:color="auto" w:fill="FFFFFF" w:themeFill="background1"/>
          </w:tcPr>
          <w:p w14:paraId="56EFD68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D41E2D" w14:textId="25744255"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(στ) όταν εφαρμόζεται το μέτρο  πώλησης εργασιών, για να τεκμηριωθεί η απόφαση σχετικά με τα στοιχεία ενεργητικού και παθητικού, τα δικαιώματα και τις υποχρεώσεις ή τα μέσα ιδιοκτησίας που μπορούν να μεταβιβαστούν σε τρίτο αγοραστή, και για να διαμορφωθεί εμπεριστατωμένη αντίληψη της αρχής εξυγίανσης ως προς το τι συνιστά εμπορικούς όρους για τους σκοπούς </w:t>
            </w:r>
            <w:r w:rsidRPr="002C678B">
              <w:rPr>
                <w:rFonts w:ascii="Arial" w:eastAsia="Times New Roman" w:hAnsi="Arial" w:cs="Arial"/>
                <w:color w:val="333333"/>
                <w:kern w:val="0"/>
                <w:sz w:val="18"/>
                <w:szCs w:val="18"/>
                <w:lang w:eastAsia="el-GR"/>
                <w14:ligatures w14:val="none"/>
              </w:rPr>
              <w:t>του άρθρου 3</w:t>
            </w:r>
            <w:r w:rsidR="002C678B" w:rsidRPr="002C678B">
              <w:rPr>
                <w:rFonts w:ascii="Arial" w:eastAsia="Times New Roman" w:hAnsi="Arial" w:cs="Arial"/>
                <w:color w:val="333333"/>
                <w:kern w:val="0"/>
                <w:sz w:val="18"/>
                <w:szCs w:val="18"/>
                <w:lang w:eastAsia="el-GR"/>
                <w14:ligatures w14:val="none"/>
              </w:rPr>
              <w:t>9</w:t>
            </w:r>
            <w:r w:rsidRPr="002C678B">
              <w:rPr>
                <w:rFonts w:ascii="Arial" w:eastAsia="Times New Roman" w:hAnsi="Arial" w:cs="Arial"/>
                <w:color w:val="333333"/>
                <w:kern w:val="0"/>
                <w:sz w:val="18"/>
                <w:szCs w:val="18"/>
                <w:lang w:eastAsia="el-GR"/>
                <w14:ligatures w14:val="none"/>
              </w:rPr>
              <w:t>.</w:t>
            </w:r>
          </w:p>
        </w:tc>
      </w:tr>
      <w:tr w:rsidR="00AE53BA" w:rsidRPr="009E135F" w14:paraId="447D4355" w14:textId="77777777" w:rsidTr="007E3CEC">
        <w:trPr>
          <w:jc w:val="center"/>
        </w:trPr>
        <w:tc>
          <w:tcPr>
            <w:tcW w:w="1555" w:type="dxa"/>
            <w:shd w:val="clear" w:color="auto" w:fill="FFFFFF" w:themeFill="background1"/>
          </w:tcPr>
          <w:p w14:paraId="0A531C1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69D78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35F9F33" w14:textId="255DEF17" w:rsidTr="007E3CEC">
        <w:trPr>
          <w:jc w:val="center"/>
        </w:trPr>
        <w:tc>
          <w:tcPr>
            <w:tcW w:w="1555" w:type="dxa"/>
            <w:shd w:val="clear" w:color="auto" w:fill="FFFFFF" w:themeFill="background1"/>
          </w:tcPr>
          <w:p w14:paraId="0D27C90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CD67A1" w14:textId="46E8FE16"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(4)(α) Η αποτίμηση που αναφέρεται </w:t>
            </w:r>
            <w:r w:rsidRPr="002C678B">
              <w:rPr>
                <w:rFonts w:ascii="Arial" w:eastAsia="Times New Roman" w:hAnsi="Arial" w:cs="Arial"/>
                <w:color w:val="333333"/>
                <w:kern w:val="0"/>
                <w:sz w:val="18"/>
                <w:szCs w:val="18"/>
                <w:lang w:eastAsia="el-GR"/>
                <w14:ligatures w14:val="none"/>
              </w:rPr>
              <w:t>στο εδάφιο (3) συνάδει</w:t>
            </w:r>
            <w:r w:rsidRPr="009E135F">
              <w:rPr>
                <w:rFonts w:ascii="Arial" w:eastAsia="Times New Roman" w:hAnsi="Arial" w:cs="Arial"/>
                <w:color w:val="333333"/>
                <w:kern w:val="0"/>
                <w:sz w:val="18"/>
                <w:szCs w:val="18"/>
                <w:lang w:eastAsia="el-GR"/>
                <w14:ligatures w14:val="none"/>
              </w:rPr>
              <w:t xml:space="preserve"> με το άρθρο 77 του περί Ασφαλιστικών και Αντασφαλιστικών Εργασιών και Άλλων Συναφών Θεμάτων Νόμου. </w:t>
            </w:r>
          </w:p>
        </w:tc>
      </w:tr>
      <w:tr w:rsidR="00AE53BA" w:rsidRPr="009E135F" w14:paraId="5CCD314B" w14:textId="77777777" w:rsidTr="007E3CEC">
        <w:trPr>
          <w:jc w:val="center"/>
        </w:trPr>
        <w:tc>
          <w:tcPr>
            <w:tcW w:w="1555" w:type="dxa"/>
            <w:shd w:val="clear" w:color="auto" w:fill="FFFFFF" w:themeFill="background1"/>
          </w:tcPr>
          <w:p w14:paraId="6FD9DE8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3BFFB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6E4944C" w14:textId="77777777" w:rsidTr="007E3CEC">
        <w:trPr>
          <w:jc w:val="center"/>
        </w:trPr>
        <w:tc>
          <w:tcPr>
            <w:tcW w:w="1555" w:type="dxa"/>
            <w:shd w:val="clear" w:color="auto" w:fill="FFFFFF" w:themeFill="background1"/>
          </w:tcPr>
          <w:p w14:paraId="1262892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359010" w14:textId="218E3A2D"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αποτίμηση που αναφέρεται στην υποπαράγραφο (α) δύναται, κατά περίπτωση, να προσαρμόζεται ώστε να αντικατοπτρίζει το γεγονός ότι δεν πληρούται η παραδοχή ότι η επιχείρηση συνεχίζει να ασκεί τις δραστηριότητές της ως δρώσα οικονομική μονάδα, καθώς και τις ειδικές περιστάσεις που σχετίζονται με τη χρήση των μέτρων  εξυγίανσης.</w:t>
            </w:r>
          </w:p>
        </w:tc>
      </w:tr>
      <w:tr w:rsidR="00AE53BA" w:rsidRPr="009E135F" w14:paraId="09E00979" w14:textId="77777777" w:rsidTr="007E3CEC">
        <w:trPr>
          <w:jc w:val="center"/>
        </w:trPr>
        <w:tc>
          <w:tcPr>
            <w:tcW w:w="1555" w:type="dxa"/>
            <w:shd w:val="clear" w:color="auto" w:fill="FFFFFF" w:themeFill="background1"/>
          </w:tcPr>
          <w:p w14:paraId="2539AAE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5D645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A285170" w14:textId="583743FB" w:rsidTr="007E3CEC">
        <w:trPr>
          <w:jc w:val="center"/>
        </w:trPr>
        <w:tc>
          <w:tcPr>
            <w:tcW w:w="1555" w:type="dxa"/>
            <w:shd w:val="clear" w:color="auto" w:fill="FFFFFF" w:themeFill="background1"/>
          </w:tcPr>
          <w:p w14:paraId="19DF59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E942C2" w14:textId="7BD76A3E"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(5) Οι αποτιμήσεις που αναφέρονται στα εδάφια (2) και (3) υπόκεινται σε δικαίωμα αγωγής ενώπιον επαρχιακού δικαστηρίου, όχι ως αυτόνομες πράξεις, αλλά μπορούν να αποτελούν αντικείμενο αγωγής μαζί με την απόφαση για την εφαρμογή μέτρου εξυγίανσης ή για την άσκηση εξουσίας εξυγίανσης σύμφωνα </w:t>
            </w:r>
            <w:r w:rsidRPr="00626E33">
              <w:rPr>
                <w:rFonts w:ascii="Arial" w:eastAsia="Times New Roman" w:hAnsi="Arial" w:cs="Arial"/>
                <w:color w:val="333333"/>
                <w:kern w:val="0"/>
                <w:sz w:val="18"/>
                <w:szCs w:val="18"/>
                <w:lang w:eastAsia="el-GR"/>
                <w14:ligatures w14:val="none"/>
              </w:rPr>
              <w:t>με το άρθρο </w:t>
            </w:r>
            <w:r w:rsidR="00626E33" w:rsidRPr="00626E33">
              <w:rPr>
                <w:rFonts w:ascii="Arial" w:eastAsia="Times New Roman" w:hAnsi="Arial" w:cs="Arial"/>
                <w:color w:val="333333"/>
                <w:kern w:val="0"/>
                <w:sz w:val="18"/>
                <w:szCs w:val="18"/>
                <w:lang w:eastAsia="el-GR"/>
                <w14:ligatures w14:val="none"/>
              </w:rPr>
              <w:t>74</w:t>
            </w:r>
            <w:r w:rsidRPr="00626E33">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0816CCA2" w14:textId="0AF43DDA" w:rsidTr="007E3CEC">
        <w:trPr>
          <w:jc w:val="center"/>
        </w:trPr>
        <w:tc>
          <w:tcPr>
            <w:tcW w:w="1555" w:type="dxa"/>
            <w:shd w:val="clear" w:color="auto" w:fill="FFFFFF" w:themeFill="background1"/>
          </w:tcPr>
          <w:p w14:paraId="34FF1A8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69A4BB" w14:textId="121D8A4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4E6DD84" w14:textId="22407BBB" w:rsidTr="007E3CEC">
        <w:trPr>
          <w:jc w:val="center"/>
        </w:trPr>
        <w:tc>
          <w:tcPr>
            <w:tcW w:w="1555" w:type="dxa"/>
            <w:shd w:val="clear" w:color="auto" w:fill="FFFFFF" w:themeFill="background1"/>
          </w:tcPr>
          <w:p w14:paraId="2E39CA69" w14:textId="27448EC9"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Απαιτήσεις για την αποτίμηση.</w:t>
            </w:r>
          </w:p>
        </w:tc>
        <w:tc>
          <w:tcPr>
            <w:tcW w:w="8084" w:type="dxa"/>
            <w:shd w:val="clear" w:color="auto" w:fill="FFFFFF" w:themeFill="background1"/>
          </w:tcPr>
          <w:p w14:paraId="525CC204" w14:textId="1834B1C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8C2D88">
              <w:rPr>
                <w:rFonts w:ascii="Arial" w:eastAsia="Times New Roman" w:hAnsi="Arial" w:cs="Arial"/>
                <w:color w:val="333333"/>
                <w:kern w:val="0"/>
                <w:sz w:val="18"/>
                <w:szCs w:val="18"/>
                <w:lang w:eastAsia="el-GR"/>
                <w14:ligatures w14:val="none"/>
              </w:rPr>
              <w:t>33.</w:t>
            </w:r>
            <w:r w:rsidRPr="009D5494">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(1)</w:t>
            </w:r>
            <w:r w:rsidR="00EE7052">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val="en-US" w:eastAsia="el-GR"/>
                <w14:ligatures w14:val="none"/>
              </w:rPr>
              <w:t>O</w:t>
            </w:r>
            <w:r w:rsidRPr="009E135F">
              <w:rPr>
                <w:rFonts w:ascii="Arial" w:eastAsia="Times New Roman" w:hAnsi="Arial" w:cs="Arial"/>
                <w:color w:val="333333"/>
                <w:kern w:val="0"/>
                <w:sz w:val="18"/>
                <w:szCs w:val="18"/>
                <w:lang w:eastAsia="el-GR"/>
                <w14:ligatures w14:val="none"/>
              </w:rPr>
              <w:t xml:space="preserve">ι αποτιμήσεις που αναφέρονται </w:t>
            </w:r>
            <w:r w:rsidRPr="00626E33">
              <w:rPr>
                <w:rFonts w:ascii="Arial" w:eastAsia="Times New Roman" w:hAnsi="Arial" w:cs="Arial"/>
                <w:color w:val="333333"/>
                <w:kern w:val="0"/>
                <w:sz w:val="18"/>
                <w:szCs w:val="18"/>
                <w:lang w:eastAsia="el-GR"/>
                <w14:ligatures w14:val="none"/>
              </w:rPr>
              <w:t>στο άρθρο </w:t>
            </w:r>
            <w:r w:rsidR="00626E33" w:rsidRPr="00626E33">
              <w:rPr>
                <w:rFonts w:ascii="Arial" w:eastAsia="Times New Roman" w:hAnsi="Arial" w:cs="Arial"/>
                <w:color w:val="333333"/>
                <w:kern w:val="0"/>
                <w:sz w:val="18"/>
                <w:szCs w:val="18"/>
                <w:lang w:eastAsia="el-GR"/>
                <w14:ligatures w14:val="none"/>
              </w:rPr>
              <w:t>32</w:t>
            </w:r>
            <w:r w:rsidRPr="009E135F">
              <w:rPr>
                <w:rFonts w:ascii="Arial" w:eastAsia="Times New Roman" w:hAnsi="Arial" w:cs="Arial"/>
                <w:color w:val="333333"/>
                <w:kern w:val="0"/>
                <w:sz w:val="18"/>
                <w:szCs w:val="18"/>
                <w:lang w:eastAsia="el-GR"/>
                <w14:ligatures w14:val="none"/>
              </w:rPr>
              <w:t xml:space="preserve"> πραγματοποιούνται από οποιοδήποτε από τα ακόλουθα:</w:t>
            </w:r>
          </w:p>
        </w:tc>
      </w:tr>
      <w:tr w:rsidR="00AE53BA" w:rsidRPr="009E135F" w14:paraId="3D55652F" w14:textId="77777777" w:rsidTr="007E3CEC">
        <w:trPr>
          <w:jc w:val="center"/>
        </w:trPr>
        <w:tc>
          <w:tcPr>
            <w:tcW w:w="1555" w:type="dxa"/>
            <w:shd w:val="clear" w:color="auto" w:fill="FFFFFF" w:themeFill="background1"/>
          </w:tcPr>
          <w:p w14:paraId="6462FBE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66F86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64F2F18" w14:textId="4B17BB6F" w:rsidTr="007E3CEC">
        <w:trPr>
          <w:jc w:val="center"/>
        </w:trPr>
        <w:tc>
          <w:tcPr>
            <w:tcW w:w="1555" w:type="dxa"/>
            <w:shd w:val="clear" w:color="auto" w:fill="FFFFFF" w:themeFill="background1"/>
          </w:tcPr>
          <w:p w14:paraId="59BC43B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2F7286" w14:textId="10179205"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πρόσωπο ανεξάρτητο από κάθε δημόσια αρχή και από την κυπριακή ασφαλιστική ή αντασφαλιστική επιχείρηση ή σχετική οντότητα·</w:t>
            </w:r>
          </w:p>
        </w:tc>
      </w:tr>
      <w:tr w:rsidR="00AE53BA" w:rsidRPr="009E135F" w14:paraId="329B1BE5" w14:textId="77777777" w:rsidTr="007E3CEC">
        <w:trPr>
          <w:jc w:val="center"/>
        </w:trPr>
        <w:tc>
          <w:tcPr>
            <w:tcW w:w="1555" w:type="dxa"/>
            <w:shd w:val="clear" w:color="auto" w:fill="FFFFFF" w:themeFill="background1"/>
          </w:tcPr>
          <w:p w14:paraId="0534877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3E5DA3"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204CFD0C" w14:textId="554F3704" w:rsidTr="007E3CEC">
        <w:trPr>
          <w:jc w:val="center"/>
        </w:trPr>
        <w:tc>
          <w:tcPr>
            <w:tcW w:w="1555" w:type="dxa"/>
            <w:shd w:val="clear" w:color="auto" w:fill="FFFFFF" w:themeFill="background1"/>
          </w:tcPr>
          <w:p w14:paraId="3E6C42D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AAC571" w14:textId="410B6502"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την αρχή εξυγίανσης, όταν οι εν λόγω αποτιμήσεις δεν είναι δυνατόν να πραγματοποιηθούν από ένα πρόσωπο, όπως αναφέρεται </w:t>
            </w:r>
            <w:r w:rsidRPr="000D78AC">
              <w:rPr>
                <w:rFonts w:ascii="Arial" w:eastAsia="Times New Roman" w:hAnsi="Arial" w:cs="Arial"/>
                <w:color w:val="333333"/>
                <w:kern w:val="0"/>
                <w:sz w:val="18"/>
                <w:szCs w:val="18"/>
                <w:lang w:eastAsia="el-GR"/>
                <w14:ligatures w14:val="none"/>
              </w:rPr>
              <w:t>στην παράγραφο (α).</w:t>
            </w:r>
          </w:p>
        </w:tc>
      </w:tr>
      <w:tr w:rsidR="00AE53BA" w:rsidRPr="009E135F" w14:paraId="45961445" w14:textId="77777777" w:rsidTr="007E3CEC">
        <w:trPr>
          <w:jc w:val="center"/>
        </w:trPr>
        <w:tc>
          <w:tcPr>
            <w:tcW w:w="1555" w:type="dxa"/>
            <w:shd w:val="clear" w:color="auto" w:fill="FFFFFF" w:themeFill="background1"/>
          </w:tcPr>
          <w:p w14:paraId="0A7DF96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D6696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A979D39" w14:textId="6D500B20" w:rsidTr="007E3CEC">
        <w:trPr>
          <w:jc w:val="center"/>
        </w:trPr>
        <w:tc>
          <w:tcPr>
            <w:tcW w:w="1555" w:type="dxa"/>
            <w:shd w:val="clear" w:color="auto" w:fill="FFFFFF" w:themeFill="background1"/>
          </w:tcPr>
          <w:p w14:paraId="3D08948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62491C" w14:textId="25735563"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Οι αποτιμήσεις </w:t>
            </w:r>
            <w:r w:rsidRPr="000D78AC">
              <w:rPr>
                <w:rFonts w:ascii="Arial" w:eastAsia="Times New Roman" w:hAnsi="Arial" w:cs="Arial"/>
                <w:color w:val="333333"/>
                <w:kern w:val="0"/>
                <w:sz w:val="18"/>
                <w:szCs w:val="18"/>
                <w:lang w:eastAsia="el-GR"/>
                <w14:ligatures w14:val="none"/>
              </w:rPr>
              <w:t>του άρθρου </w:t>
            </w:r>
            <w:r w:rsidR="000D78AC" w:rsidRPr="000D78AC">
              <w:rPr>
                <w:rFonts w:ascii="Arial" w:eastAsia="Times New Roman" w:hAnsi="Arial" w:cs="Arial"/>
                <w:color w:val="333333"/>
                <w:kern w:val="0"/>
                <w:sz w:val="18"/>
                <w:szCs w:val="18"/>
                <w:lang w:eastAsia="el-GR"/>
                <w14:ligatures w14:val="none"/>
              </w:rPr>
              <w:t>32</w:t>
            </w:r>
            <w:r w:rsidRPr="009E135F">
              <w:rPr>
                <w:rFonts w:ascii="Arial" w:eastAsia="Times New Roman" w:hAnsi="Arial" w:cs="Arial"/>
                <w:color w:val="333333"/>
                <w:kern w:val="0"/>
                <w:sz w:val="18"/>
                <w:szCs w:val="18"/>
                <w:lang w:eastAsia="el-GR"/>
                <w14:ligatures w14:val="none"/>
              </w:rPr>
              <w:t xml:space="preserve"> θεωρούνται οριστικές εφόσον έχουν διενεργηθεί από το πρόσωπο που </w:t>
            </w:r>
            <w:r w:rsidRPr="000D78AC">
              <w:rPr>
                <w:rFonts w:ascii="Arial" w:eastAsia="Times New Roman" w:hAnsi="Arial" w:cs="Arial"/>
                <w:color w:val="333333"/>
                <w:kern w:val="0"/>
                <w:sz w:val="18"/>
                <w:szCs w:val="18"/>
                <w:lang w:eastAsia="el-GR"/>
                <w14:ligatures w14:val="none"/>
              </w:rPr>
              <w:t>αναφέρεται στην παράγραφο (α) του εδαφίου (1)</w:t>
            </w:r>
            <w:r w:rsidRPr="009E135F">
              <w:rPr>
                <w:rFonts w:ascii="Arial" w:eastAsia="Times New Roman" w:hAnsi="Arial" w:cs="Arial"/>
                <w:color w:val="333333"/>
                <w:kern w:val="0"/>
                <w:sz w:val="18"/>
                <w:szCs w:val="18"/>
                <w:lang w:eastAsia="el-GR"/>
                <w14:ligatures w14:val="none"/>
              </w:rPr>
              <w:t xml:space="preserve"> του παρόντος άρθρου, και πληρούνται όλες οι απαιτήσεις που </w:t>
            </w:r>
            <w:r w:rsidRPr="000D78AC">
              <w:rPr>
                <w:rFonts w:ascii="Arial" w:eastAsia="Times New Roman" w:hAnsi="Arial" w:cs="Arial"/>
                <w:color w:val="333333"/>
                <w:kern w:val="0"/>
                <w:sz w:val="18"/>
                <w:szCs w:val="18"/>
                <w:lang w:eastAsia="el-GR"/>
                <w14:ligatures w14:val="none"/>
              </w:rPr>
              <w:t>ορίζονται στα εδάφια (3) έως (5) του παρόντος</w:t>
            </w:r>
            <w:r w:rsidRPr="009E135F">
              <w:rPr>
                <w:rFonts w:ascii="Arial" w:eastAsia="Times New Roman" w:hAnsi="Arial" w:cs="Arial"/>
                <w:color w:val="333333"/>
                <w:kern w:val="0"/>
                <w:sz w:val="18"/>
                <w:szCs w:val="18"/>
                <w:lang w:eastAsia="el-GR"/>
                <w14:ligatures w14:val="none"/>
              </w:rPr>
              <w:t xml:space="preserve"> άρθρου.</w:t>
            </w:r>
          </w:p>
        </w:tc>
      </w:tr>
      <w:tr w:rsidR="00AE53BA" w:rsidRPr="009E135F" w14:paraId="291DF7A6" w14:textId="77777777" w:rsidTr="007E3CEC">
        <w:trPr>
          <w:jc w:val="center"/>
        </w:trPr>
        <w:tc>
          <w:tcPr>
            <w:tcW w:w="1555" w:type="dxa"/>
            <w:shd w:val="clear" w:color="auto" w:fill="FFFFFF" w:themeFill="background1"/>
          </w:tcPr>
          <w:p w14:paraId="2285812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B8C301"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15FF6268" w14:textId="30D1F169" w:rsidTr="007E3CEC">
        <w:trPr>
          <w:jc w:val="center"/>
        </w:trPr>
        <w:tc>
          <w:tcPr>
            <w:tcW w:w="1555" w:type="dxa"/>
            <w:shd w:val="clear" w:color="auto" w:fill="FFFFFF" w:themeFill="background1"/>
          </w:tcPr>
          <w:p w14:paraId="1BFA71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81F65DD" w14:textId="7FF1F2B8"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Με την επιφύλαξη των κανόνων της ΕΕ σχετικά με τις κρατικές ενισχύσεις, η οριστική αποτίμηση βασίζεται σε συνετές παραδοχές και δεν θεωρεί δεδομένη  οποιαδήποτε ενδεχόμενη χορήγηση έκτακτης δημόσιας χρηματοπιστωτικής στήριξης, από τη χρονική στιγμή που αναλαμβάνεται δράση εξυγίανσης.</w:t>
            </w:r>
          </w:p>
        </w:tc>
      </w:tr>
      <w:tr w:rsidR="00AE53BA" w:rsidRPr="009E135F" w14:paraId="22E25E6B" w14:textId="77777777" w:rsidTr="007E3CEC">
        <w:trPr>
          <w:jc w:val="center"/>
        </w:trPr>
        <w:tc>
          <w:tcPr>
            <w:tcW w:w="1555" w:type="dxa"/>
            <w:shd w:val="clear" w:color="auto" w:fill="FFFFFF" w:themeFill="background1"/>
          </w:tcPr>
          <w:p w14:paraId="57D2B79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D8F2AB"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5B24919E" w14:textId="50FB02D2" w:rsidTr="007E3CEC">
        <w:trPr>
          <w:jc w:val="center"/>
        </w:trPr>
        <w:tc>
          <w:tcPr>
            <w:tcW w:w="1555" w:type="dxa"/>
            <w:shd w:val="clear" w:color="auto" w:fill="FFFFFF" w:themeFill="background1"/>
          </w:tcPr>
          <w:p w14:paraId="6FAF258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673B51" w14:textId="65B3B39E"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w:t>
            </w:r>
            <w:r w:rsidR="00EE7052">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Η οριστική αποτίμηση συμπληρώνεται με τις ακόλουθες πληροφορίες τις οποίες κατέχει η κυπριακή ασφαλιστική ή αντασφαλιστική επιχείρηση ή σχετική οντότητα:</w:t>
            </w:r>
          </w:p>
        </w:tc>
      </w:tr>
      <w:tr w:rsidR="00AE53BA" w:rsidRPr="009E135F" w14:paraId="63FFD0AB" w14:textId="77777777" w:rsidTr="007E3CEC">
        <w:trPr>
          <w:jc w:val="center"/>
        </w:trPr>
        <w:tc>
          <w:tcPr>
            <w:tcW w:w="1555" w:type="dxa"/>
            <w:shd w:val="clear" w:color="auto" w:fill="FFFFFF" w:themeFill="background1"/>
          </w:tcPr>
          <w:p w14:paraId="5A64306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A1A33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795B67B" w14:textId="7108D514" w:rsidTr="007E3CEC">
        <w:trPr>
          <w:jc w:val="center"/>
        </w:trPr>
        <w:tc>
          <w:tcPr>
            <w:tcW w:w="1555" w:type="dxa"/>
            <w:shd w:val="clear" w:color="auto" w:fill="FFFFFF" w:themeFill="background1"/>
          </w:tcPr>
          <w:p w14:paraId="5E74B29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FA9742D" w14:textId="2A5BCC65"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επικαιροποιημένη οικονομική κατάσταση και επικαιροποιημένη οικονομική αποτίμηση της οντότητας, σύμφωνα με τον περί Ασφαλιστικών και Αντασφαλιστικών Εργασιών και Άλλων Συναφών Θεμάτων Νόμο·</w:t>
            </w:r>
          </w:p>
        </w:tc>
      </w:tr>
      <w:tr w:rsidR="00AE53BA" w:rsidRPr="009E135F" w14:paraId="7D97A005" w14:textId="77777777" w:rsidTr="007E3CEC">
        <w:trPr>
          <w:jc w:val="center"/>
        </w:trPr>
        <w:tc>
          <w:tcPr>
            <w:tcW w:w="1555" w:type="dxa"/>
            <w:shd w:val="clear" w:color="auto" w:fill="FFFFFF" w:themeFill="background1"/>
          </w:tcPr>
          <w:p w14:paraId="3C287F4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A8C4ED"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1FFFF8EB" w14:textId="004369FB" w:rsidTr="007E3CEC">
        <w:trPr>
          <w:jc w:val="center"/>
        </w:trPr>
        <w:tc>
          <w:tcPr>
            <w:tcW w:w="1555" w:type="dxa"/>
            <w:shd w:val="clear" w:color="auto" w:fill="FFFFFF" w:themeFill="background1"/>
          </w:tcPr>
          <w:p w14:paraId="43DB339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952493" w14:textId="31531F38"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έκθεση σχετικά με την οικονομική θέση της οντότητας, συμπεριλαμβανομένης, κατά περίπτωση, εκτίμησης, από ανεξάρτητη αναλογιστική λειτουργία, των τεχνικών προβλέψεων της οντότητας που αναφέρονται στο Τμήμα 2 του Έκτου Κεφαλαίου του Μέρους </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του περί Ασφαλιστικών και Αντασφαλιστικών Εργασιών και Άλλων Συναφών Θεμάτων Νόμου·</w:t>
            </w:r>
          </w:p>
        </w:tc>
      </w:tr>
      <w:tr w:rsidR="00AE53BA" w:rsidRPr="009E135F" w14:paraId="48009A2D" w14:textId="77777777" w:rsidTr="007E3CEC">
        <w:trPr>
          <w:jc w:val="center"/>
        </w:trPr>
        <w:tc>
          <w:tcPr>
            <w:tcW w:w="1555" w:type="dxa"/>
            <w:shd w:val="clear" w:color="auto" w:fill="FFFFFF" w:themeFill="background1"/>
          </w:tcPr>
          <w:p w14:paraId="174AC52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7AE71A"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36BCDB59" w14:textId="46ED4CFB" w:rsidTr="007E3CEC">
        <w:trPr>
          <w:jc w:val="center"/>
        </w:trPr>
        <w:tc>
          <w:tcPr>
            <w:tcW w:w="1555" w:type="dxa"/>
            <w:shd w:val="clear" w:color="auto" w:fill="FFFFFF" w:themeFill="background1"/>
          </w:tcPr>
          <w:p w14:paraId="3F67DFC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8C66E1" w14:textId="7AAC74AC"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τυχόν πρόσθετες πληροφορίες σχετικά με τις αγοραίες και λογιστικές αξίες των στοιχείων ενεργητικού, των τεχνικών προβλέψεων που αναφέρονται στο Τμήμα 2 του έκτου Κεφαλαίου του Μέρους </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του περί Ασφαλιστικών και Αντασφαλιστικών Εργασιών και Άλλων Συναφών Θεμάτων Νόμου, και άλλων υποχρεώσεων της οντότητας.</w:t>
            </w:r>
          </w:p>
        </w:tc>
      </w:tr>
      <w:tr w:rsidR="00AE53BA" w:rsidRPr="009E135F" w14:paraId="7BC305B3" w14:textId="77777777" w:rsidTr="007E3CEC">
        <w:trPr>
          <w:jc w:val="center"/>
        </w:trPr>
        <w:tc>
          <w:tcPr>
            <w:tcW w:w="1555" w:type="dxa"/>
            <w:shd w:val="clear" w:color="auto" w:fill="FFFFFF" w:themeFill="background1"/>
          </w:tcPr>
          <w:p w14:paraId="444D3B6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EDD2F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F2E56D7" w14:textId="0CBC3E69" w:rsidTr="007E3CEC">
        <w:trPr>
          <w:jc w:val="center"/>
        </w:trPr>
        <w:tc>
          <w:tcPr>
            <w:tcW w:w="1555" w:type="dxa"/>
            <w:shd w:val="clear" w:color="auto" w:fill="FFFFFF" w:themeFill="background1"/>
          </w:tcPr>
          <w:p w14:paraId="23CAD0E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65CAB8" w14:textId="6D2ECD4C" w:rsidR="00AE53BA" w:rsidRPr="009E135F" w:rsidRDefault="00AE53BA" w:rsidP="000D78AC">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(5)(α) Στην οριστική αποτίμηση αναφέρεται η κατάταξη των πιστωτών σε τάξεις, σύμφωνα με το βαθμό προτεραιότητάς τους βάσει του ισχύοντος πτωχευτικού δικαίου, και εκτίμηση της μεταχείρισης την οποία θα αναμενόταν να λάβει κάθε τάξη μετόχων και πιστωτών εάν η οικεία οντότητα εκκαθαριζόταν υπό κανονικές διαδικασίες αφερεγγυότητας.</w:t>
            </w:r>
          </w:p>
        </w:tc>
      </w:tr>
      <w:tr w:rsidR="00103370" w:rsidRPr="009E135F" w14:paraId="1DC05BF2" w14:textId="77777777" w:rsidTr="007E3CEC">
        <w:trPr>
          <w:jc w:val="center"/>
        </w:trPr>
        <w:tc>
          <w:tcPr>
            <w:tcW w:w="1555" w:type="dxa"/>
            <w:shd w:val="clear" w:color="auto" w:fill="FFFFFF" w:themeFill="background1"/>
          </w:tcPr>
          <w:p w14:paraId="66ADA768" w14:textId="77777777" w:rsidR="00103370" w:rsidRPr="009E135F" w:rsidRDefault="00103370"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FC3D17" w14:textId="77777777" w:rsidR="00103370" w:rsidRPr="009E135F" w:rsidRDefault="00103370"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3160AD12" w14:textId="69AAD93D" w:rsidTr="007E3CEC">
        <w:trPr>
          <w:jc w:val="center"/>
        </w:trPr>
        <w:tc>
          <w:tcPr>
            <w:tcW w:w="1555" w:type="dxa"/>
            <w:shd w:val="clear" w:color="auto" w:fill="FFFFFF" w:themeFill="background1"/>
          </w:tcPr>
          <w:p w14:paraId="707F95F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62EC84" w14:textId="5120CB6A"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εκτίμηση που </w:t>
            </w:r>
            <w:r w:rsidRPr="000D78AC">
              <w:rPr>
                <w:rFonts w:ascii="Arial" w:eastAsia="Times New Roman" w:hAnsi="Arial" w:cs="Arial"/>
                <w:color w:val="333333"/>
                <w:kern w:val="0"/>
                <w:sz w:val="18"/>
                <w:szCs w:val="18"/>
                <w:lang w:eastAsia="el-GR"/>
                <w14:ligatures w14:val="none"/>
              </w:rPr>
              <w:t>αναφέρεται στην παράγραφο (α) δεν</w:t>
            </w:r>
            <w:r w:rsidRPr="009E135F">
              <w:rPr>
                <w:rFonts w:ascii="Arial" w:eastAsia="Times New Roman" w:hAnsi="Arial" w:cs="Arial"/>
                <w:color w:val="333333"/>
                <w:kern w:val="0"/>
                <w:sz w:val="18"/>
                <w:szCs w:val="18"/>
                <w:lang w:eastAsia="el-GR"/>
                <w14:ligatures w14:val="none"/>
              </w:rPr>
              <w:t xml:space="preserve"> προδικάζει την αποτίμηση που αναφέρεται στο </w:t>
            </w:r>
            <w:r w:rsidRPr="000D78AC">
              <w:rPr>
                <w:rFonts w:ascii="Arial" w:eastAsia="Times New Roman" w:hAnsi="Arial" w:cs="Arial"/>
                <w:color w:val="333333"/>
                <w:kern w:val="0"/>
                <w:sz w:val="18"/>
                <w:szCs w:val="18"/>
                <w:lang w:eastAsia="el-GR"/>
                <w14:ligatures w14:val="none"/>
              </w:rPr>
              <w:t>άρθρο </w:t>
            </w:r>
            <w:r w:rsidR="000D78AC" w:rsidRPr="000D78AC">
              <w:rPr>
                <w:rFonts w:ascii="Arial" w:eastAsia="Times New Roman" w:hAnsi="Arial" w:cs="Arial"/>
                <w:color w:val="333333"/>
                <w:kern w:val="0"/>
                <w:sz w:val="18"/>
                <w:szCs w:val="18"/>
                <w:lang w:eastAsia="el-GR"/>
                <w14:ligatures w14:val="none"/>
              </w:rPr>
              <w:t>63</w:t>
            </w:r>
            <w:r w:rsidRPr="000D78AC">
              <w:rPr>
                <w:rFonts w:ascii="Arial" w:eastAsia="Times New Roman" w:hAnsi="Arial" w:cs="Arial"/>
                <w:color w:val="333333"/>
                <w:kern w:val="0"/>
                <w:sz w:val="18"/>
                <w:szCs w:val="18"/>
                <w:lang w:eastAsia="el-GR"/>
                <w14:ligatures w14:val="none"/>
              </w:rPr>
              <w:t>.</w:t>
            </w:r>
          </w:p>
        </w:tc>
      </w:tr>
      <w:tr w:rsidR="00AE53BA" w:rsidRPr="009E135F" w14:paraId="7C384CA7" w14:textId="44EA9A79" w:rsidTr="007E3CEC">
        <w:trPr>
          <w:jc w:val="center"/>
        </w:trPr>
        <w:tc>
          <w:tcPr>
            <w:tcW w:w="1555" w:type="dxa"/>
            <w:shd w:val="clear" w:color="auto" w:fill="FFFFFF" w:themeFill="background1"/>
          </w:tcPr>
          <w:p w14:paraId="65D5D8A7" w14:textId="4BE7D5D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40C4FD" w14:textId="1DFE9D5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7F30E6E" w14:textId="4206FA23" w:rsidTr="007E3CEC">
        <w:trPr>
          <w:jc w:val="center"/>
        </w:trPr>
        <w:tc>
          <w:tcPr>
            <w:tcW w:w="1555" w:type="dxa"/>
            <w:shd w:val="clear" w:color="auto" w:fill="FFFFFF" w:themeFill="background1"/>
          </w:tcPr>
          <w:p w14:paraId="173EA559" w14:textId="6A27B7E9"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Προσωρινές και οριστικές αποτιμήσεις.</w:t>
            </w:r>
          </w:p>
        </w:tc>
        <w:tc>
          <w:tcPr>
            <w:tcW w:w="8084" w:type="dxa"/>
            <w:shd w:val="clear" w:color="auto" w:fill="FFFFFF" w:themeFill="background1"/>
          </w:tcPr>
          <w:p w14:paraId="6FB83FCC" w14:textId="4F82677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D5494">
              <w:rPr>
                <w:rFonts w:ascii="Arial" w:eastAsia="Times New Roman" w:hAnsi="Arial" w:cs="Arial"/>
                <w:color w:val="333333"/>
                <w:kern w:val="0"/>
                <w:sz w:val="18"/>
                <w:szCs w:val="18"/>
                <w:lang w:eastAsia="el-GR"/>
                <w14:ligatures w14:val="none"/>
              </w:rPr>
              <w:t>34.-</w:t>
            </w:r>
            <w:r w:rsidRPr="009E135F">
              <w:rPr>
                <w:rFonts w:ascii="Arial" w:eastAsia="Times New Roman" w:hAnsi="Arial" w:cs="Arial"/>
                <w:color w:val="333333"/>
                <w:kern w:val="0"/>
                <w:sz w:val="18"/>
                <w:szCs w:val="18"/>
                <w:lang w:eastAsia="el-GR"/>
                <w14:ligatures w14:val="none"/>
              </w:rPr>
              <w:t xml:space="preserve">(1)(α) Οι αποτιμήσεις που αναφέρονται </w:t>
            </w:r>
            <w:r w:rsidRPr="000D78AC">
              <w:rPr>
                <w:rFonts w:ascii="Arial" w:eastAsia="Times New Roman" w:hAnsi="Arial" w:cs="Arial"/>
                <w:color w:val="333333"/>
                <w:kern w:val="0"/>
                <w:sz w:val="18"/>
                <w:szCs w:val="18"/>
                <w:lang w:eastAsia="el-GR"/>
                <w14:ligatures w14:val="none"/>
              </w:rPr>
              <w:t>στο  άρθρο </w:t>
            </w:r>
            <w:r w:rsidR="000D78AC" w:rsidRPr="000D78AC">
              <w:rPr>
                <w:rFonts w:ascii="Arial" w:eastAsia="Times New Roman" w:hAnsi="Arial" w:cs="Arial"/>
                <w:color w:val="333333"/>
                <w:kern w:val="0"/>
                <w:sz w:val="18"/>
                <w:szCs w:val="18"/>
                <w:lang w:eastAsia="el-GR"/>
                <w14:ligatures w14:val="none"/>
              </w:rPr>
              <w:t>32</w:t>
            </w:r>
            <w:r w:rsidRPr="009E135F">
              <w:rPr>
                <w:rFonts w:ascii="Arial" w:eastAsia="Times New Roman" w:hAnsi="Arial" w:cs="Arial"/>
                <w:color w:val="333333"/>
                <w:kern w:val="0"/>
                <w:sz w:val="18"/>
                <w:szCs w:val="18"/>
                <w:lang w:eastAsia="el-GR"/>
                <w14:ligatures w14:val="none"/>
              </w:rPr>
              <w:t xml:space="preserve"> οι οποίες δεν πληρούν τις απαιτήσεις του </w:t>
            </w:r>
            <w:r w:rsidRPr="000D78AC">
              <w:rPr>
                <w:rFonts w:ascii="Arial" w:eastAsia="Times New Roman" w:hAnsi="Arial" w:cs="Arial"/>
                <w:color w:val="333333"/>
                <w:kern w:val="0"/>
                <w:sz w:val="18"/>
                <w:szCs w:val="18"/>
                <w:lang w:eastAsia="el-GR"/>
                <w14:ligatures w14:val="none"/>
              </w:rPr>
              <w:t>άρθρου </w:t>
            </w:r>
            <w:r w:rsidR="000D78AC" w:rsidRPr="000D78AC">
              <w:rPr>
                <w:rFonts w:ascii="Arial" w:eastAsia="Times New Roman" w:hAnsi="Arial" w:cs="Arial"/>
                <w:color w:val="333333"/>
                <w:kern w:val="0"/>
                <w:sz w:val="18"/>
                <w:szCs w:val="18"/>
                <w:lang w:eastAsia="el-GR"/>
                <w14:ligatures w14:val="none"/>
              </w:rPr>
              <w:t>33</w:t>
            </w:r>
            <w:r w:rsidRPr="000D78AC">
              <w:rPr>
                <w:rFonts w:ascii="Arial" w:eastAsia="Times New Roman" w:hAnsi="Arial" w:cs="Arial"/>
                <w:color w:val="333333"/>
                <w:kern w:val="0"/>
                <w:sz w:val="18"/>
                <w:szCs w:val="18"/>
                <w:lang w:eastAsia="el-GR"/>
                <w14:ligatures w14:val="none"/>
              </w:rPr>
              <w:t>(2) θεωρούνται</w:t>
            </w:r>
            <w:r w:rsidRPr="009E135F">
              <w:rPr>
                <w:rFonts w:ascii="Arial" w:eastAsia="Times New Roman" w:hAnsi="Arial" w:cs="Arial"/>
                <w:color w:val="333333"/>
                <w:kern w:val="0"/>
                <w:sz w:val="18"/>
                <w:szCs w:val="18"/>
                <w:lang w:eastAsia="el-GR"/>
                <w14:ligatures w14:val="none"/>
              </w:rPr>
              <w:t xml:space="preserve"> προσωρινές αποτιμήσεις.</w:t>
            </w:r>
          </w:p>
        </w:tc>
      </w:tr>
      <w:tr w:rsidR="00AE53BA" w:rsidRPr="009E135F" w14:paraId="1BE3CFC7" w14:textId="77777777" w:rsidTr="007E3CEC">
        <w:trPr>
          <w:jc w:val="center"/>
        </w:trPr>
        <w:tc>
          <w:tcPr>
            <w:tcW w:w="1555" w:type="dxa"/>
            <w:shd w:val="clear" w:color="auto" w:fill="FFFFFF" w:themeFill="background1"/>
          </w:tcPr>
          <w:p w14:paraId="46E851E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9A9F7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100797F" w14:textId="2679026E" w:rsidTr="007E3CEC">
        <w:trPr>
          <w:jc w:val="center"/>
        </w:trPr>
        <w:tc>
          <w:tcPr>
            <w:tcW w:w="1555" w:type="dxa"/>
            <w:shd w:val="clear" w:color="auto" w:fill="FFFFFF" w:themeFill="background1"/>
          </w:tcPr>
          <w:p w14:paraId="6AAFF79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022FA0" w14:textId="48F7B168"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Οι προσωρινές αποτιμήσεις περιλαμβάνουν απόθεμα ασφαλείας για πρόσθετες ζημίες και κατάλληλη αιτιολόγηση για το εν λόγω απόθεμα.</w:t>
            </w:r>
          </w:p>
        </w:tc>
      </w:tr>
      <w:tr w:rsidR="00AE53BA" w:rsidRPr="009E135F" w14:paraId="49A7C252" w14:textId="77777777" w:rsidTr="007E3CEC">
        <w:trPr>
          <w:jc w:val="center"/>
        </w:trPr>
        <w:tc>
          <w:tcPr>
            <w:tcW w:w="1555" w:type="dxa"/>
            <w:shd w:val="clear" w:color="auto" w:fill="FFFFFF" w:themeFill="background1"/>
          </w:tcPr>
          <w:p w14:paraId="152C26F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DE8BD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345EA63" w14:textId="5544E74E" w:rsidTr="007E3CEC">
        <w:trPr>
          <w:jc w:val="center"/>
        </w:trPr>
        <w:tc>
          <w:tcPr>
            <w:tcW w:w="1555" w:type="dxa"/>
            <w:shd w:val="clear" w:color="auto" w:fill="FFFFFF" w:themeFill="background1"/>
          </w:tcPr>
          <w:p w14:paraId="5582228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FB5E2C" w14:textId="43D6B05C"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Όταν η αρχή εξυγίανσης αναλαμβάνει δράση εξυγίανσης με βάση προσωρινή αποτίμηση, διασφαλίζει ότι η οριστική αποτίμηση διενεργείται το συντομότερο δυνατόν.</w:t>
            </w:r>
          </w:p>
        </w:tc>
      </w:tr>
      <w:tr w:rsidR="00AE53BA" w:rsidRPr="009E135F" w14:paraId="7F1F3567" w14:textId="77777777" w:rsidTr="007E3CEC">
        <w:trPr>
          <w:jc w:val="center"/>
        </w:trPr>
        <w:tc>
          <w:tcPr>
            <w:tcW w:w="1555" w:type="dxa"/>
            <w:shd w:val="clear" w:color="auto" w:fill="FFFFFF" w:themeFill="background1"/>
          </w:tcPr>
          <w:p w14:paraId="04BD6A7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A9188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2A47EE6" w14:textId="42299081" w:rsidTr="007E3CEC">
        <w:trPr>
          <w:jc w:val="center"/>
        </w:trPr>
        <w:tc>
          <w:tcPr>
            <w:tcW w:w="1555" w:type="dxa"/>
            <w:shd w:val="clear" w:color="auto" w:fill="FFFFFF" w:themeFill="background1"/>
          </w:tcPr>
          <w:p w14:paraId="74071F0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0FDC74" w14:textId="272872AA"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διασφαλίζει ότι η οριστική αποτίμηση που αναφέρεται στην  πρώτη παράγραφο:</w:t>
            </w:r>
          </w:p>
        </w:tc>
      </w:tr>
      <w:tr w:rsidR="00AE53BA" w:rsidRPr="009E135F" w14:paraId="4FB934B5" w14:textId="77777777" w:rsidTr="007E3CEC">
        <w:trPr>
          <w:jc w:val="center"/>
        </w:trPr>
        <w:tc>
          <w:tcPr>
            <w:tcW w:w="1555" w:type="dxa"/>
            <w:shd w:val="clear" w:color="auto" w:fill="FFFFFF" w:themeFill="background1"/>
          </w:tcPr>
          <w:p w14:paraId="00B4A86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AC8D6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5FD0467" w14:textId="4C14EE4A" w:rsidTr="007E3CEC">
        <w:trPr>
          <w:jc w:val="center"/>
        </w:trPr>
        <w:tc>
          <w:tcPr>
            <w:tcW w:w="1555" w:type="dxa"/>
            <w:shd w:val="clear" w:color="auto" w:fill="FFFFFF" w:themeFill="background1"/>
          </w:tcPr>
          <w:p w14:paraId="1ADB006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B8F1E8" w14:textId="4B2F3269"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επιτρέπει την πλήρη αναγνώριση ενδεχόμενων ζημιών της κυπριακής ασφαλιστικής ή αντασφαλιστικής επιχείρησης ή σχετικής οντότητας στα βιβλία της·</w:t>
            </w:r>
          </w:p>
        </w:tc>
      </w:tr>
      <w:tr w:rsidR="00AE53BA" w:rsidRPr="009E135F" w14:paraId="3844CF2F" w14:textId="77777777" w:rsidTr="007E3CEC">
        <w:trPr>
          <w:jc w:val="center"/>
        </w:trPr>
        <w:tc>
          <w:tcPr>
            <w:tcW w:w="1555" w:type="dxa"/>
            <w:shd w:val="clear" w:color="auto" w:fill="FFFFFF" w:themeFill="background1"/>
          </w:tcPr>
          <w:p w14:paraId="10A8032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8EC5BE" w14:textId="77777777"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p>
        </w:tc>
      </w:tr>
      <w:tr w:rsidR="00AE53BA" w:rsidRPr="009E135F" w14:paraId="38FEFBCB" w14:textId="4426874A" w:rsidTr="007E3CEC">
        <w:trPr>
          <w:jc w:val="center"/>
        </w:trPr>
        <w:tc>
          <w:tcPr>
            <w:tcW w:w="1555" w:type="dxa"/>
            <w:shd w:val="clear" w:color="auto" w:fill="FFFFFF" w:themeFill="background1"/>
          </w:tcPr>
          <w:p w14:paraId="42E835A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85D5DC" w14:textId="7584262D"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τεκμηριώνει απόφαση για επανεγγραφή απαιτήσεων των πιστωτών ή για αύξηση της αξίας του καταβληθέντος αντιτίμου</w:t>
            </w:r>
            <w:r w:rsidRPr="004F2309">
              <w:rPr>
                <w:rFonts w:ascii="Arial" w:eastAsia="Times New Roman" w:hAnsi="Arial" w:cs="Arial"/>
                <w:color w:val="333333"/>
                <w:kern w:val="0"/>
                <w:sz w:val="18"/>
                <w:szCs w:val="18"/>
                <w:lang w:eastAsia="el-GR"/>
                <w14:ligatures w14:val="none"/>
              </w:rPr>
              <w:t>, σύμφωνα με το εδάφιο 3.</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7B6F126C" w14:textId="77777777" w:rsidTr="007E3CEC">
        <w:trPr>
          <w:jc w:val="center"/>
        </w:trPr>
        <w:tc>
          <w:tcPr>
            <w:tcW w:w="1555" w:type="dxa"/>
            <w:shd w:val="clear" w:color="auto" w:fill="FFFFFF" w:themeFill="background1"/>
          </w:tcPr>
          <w:p w14:paraId="5E6ADEF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F80F4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023BC3A" w14:textId="2F9360CA" w:rsidTr="007E3CEC">
        <w:trPr>
          <w:jc w:val="center"/>
        </w:trPr>
        <w:tc>
          <w:tcPr>
            <w:tcW w:w="1555" w:type="dxa"/>
            <w:shd w:val="clear" w:color="auto" w:fill="FFFFFF" w:themeFill="background1"/>
          </w:tcPr>
          <w:p w14:paraId="283C81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4619D1" w14:textId="42300A4F"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Στην περίπτωση που από την οριστική αποτίμηση προκύψει διαφορά αξίας των στοιχείων ενεργητικού και παθητικού της κυπριακής ασφαλιστικής ή αντασφαλιστικής επιχείρησης ή σχετικής οντότητας μεγαλύτερη από αυτήν της προσωρινής αποτίμησης της διαφοράς αξίας των στοιχείων ενεργητικού και παθητικού της εν λόγω οντότητας, η αρχή εξυγίανσης δύναται:</w:t>
            </w:r>
          </w:p>
        </w:tc>
      </w:tr>
      <w:tr w:rsidR="00AE53BA" w:rsidRPr="009E135F" w14:paraId="06DC346B" w14:textId="77777777" w:rsidTr="007E3CEC">
        <w:trPr>
          <w:jc w:val="center"/>
        </w:trPr>
        <w:tc>
          <w:tcPr>
            <w:tcW w:w="1555" w:type="dxa"/>
            <w:shd w:val="clear" w:color="auto" w:fill="FFFFFF" w:themeFill="background1"/>
          </w:tcPr>
          <w:p w14:paraId="3D6A302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C55860"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64F0B7A4" w14:textId="29CA758D" w:rsidTr="007E3CEC">
        <w:trPr>
          <w:jc w:val="center"/>
        </w:trPr>
        <w:tc>
          <w:tcPr>
            <w:tcW w:w="1555" w:type="dxa"/>
            <w:shd w:val="clear" w:color="auto" w:fill="FFFFFF" w:themeFill="background1"/>
          </w:tcPr>
          <w:p w14:paraId="15614BC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D0F19A" w14:textId="0CEBBD5F"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να αυξήσει την αξία των απαιτήσεων των θιγόμενων πιστωτών που έχουν απομειωθεί ή αναδιαρθρωθεί·</w:t>
            </w:r>
          </w:p>
        </w:tc>
      </w:tr>
      <w:tr w:rsidR="00AE53BA" w:rsidRPr="009E135F" w14:paraId="17B81AE0" w14:textId="77777777" w:rsidTr="007E3CEC">
        <w:trPr>
          <w:jc w:val="center"/>
        </w:trPr>
        <w:tc>
          <w:tcPr>
            <w:tcW w:w="1555" w:type="dxa"/>
            <w:shd w:val="clear" w:color="auto" w:fill="FFFFFF" w:themeFill="background1"/>
          </w:tcPr>
          <w:p w14:paraId="7B4CFA5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2D9BA0"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4A24DF13" w14:textId="13FD8F20" w:rsidTr="007E3CEC">
        <w:trPr>
          <w:jc w:val="center"/>
        </w:trPr>
        <w:tc>
          <w:tcPr>
            <w:tcW w:w="1555" w:type="dxa"/>
            <w:shd w:val="clear" w:color="auto" w:fill="FFFFFF" w:themeFill="background1"/>
          </w:tcPr>
          <w:p w14:paraId="38B0834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0D947B" w14:textId="399E50E1"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να απαιτήσει από μια μεταβατική επιχείρηση να καταβάλει στην επιχείρηση υπό εξυγίανση ή, κατά περίπτωση, στους κατόχους των μέσων ιδιοκτησίας επιπλέον αντίτιμο για τα στοιχεία ενεργητικού και παθητικού, τα δικαιώματα και τις υποχρεώσεις </w:t>
            </w:r>
          </w:p>
        </w:tc>
      </w:tr>
      <w:tr w:rsidR="00AE53BA" w:rsidRPr="009E135F" w14:paraId="3844CDAA" w14:textId="1FDE1618" w:rsidTr="007E3CEC">
        <w:trPr>
          <w:jc w:val="center"/>
        </w:trPr>
        <w:tc>
          <w:tcPr>
            <w:tcW w:w="1555" w:type="dxa"/>
            <w:shd w:val="clear" w:color="auto" w:fill="FFFFFF" w:themeFill="background1"/>
          </w:tcPr>
          <w:p w14:paraId="2C3ACFE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287792" w14:textId="2EC1DAD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2CC8312" w14:textId="446BC93A" w:rsidTr="007E3CEC">
        <w:trPr>
          <w:jc w:val="center"/>
        </w:trPr>
        <w:tc>
          <w:tcPr>
            <w:tcW w:w="1555" w:type="dxa"/>
            <w:shd w:val="clear" w:color="auto" w:fill="FFFFFF" w:themeFill="background1"/>
          </w:tcPr>
          <w:p w14:paraId="140D6E0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554D5F" w14:textId="5E4292B3"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ΚΕΦΑΛΑΙΟ ΙΙΙ - ΜΕΤΡΟ ΤΕΡΜΑΤΙΣΜΟΥ ΑΝΑΛΗΨΗΣ ΝΕΩΝ ΕΡΓΑΣΙΩΝ</w:t>
            </w:r>
          </w:p>
        </w:tc>
      </w:tr>
      <w:tr w:rsidR="00AE53BA" w:rsidRPr="009E135F" w14:paraId="58CB5C5F" w14:textId="29672DA9" w:rsidTr="007E3CEC">
        <w:trPr>
          <w:jc w:val="center"/>
        </w:trPr>
        <w:tc>
          <w:tcPr>
            <w:tcW w:w="1555" w:type="dxa"/>
            <w:shd w:val="clear" w:color="auto" w:fill="FFFFFF" w:themeFill="background1"/>
          </w:tcPr>
          <w:p w14:paraId="1846A4B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DD2E26" w14:textId="652AAB1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E5D6315" w14:textId="5FD86BC4" w:rsidTr="007E3CEC">
        <w:trPr>
          <w:jc w:val="center"/>
        </w:trPr>
        <w:tc>
          <w:tcPr>
            <w:tcW w:w="1555" w:type="dxa"/>
            <w:shd w:val="clear" w:color="auto" w:fill="FFFFFF" w:themeFill="background1"/>
          </w:tcPr>
          <w:p w14:paraId="224583F1" w14:textId="31C1576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Μέτρο τερματισμού ανάληψης νέων εργασιών</w:t>
            </w:r>
            <w:r w:rsidR="00620CDE">
              <w:rPr>
                <w:rFonts w:ascii="Arial" w:eastAsia="Times New Roman" w:hAnsi="Arial" w:cs="Arial"/>
                <w:color w:val="333333"/>
                <w:kern w:val="0"/>
                <w:sz w:val="18"/>
                <w:szCs w:val="18"/>
                <w:lang w:eastAsia="el-GR"/>
                <w14:ligatures w14:val="none"/>
              </w:rPr>
              <w:t>.</w:t>
            </w:r>
          </w:p>
        </w:tc>
        <w:tc>
          <w:tcPr>
            <w:tcW w:w="8084" w:type="dxa"/>
            <w:shd w:val="clear" w:color="auto" w:fill="FFFFFF" w:themeFill="background1"/>
          </w:tcPr>
          <w:p w14:paraId="09B69B93" w14:textId="61436BF3" w:rsidR="00AE53BA" w:rsidRPr="009E135F" w:rsidRDefault="00AE53BA" w:rsidP="00620CDE">
            <w:pPr>
              <w:spacing w:after="0" w:line="240" w:lineRule="auto"/>
              <w:ind w:right="131"/>
              <w:jc w:val="both"/>
              <w:rPr>
                <w:rFonts w:ascii="Arial" w:eastAsia="Times New Roman" w:hAnsi="Arial" w:cs="Arial"/>
                <w:color w:val="333333"/>
                <w:kern w:val="0"/>
                <w:sz w:val="18"/>
                <w:szCs w:val="18"/>
                <w:lang w:eastAsia="el-GR"/>
                <w14:ligatures w14:val="none"/>
              </w:rPr>
            </w:pPr>
            <w:r w:rsidRPr="009D5494">
              <w:rPr>
                <w:rFonts w:ascii="Arial" w:eastAsia="Times New Roman" w:hAnsi="Arial" w:cs="Arial"/>
                <w:color w:val="333333"/>
                <w:kern w:val="0"/>
                <w:sz w:val="18"/>
                <w:szCs w:val="18"/>
                <w:lang w:eastAsia="el-GR"/>
                <w14:ligatures w14:val="none"/>
              </w:rPr>
              <w:t>35.-</w:t>
            </w:r>
            <w:r w:rsidRPr="009E135F">
              <w:rPr>
                <w:rFonts w:ascii="Arial" w:eastAsia="Times New Roman" w:hAnsi="Arial" w:cs="Arial"/>
                <w:color w:val="333333"/>
                <w:kern w:val="0"/>
                <w:sz w:val="18"/>
                <w:szCs w:val="18"/>
                <w:lang w:eastAsia="el-GR"/>
                <w14:ligatures w14:val="none"/>
              </w:rPr>
              <w:t>(1) Η αρχή εξυγίανσης, δια της έκδοσης διατάγματος που δημοσιεύεται στην Επίσημη Εφημερίδα της Δημοκρατίας, δύναται να θέτει την επιχείρηση υπό εξυγίανση σε διαδικασία τερματισμού ανάληψης νέων εργασιών προκειμένου να τερματιστούν οι δραστηριότητές της και να της απαγορεύει να συνάπτει νέες ασφαλιστικές ή αντασφαλιστικές συμβάσεις.</w:t>
            </w:r>
          </w:p>
        </w:tc>
      </w:tr>
      <w:tr w:rsidR="00620CDE" w:rsidRPr="009E135F" w14:paraId="1A310DAC" w14:textId="77777777" w:rsidTr="007E3CEC">
        <w:trPr>
          <w:jc w:val="center"/>
        </w:trPr>
        <w:tc>
          <w:tcPr>
            <w:tcW w:w="1555" w:type="dxa"/>
            <w:shd w:val="clear" w:color="auto" w:fill="FFFFFF" w:themeFill="background1"/>
          </w:tcPr>
          <w:p w14:paraId="0E10A01A" w14:textId="77777777" w:rsidR="00620CDE" w:rsidRPr="009E135F" w:rsidRDefault="00620CDE"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DAC7D5" w14:textId="77777777" w:rsidR="00620CDE" w:rsidRPr="009E135F" w:rsidRDefault="00620CDE"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29B4D79A" w14:textId="1D55922F" w:rsidTr="007E3CEC">
        <w:trPr>
          <w:jc w:val="center"/>
        </w:trPr>
        <w:tc>
          <w:tcPr>
            <w:tcW w:w="1555" w:type="dxa"/>
            <w:shd w:val="clear" w:color="auto" w:fill="FFFFFF" w:themeFill="background1"/>
          </w:tcPr>
          <w:p w14:paraId="33B2D3DA" w14:textId="4E6F16B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B8541A" w14:textId="7DDDC59E"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w:t>
            </w:r>
            <w:r w:rsidRPr="000F4C2A">
              <w:rPr>
                <w:rFonts w:ascii="Arial" w:eastAsia="Times New Roman" w:hAnsi="Arial" w:cs="Arial"/>
                <w:color w:val="333333"/>
                <w:kern w:val="0"/>
                <w:sz w:val="18"/>
                <w:szCs w:val="18"/>
                <w:lang w:eastAsia="el-GR"/>
                <w14:ligatures w14:val="none"/>
              </w:rPr>
              <w:t>) Η αρχή εξυγίανσης διασφαλίζει ότι,</w:t>
            </w:r>
            <w:r w:rsidRPr="009E135F">
              <w:rPr>
                <w:rFonts w:ascii="Arial" w:eastAsia="Times New Roman" w:hAnsi="Arial" w:cs="Arial"/>
                <w:color w:val="333333"/>
                <w:kern w:val="0"/>
                <w:sz w:val="18"/>
                <w:szCs w:val="18"/>
                <w:lang w:eastAsia="el-GR"/>
                <w14:ligatures w14:val="none"/>
              </w:rPr>
              <w:t xml:space="preserve"> σε περίπτωση ανάκλησης της άδειας από την εποπτική αρχή, η κυπριακή ασφαλιστική ή αντασφαλιστική επιχείρηση στην οποία εφαρμόζεται το μέτρο τερματισμού ανάληψης νέων εργασιών, πληροί τις ελάχιστες κεφαλαιακές απαιτήσεις που ορίζονται στο Τμήμα 5 του Έκτου Κεφαλαίου του Μέρους </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του περί Ασφαλιστικών και Αντασφαλιστικών Εργασιών και Άλλων Συναφών Θεμάτων Νόμου αμέσως μετά την εφαρμογή του εν λόγω μέτρου.</w:t>
            </w:r>
          </w:p>
        </w:tc>
      </w:tr>
      <w:tr w:rsidR="00AE53BA" w:rsidRPr="009E135F" w14:paraId="75491DEA" w14:textId="77777777" w:rsidTr="007E3CEC">
        <w:trPr>
          <w:jc w:val="center"/>
        </w:trPr>
        <w:tc>
          <w:tcPr>
            <w:tcW w:w="1555" w:type="dxa"/>
            <w:shd w:val="clear" w:color="auto" w:fill="FFFFFF" w:themeFill="background1"/>
          </w:tcPr>
          <w:p w14:paraId="6A7B2C7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662FE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D01322" w14:textId="0555BA0D" w:rsidTr="007E3CEC">
        <w:trPr>
          <w:jc w:val="center"/>
        </w:trPr>
        <w:tc>
          <w:tcPr>
            <w:tcW w:w="1555" w:type="dxa"/>
            <w:shd w:val="clear" w:color="auto" w:fill="FFFFFF" w:themeFill="background1"/>
          </w:tcPr>
          <w:p w14:paraId="44FD388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A16C13" w14:textId="5AD1AEFA"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 Σε περίπτωση ανάκλησης της άδειας από την εποπτική αρχή, η ασφαλιστική ή αντασφαλιστική επιχείρηση στην οποία έχει εφαρμοστεί το μέτρο τερματισμού ανάληψης νέων εργασιών εξακολουθεί να υπόκειται στους γενικούς κανόνες και στόχους της εποπτείας των ασφαλίσεων που ορίζονται στο Τρίτο Κεφάλαιο του Μέρους </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του περί Ασφαλιστικών και Αντασφαλιστικών Εργασιών και Άλλων Συναφών Θεμάτων Νόμου, μέχρι τον τερματισμό των δραστηριοτήτων της σύμφωνα </w:t>
            </w:r>
            <w:r w:rsidRPr="004F2309">
              <w:rPr>
                <w:rFonts w:ascii="Arial" w:eastAsia="Times New Roman" w:hAnsi="Arial" w:cs="Arial"/>
                <w:color w:val="333333"/>
                <w:kern w:val="0"/>
                <w:sz w:val="18"/>
                <w:szCs w:val="18"/>
                <w:lang w:eastAsia="el-GR"/>
                <w14:ligatures w14:val="none"/>
              </w:rPr>
              <w:t>το εδάφιο (8)</w:t>
            </w:r>
            <w:r w:rsidRPr="009E135F">
              <w:rPr>
                <w:rFonts w:ascii="Arial" w:eastAsia="Times New Roman" w:hAnsi="Arial" w:cs="Arial"/>
                <w:color w:val="333333"/>
                <w:kern w:val="0"/>
                <w:sz w:val="18"/>
                <w:szCs w:val="18"/>
                <w:lang w:eastAsia="el-GR"/>
                <w14:ligatures w14:val="none"/>
              </w:rPr>
              <w:t xml:space="preserve"> του παρόντος άρθρου.</w:t>
            </w:r>
          </w:p>
        </w:tc>
      </w:tr>
      <w:tr w:rsidR="00AE53BA" w:rsidRPr="009E135F" w14:paraId="2809FB3C" w14:textId="77777777" w:rsidTr="007E3CEC">
        <w:trPr>
          <w:jc w:val="center"/>
        </w:trPr>
        <w:tc>
          <w:tcPr>
            <w:tcW w:w="1555" w:type="dxa"/>
            <w:shd w:val="clear" w:color="auto" w:fill="FFFFFF" w:themeFill="background1"/>
          </w:tcPr>
          <w:p w14:paraId="51475CF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C7260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95D7953" w14:textId="5AF6E1DB" w:rsidTr="007E3CEC">
        <w:trPr>
          <w:jc w:val="center"/>
        </w:trPr>
        <w:tc>
          <w:tcPr>
            <w:tcW w:w="1555" w:type="dxa"/>
            <w:shd w:val="clear" w:color="auto" w:fill="FFFFFF" w:themeFill="background1"/>
          </w:tcPr>
          <w:p w14:paraId="47C943F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DFD66D" w14:textId="0B5A04D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Η αρχή εξυγίανσης διασφαλίζει ότι μια ασφαλιστική ή αντασφαλιστική επιχείρηση υπό εξυγίανση η οποία τελεί υπό διαδικασία τερματισμού ανάληψης νέων εργασιών είναι σε θέση να διατηρήσει κατάλληλα εκπαιδευμένο και ικανό προσωπικό ώστε να διασφαλιστεί η ομαλή συνέχιση των ασφαλιστικών δραστηριοτήτων της κατά τη διάρκεια της διαδικασίας τερματισμού ανάληψης νέων εργασιών έως την εκκαθάρισή της.</w:t>
            </w:r>
          </w:p>
        </w:tc>
      </w:tr>
      <w:tr w:rsidR="00AE53BA" w:rsidRPr="009E135F" w14:paraId="4068CF43" w14:textId="77777777" w:rsidTr="007E3CEC">
        <w:trPr>
          <w:jc w:val="center"/>
        </w:trPr>
        <w:tc>
          <w:tcPr>
            <w:tcW w:w="1555" w:type="dxa"/>
            <w:shd w:val="clear" w:color="auto" w:fill="FFFFFF" w:themeFill="background1"/>
          </w:tcPr>
          <w:p w14:paraId="10628F5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22C192"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79A59D28" w14:textId="52DA8DC6" w:rsidTr="007E3CEC">
        <w:trPr>
          <w:jc w:val="center"/>
        </w:trPr>
        <w:tc>
          <w:tcPr>
            <w:tcW w:w="1555" w:type="dxa"/>
            <w:shd w:val="clear" w:color="auto" w:fill="FFFFFF" w:themeFill="background1"/>
          </w:tcPr>
          <w:p w14:paraId="307C6A7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E872FC" w14:textId="1377C319"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Η αρχή εξυγίανσης, σε στενή συνεργασία με την εποπτική αρχή, παρακολουθεί τις ταμειακές ροές, καθώς και το κόστος και τις δαπάνες μιας ασφαλιστικής ή αντασφαλιστικής επιχείρησης υπό εξυγίανση, προκειμένου να διαφυλαχθεί η αξία και η εμπορευσιμότητά της.</w:t>
            </w:r>
          </w:p>
        </w:tc>
      </w:tr>
      <w:tr w:rsidR="00AE53BA" w:rsidRPr="009E135F" w14:paraId="52F2FE11" w14:textId="77777777" w:rsidTr="007E3CEC">
        <w:trPr>
          <w:jc w:val="center"/>
        </w:trPr>
        <w:tc>
          <w:tcPr>
            <w:tcW w:w="1555" w:type="dxa"/>
            <w:shd w:val="clear" w:color="auto" w:fill="FFFFFF" w:themeFill="background1"/>
          </w:tcPr>
          <w:p w14:paraId="000C33A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2754F4"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27381E67" w14:textId="676AB670" w:rsidTr="007E3CEC">
        <w:trPr>
          <w:jc w:val="center"/>
        </w:trPr>
        <w:tc>
          <w:tcPr>
            <w:tcW w:w="1555" w:type="dxa"/>
            <w:shd w:val="clear" w:color="auto" w:fill="FFFFFF" w:themeFill="background1"/>
          </w:tcPr>
          <w:p w14:paraId="0731396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51FAD9" w14:textId="40566A46"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(6) Η αρχή εξυγίανσης, σε στενή συνεργασία με την εποπτική αρχή, αξιολογεί τις προβλεπόμενες αλλαγές στη σύνθεση των στοιχείων ενεργητικού, παρακολουθεί στενά τις αντασφαλιστικές ρυθμίσεις και απαιτεί, τουλάχιστον σε τριμηνιαία βάση, ανεξάρτητη αναλογιστική επανεξέταση των τεχνικών προβλέψεων και των αποθεματικών.</w:t>
            </w:r>
          </w:p>
        </w:tc>
      </w:tr>
      <w:tr w:rsidR="00AE53BA" w:rsidRPr="009E135F" w14:paraId="720F61F0" w14:textId="77777777" w:rsidTr="007E3CEC">
        <w:trPr>
          <w:jc w:val="center"/>
        </w:trPr>
        <w:tc>
          <w:tcPr>
            <w:tcW w:w="1555" w:type="dxa"/>
            <w:shd w:val="clear" w:color="auto" w:fill="FFFFFF" w:themeFill="background1"/>
          </w:tcPr>
          <w:p w14:paraId="14F3D82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B8CFF9"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4F55BC87" w14:textId="2478DA48" w:rsidTr="007E3CEC">
        <w:trPr>
          <w:jc w:val="center"/>
        </w:trPr>
        <w:tc>
          <w:tcPr>
            <w:tcW w:w="1555" w:type="dxa"/>
            <w:shd w:val="clear" w:color="auto" w:fill="FFFFFF" w:themeFill="background1"/>
          </w:tcPr>
          <w:p w14:paraId="3D74E64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697A04" w14:textId="283F1B2B"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(7) Κατά την εφαρμογή του μέτρου τερματισμού ανάληψης νέων εργασιών, η αρχή εξυγίανσης δύναται να περιορίζει ή να απαγορεύει οποιαδήποτε αμοιβή για μετοχικό κεφάλαιο και για μέσα που αντιμετωπίζονται ως ίδια κεφάλαια, συμπεριλαμβανομένης της καταβολής μερισμάτων, και δύναται να περιορίζει ή να απαγορεύει οποιαδήποτε καταβολή μεταβλητών αποδοχών και προαιρετικών συνταξιοδοτικών παροχών.</w:t>
            </w:r>
          </w:p>
        </w:tc>
      </w:tr>
      <w:tr w:rsidR="00AE53BA" w:rsidRPr="009E135F" w14:paraId="7C85588F" w14:textId="77777777" w:rsidTr="007E3CEC">
        <w:trPr>
          <w:jc w:val="center"/>
        </w:trPr>
        <w:tc>
          <w:tcPr>
            <w:tcW w:w="1555" w:type="dxa"/>
            <w:shd w:val="clear" w:color="auto" w:fill="FFFFFF" w:themeFill="background1"/>
          </w:tcPr>
          <w:p w14:paraId="537CDA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DD369F"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0B69797E" w14:textId="719AA550" w:rsidTr="007E3CEC">
        <w:trPr>
          <w:jc w:val="center"/>
        </w:trPr>
        <w:tc>
          <w:tcPr>
            <w:tcW w:w="1555" w:type="dxa"/>
            <w:shd w:val="clear" w:color="auto" w:fill="FFFFFF" w:themeFill="background1"/>
          </w:tcPr>
          <w:p w14:paraId="7F57B1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9B3E9D" w14:textId="3BED52D9"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(8) Η αρχή εξυγίανσης αποφασίζει ότι μια επιχείρηση υπό εξυγίανση που τελεί υπό διαδικασία τερματισμού ανάληψης νέων εργασιών πρέπει να εκκαθαριστεί σε οποιαδήποτε από τις ακόλουθες περιπτώσεις, όποια προκύπτει πρώτη -</w:t>
            </w:r>
          </w:p>
        </w:tc>
      </w:tr>
      <w:tr w:rsidR="00AE53BA" w:rsidRPr="009E135F" w14:paraId="75615155" w14:textId="77777777" w:rsidTr="007E3CEC">
        <w:trPr>
          <w:jc w:val="center"/>
        </w:trPr>
        <w:tc>
          <w:tcPr>
            <w:tcW w:w="1555" w:type="dxa"/>
            <w:shd w:val="clear" w:color="auto" w:fill="FFFFFF" w:themeFill="background1"/>
          </w:tcPr>
          <w:p w14:paraId="2A5B188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C9F24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A7809F2" w14:textId="20FE4393" w:rsidTr="007E3CEC">
        <w:trPr>
          <w:jc w:val="center"/>
        </w:trPr>
        <w:tc>
          <w:tcPr>
            <w:tcW w:w="1555" w:type="dxa"/>
            <w:shd w:val="clear" w:color="auto" w:fill="FFFFFF" w:themeFill="background1"/>
          </w:tcPr>
          <w:p w14:paraId="3B6E0BC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10E477" w14:textId="1E2E88F4"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Όλα ή σχεδόν όλα τα στοιχεία ενεργητικού, δικαιώματα ή υποχρεώσεις της επιχείρησης υπό εξυγίανση που τελεί υπό διαδικασία τερματισμού ανάληψης νέων εργασιών πωλούνται σε τρίτο αγοραστή·</w:t>
            </w:r>
          </w:p>
        </w:tc>
      </w:tr>
      <w:tr w:rsidR="00AE53BA" w:rsidRPr="009E135F" w14:paraId="7FE8331C" w14:textId="77777777" w:rsidTr="007E3CEC">
        <w:trPr>
          <w:jc w:val="center"/>
        </w:trPr>
        <w:tc>
          <w:tcPr>
            <w:tcW w:w="1555" w:type="dxa"/>
            <w:shd w:val="clear" w:color="auto" w:fill="FFFFFF" w:themeFill="background1"/>
          </w:tcPr>
          <w:p w14:paraId="58D8A80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B29419"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7E005A6B" w14:textId="3CDA7B62" w:rsidTr="007E3CEC">
        <w:trPr>
          <w:jc w:val="center"/>
        </w:trPr>
        <w:tc>
          <w:tcPr>
            <w:tcW w:w="1555" w:type="dxa"/>
            <w:shd w:val="clear" w:color="auto" w:fill="FFFFFF" w:themeFill="background1"/>
          </w:tcPr>
          <w:p w14:paraId="19395BD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9BB6B2" w14:textId="0C232F66"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τα στοιχεία ενεργητικού της επιχείρησης υπό εξυγίανση που τελεί υπό διαδικασία   τερματισμού ανάληψης νέων εργασιών έχουν εξαντληθεί και οι υποχρεώσεις της έχουν εκπληρωθεί στο σύνολό τους.</w:t>
            </w:r>
          </w:p>
        </w:tc>
      </w:tr>
      <w:tr w:rsidR="00AE53BA" w:rsidRPr="009E135F" w14:paraId="313975B2" w14:textId="77777777" w:rsidTr="007E3CEC">
        <w:trPr>
          <w:jc w:val="center"/>
        </w:trPr>
        <w:tc>
          <w:tcPr>
            <w:tcW w:w="1555" w:type="dxa"/>
            <w:shd w:val="clear" w:color="auto" w:fill="FFFFFF" w:themeFill="background1"/>
          </w:tcPr>
          <w:p w14:paraId="547C9B1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55AF7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BCE7C30" w14:textId="6124D75F" w:rsidTr="007E3CEC">
        <w:trPr>
          <w:jc w:val="center"/>
        </w:trPr>
        <w:tc>
          <w:tcPr>
            <w:tcW w:w="1555" w:type="dxa"/>
            <w:shd w:val="clear" w:color="auto" w:fill="FFFFFF" w:themeFill="background1"/>
          </w:tcPr>
          <w:p w14:paraId="295B6AB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8A8DE2" w14:textId="00C391A4"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(9)(α) Όταν χρησιμοποιείται το μέτρο τερματισμού ανάληψης νέων εργασιών και η καθαρή αξία ενεργητικού της επιχείρησης υπό εξυγίανση που τελεί υπό διαδικασία τερματισμού ανάληψης νέων εργασιών έχει καταστεί αρνητική, η αρχή εξυγίανσης αξιολογεί κατά πόσο η επιχείρηση θα εκκαθαριστεί σύμφωνα με τις κανονικές διαδικασίες αφερεγγυότητας ή αν θα εφαρμόσει άλλο μέτρο εξυγίανσης.</w:t>
            </w:r>
          </w:p>
        </w:tc>
      </w:tr>
      <w:tr w:rsidR="00AE53BA" w:rsidRPr="009E135F" w14:paraId="0E57DA4D" w14:textId="77777777" w:rsidTr="007E3CEC">
        <w:trPr>
          <w:jc w:val="center"/>
        </w:trPr>
        <w:tc>
          <w:tcPr>
            <w:tcW w:w="1555" w:type="dxa"/>
            <w:shd w:val="clear" w:color="auto" w:fill="FFFFFF" w:themeFill="background1"/>
          </w:tcPr>
          <w:p w14:paraId="7191ACE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CA2D87B"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48167C59" w14:textId="5D6F5DC0" w:rsidTr="007E3CEC">
        <w:trPr>
          <w:jc w:val="center"/>
        </w:trPr>
        <w:tc>
          <w:tcPr>
            <w:tcW w:w="1555" w:type="dxa"/>
            <w:shd w:val="clear" w:color="auto" w:fill="FFFFFF" w:themeFill="background1"/>
          </w:tcPr>
          <w:p w14:paraId="6744B68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5BD99E" w14:textId="69E36FF5"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Σε περίπτωση που δεν πληρούνται οι ελάχιστες κεφαλαιακές απαιτήσεις που ορίζονται στο Τμήμα 5 του Έκτου Κεφαλαίου του Μέρους </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του περί Ασφαλιστικών και Αντασφαλιστικών Εργασιών και Άλλων Συναφών Θεμάτων Νόμου, η αρχή εξυγίανσης αξιολογεί, σε στενή συνεργασία με την εποπτική αρχή, κατά πόσο η επιχείρηση θα πρέπει να εκκαθαριστεί σύμφωνα με κανονικές διαδικασίες αφερεγγυότητας ή αν θα πρέπει να εφαρμοστεί άλλο μέτρο εξυγίανσης.</w:t>
            </w:r>
          </w:p>
        </w:tc>
      </w:tr>
      <w:tr w:rsidR="00AE53BA" w:rsidRPr="009E135F" w14:paraId="61AFEF09" w14:textId="203140CB" w:rsidTr="007E3CEC">
        <w:trPr>
          <w:jc w:val="center"/>
        </w:trPr>
        <w:tc>
          <w:tcPr>
            <w:tcW w:w="1555" w:type="dxa"/>
            <w:shd w:val="clear" w:color="auto" w:fill="FFFFFF" w:themeFill="background1"/>
          </w:tcPr>
          <w:p w14:paraId="06B5D5E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E73AB9" w14:textId="72AC47D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E8C85F3" w14:textId="46C896E6" w:rsidTr="007E3CEC">
        <w:trPr>
          <w:jc w:val="center"/>
        </w:trPr>
        <w:tc>
          <w:tcPr>
            <w:tcW w:w="1555" w:type="dxa"/>
            <w:shd w:val="clear" w:color="auto" w:fill="FFFFFF" w:themeFill="background1"/>
          </w:tcPr>
          <w:p w14:paraId="0B6CBAE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EB244B" w14:textId="49CBACCB"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ΚΕΦΑΛΑΙΟ </w:t>
            </w:r>
            <w:r w:rsidRPr="009E135F">
              <w:rPr>
                <w:rFonts w:ascii="Arial" w:eastAsia="Times New Roman" w:hAnsi="Arial" w:cs="Arial"/>
                <w:color w:val="333333"/>
                <w:kern w:val="0"/>
                <w:sz w:val="18"/>
                <w:szCs w:val="18"/>
                <w:lang w:val="en-US" w:eastAsia="el-GR"/>
                <w14:ligatures w14:val="none"/>
              </w:rPr>
              <w:t>IV</w:t>
            </w:r>
            <w:r w:rsidRPr="009E135F">
              <w:rPr>
                <w:rFonts w:ascii="Arial" w:eastAsia="Times New Roman" w:hAnsi="Arial" w:cs="Arial"/>
                <w:color w:val="333333"/>
                <w:kern w:val="0"/>
                <w:sz w:val="18"/>
                <w:szCs w:val="18"/>
                <w:lang w:eastAsia="el-GR"/>
                <w14:ligatures w14:val="none"/>
              </w:rPr>
              <w:t xml:space="preserve"> - ΜΕΤΡΟ ΔΙΑΧΩΡΙΣΜΟΥ ΣΤΟΙΧΕΙΩΝ ΕΝΕΡΓΗΤΙΚΟΥ ΚΑΙ ΠΑΘΗΤΙΚΟΥ, ΜΕΤΡΟ ΠΩΛΗΣΗΣ ΕΡΓΑΣΙΩΝ ΚΑΙ ΜΕΤΡΟ ΜΕΤΑΒΙΒΑΣΗΣ ΕΡΓΑΣΙΩΝ ΣΕ ΜΕΤΑΒΑΤΙΚΗ ΕΠΙΧΕΙΡΗΣΗ</w:t>
            </w:r>
          </w:p>
        </w:tc>
      </w:tr>
      <w:tr w:rsidR="00AE53BA" w:rsidRPr="009E135F" w14:paraId="79AAF2FD" w14:textId="4ECAC67D" w:rsidTr="007E3CEC">
        <w:trPr>
          <w:jc w:val="center"/>
        </w:trPr>
        <w:tc>
          <w:tcPr>
            <w:tcW w:w="1555" w:type="dxa"/>
            <w:shd w:val="clear" w:color="auto" w:fill="FFFFFF" w:themeFill="background1"/>
          </w:tcPr>
          <w:p w14:paraId="1C73ED85" w14:textId="63ECAA9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F0224B" w14:textId="748D1FF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7C0915C" w14:textId="73C00103" w:rsidTr="007E3CEC">
        <w:trPr>
          <w:jc w:val="center"/>
        </w:trPr>
        <w:tc>
          <w:tcPr>
            <w:tcW w:w="1555" w:type="dxa"/>
            <w:shd w:val="clear" w:color="auto" w:fill="FFFFFF" w:themeFill="background1"/>
          </w:tcPr>
          <w:p w14:paraId="0FAA3B3F" w14:textId="013C0C1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bookmarkStart w:id="15" w:name="_Hlk216964408"/>
            <w:r w:rsidRPr="009E135F">
              <w:rPr>
                <w:rFonts w:ascii="Arial" w:eastAsia="Times New Roman" w:hAnsi="Arial" w:cs="Arial"/>
                <w:color w:val="333333"/>
                <w:kern w:val="0"/>
                <w:sz w:val="18"/>
                <w:szCs w:val="18"/>
                <w:lang w:eastAsia="el-GR"/>
                <w14:ligatures w14:val="none"/>
              </w:rPr>
              <w:t>Αρχές για την εφαρμογή του μέτρου διαχωρισμού στοιχείων ενεργητικού και παθητικού, του μέτρου πώλησης εργασιών και του μέτρου μεταβατικής επιχείρησης.</w:t>
            </w:r>
          </w:p>
        </w:tc>
        <w:tc>
          <w:tcPr>
            <w:tcW w:w="8084" w:type="dxa"/>
            <w:shd w:val="clear" w:color="auto" w:fill="FFFFFF" w:themeFill="background1"/>
          </w:tcPr>
          <w:p w14:paraId="5EA8361A" w14:textId="5A22AFFF" w:rsidR="00AE53BA" w:rsidRPr="009E135F" w:rsidRDefault="00AE53BA" w:rsidP="00B73475">
            <w:pPr>
              <w:spacing w:after="0" w:line="240" w:lineRule="auto"/>
              <w:ind w:right="131"/>
              <w:jc w:val="both"/>
              <w:rPr>
                <w:rFonts w:ascii="Arial" w:eastAsia="Times New Roman" w:hAnsi="Arial" w:cs="Arial"/>
                <w:color w:val="333333"/>
                <w:kern w:val="0"/>
                <w:sz w:val="18"/>
                <w:szCs w:val="18"/>
                <w:lang w:eastAsia="el-GR"/>
                <w14:ligatures w14:val="none"/>
              </w:rPr>
            </w:pPr>
            <w:r w:rsidRPr="000F4C2A">
              <w:rPr>
                <w:rFonts w:ascii="Arial" w:eastAsia="Times New Roman" w:hAnsi="Arial" w:cs="Arial"/>
                <w:color w:val="333333"/>
                <w:kern w:val="0"/>
                <w:sz w:val="18"/>
                <w:szCs w:val="18"/>
                <w:lang w:eastAsia="el-GR"/>
                <w14:ligatures w14:val="none"/>
              </w:rPr>
              <w:t>36.-</w:t>
            </w:r>
            <w:r w:rsidRPr="009E135F">
              <w:rPr>
                <w:rFonts w:ascii="Arial" w:eastAsia="Times New Roman" w:hAnsi="Arial" w:cs="Arial"/>
                <w:color w:val="333333"/>
                <w:kern w:val="0"/>
                <w:sz w:val="18"/>
                <w:szCs w:val="18"/>
                <w:lang w:eastAsia="el-GR"/>
                <w14:ligatures w14:val="none"/>
              </w:rPr>
              <w:t xml:space="preserve">(1) Με την επιφύλαξη </w:t>
            </w:r>
            <w:r w:rsidRPr="003400E7">
              <w:rPr>
                <w:rFonts w:ascii="Arial" w:eastAsia="Times New Roman" w:hAnsi="Arial" w:cs="Arial"/>
                <w:color w:val="333333"/>
                <w:kern w:val="0"/>
                <w:sz w:val="18"/>
                <w:szCs w:val="18"/>
                <w:lang w:eastAsia="el-GR"/>
                <w14:ligatures w14:val="none"/>
              </w:rPr>
              <w:t>του άρθρου 3</w:t>
            </w:r>
            <w:r w:rsidR="003400E7" w:rsidRPr="003400E7">
              <w:rPr>
                <w:rFonts w:ascii="Arial" w:eastAsia="Times New Roman" w:hAnsi="Arial" w:cs="Arial"/>
                <w:color w:val="333333"/>
                <w:kern w:val="0"/>
                <w:sz w:val="18"/>
                <w:szCs w:val="18"/>
                <w:lang w:eastAsia="el-GR"/>
                <w14:ligatures w14:val="none"/>
              </w:rPr>
              <w:t>9</w:t>
            </w:r>
            <w:r w:rsidRPr="003400E7">
              <w:rPr>
                <w:rFonts w:ascii="Arial" w:eastAsia="Times New Roman" w:hAnsi="Arial" w:cs="Arial"/>
                <w:color w:val="333333"/>
                <w:kern w:val="0"/>
                <w:sz w:val="18"/>
                <w:szCs w:val="18"/>
                <w:lang w:eastAsia="el-GR"/>
                <w14:ligatures w14:val="none"/>
              </w:rPr>
              <w:t xml:space="preserve">(5) και (6)  και του άρθρου </w:t>
            </w:r>
            <w:r w:rsidR="003400E7" w:rsidRPr="003400E7">
              <w:rPr>
                <w:rFonts w:ascii="Arial" w:eastAsia="Times New Roman" w:hAnsi="Arial" w:cs="Arial"/>
                <w:color w:val="333333"/>
                <w:kern w:val="0"/>
                <w:sz w:val="18"/>
                <w:szCs w:val="18"/>
                <w:lang w:eastAsia="el-GR"/>
                <w14:ligatures w14:val="none"/>
              </w:rPr>
              <w:t>74</w:t>
            </w:r>
            <w:r w:rsidRPr="003400E7">
              <w:rPr>
                <w:rFonts w:ascii="Arial" w:eastAsia="Times New Roman" w:hAnsi="Arial" w:cs="Arial"/>
                <w:color w:val="333333"/>
                <w:kern w:val="0"/>
                <w:sz w:val="18"/>
                <w:szCs w:val="18"/>
                <w:lang w:eastAsia="el-GR"/>
                <w14:ligatures w14:val="none"/>
              </w:rPr>
              <w:t>, η</w:t>
            </w:r>
            <w:r w:rsidRPr="009E135F">
              <w:rPr>
                <w:rFonts w:ascii="Arial" w:eastAsia="Times New Roman" w:hAnsi="Arial" w:cs="Arial"/>
                <w:color w:val="333333"/>
                <w:kern w:val="0"/>
                <w:sz w:val="18"/>
                <w:szCs w:val="18"/>
                <w:lang w:eastAsia="el-GR"/>
                <w14:ligatures w14:val="none"/>
              </w:rPr>
              <w:t xml:space="preserve"> αρχή εξυγίανση δύναται να εφαρμόζει το μέτρο διαχωρισμού στοιχείων ενεργητικού και παθητικού, το μέτρο πώλησης εργασιών και το μέτρο μεταβίβασης εργασιών σε μεταβατική επιχείρηση χωρίς να λαμβάνει τη συγκατάθεση των μετόχων της </w:t>
            </w:r>
            <w:r w:rsidRPr="009E135F">
              <w:rPr>
                <w:rFonts w:ascii="Arial" w:eastAsia="Times New Roman" w:hAnsi="Arial" w:cs="Arial"/>
                <w:kern w:val="0"/>
                <w:sz w:val="18"/>
                <w:szCs w:val="18"/>
                <w:lang w:eastAsia="el-GR"/>
                <w14:ligatures w14:val="none"/>
              </w:rPr>
              <w:t>επιχείρησης</w:t>
            </w:r>
            <w:r w:rsidRPr="009E135F">
              <w:rPr>
                <w:rFonts w:ascii="Arial" w:eastAsia="Times New Roman" w:hAnsi="Arial" w:cs="Arial"/>
                <w:color w:val="333333"/>
                <w:kern w:val="0"/>
                <w:sz w:val="18"/>
                <w:szCs w:val="18"/>
                <w:lang w:eastAsia="el-GR"/>
                <w14:ligatures w14:val="none"/>
              </w:rPr>
              <w:t xml:space="preserve"> υπό εξυγίανση ή οποιουδήποτε τρίτου μέρους, πλην του αποδέκτη ή της </w:t>
            </w:r>
            <w:r w:rsidRPr="00B77F65">
              <w:rPr>
                <w:rFonts w:ascii="Arial" w:eastAsia="Times New Roman" w:hAnsi="Arial" w:cs="Arial"/>
                <w:color w:val="333333"/>
                <w:kern w:val="0"/>
                <w:sz w:val="18"/>
                <w:szCs w:val="18"/>
                <w:lang w:eastAsia="el-GR"/>
                <w14:ligatures w14:val="none"/>
              </w:rPr>
              <w:t>μεταβατικής επιχείρησης, και χωρίς να τηρούνται τυχ</w:t>
            </w:r>
            <w:r w:rsidR="002113A6">
              <w:rPr>
                <w:rFonts w:ascii="Arial" w:eastAsia="Times New Roman" w:hAnsi="Arial" w:cs="Arial"/>
                <w:color w:val="333333"/>
                <w:kern w:val="0"/>
                <w:sz w:val="18"/>
                <w:szCs w:val="18"/>
                <w:lang w:eastAsia="el-GR"/>
                <w14:ligatures w14:val="none"/>
              </w:rPr>
              <w:t>ό</w:t>
            </w:r>
            <w:r w:rsidRPr="00B77F65">
              <w:rPr>
                <w:rFonts w:ascii="Arial" w:eastAsia="Times New Roman" w:hAnsi="Arial" w:cs="Arial"/>
                <w:color w:val="333333"/>
                <w:kern w:val="0"/>
                <w:sz w:val="18"/>
                <w:szCs w:val="18"/>
                <w:lang w:eastAsia="el-GR"/>
                <w14:ligatures w14:val="none"/>
              </w:rPr>
              <w:t xml:space="preserve">ν διαδικαστικές απαιτήσεις βάσει του δικαίου περί εταιρειών ή </w:t>
            </w:r>
            <w:r w:rsidRPr="00582C4D">
              <w:rPr>
                <w:rFonts w:ascii="Arial" w:eastAsia="Times New Roman" w:hAnsi="Arial" w:cs="Arial"/>
                <w:color w:val="333333"/>
                <w:kern w:val="0"/>
                <w:sz w:val="18"/>
                <w:szCs w:val="18"/>
                <w:lang w:eastAsia="el-GR"/>
                <w14:ligatures w14:val="none"/>
              </w:rPr>
              <w:t>αξιογράφων</w:t>
            </w:r>
            <w:r w:rsidR="00582C4D" w:rsidRPr="00582C4D">
              <w:rPr>
                <w:rFonts w:ascii="Arial" w:eastAsia="Times New Roman" w:hAnsi="Arial" w:cs="Arial"/>
                <w:color w:val="333333"/>
                <w:kern w:val="0"/>
                <w:sz w:val="18"/>
                <w:szCs w:val="18"/>
                <w:lang w:eastAsia="el-GR"/>
                <w14:ligatures w14:val="none"/>
              </w:rPr>
              <w:t xml:space="preserve"> ή του Ενδέκατου Κεφαλαίου του περί Ασφαλιστικών και Αντασφαλιστικών Εργασιών και Άλλων Συναφών Θεμάτων Νόμου </w:t>
            </w:r>
            <w:r>
              <w:rPr>
                <w:rFonts w:ascii="Arial" w:eastAsia="Times New Roman" w:hAnsi="Arial" w:cs="Arial"/>
                <w:color w:val="333333"/>
                <w:kern w:val="0"/>
                <w:sz w:val="18"/>
                <w:szCs w:val="18"/>
                <w:lang w:eastAsia="el-GR"/>
                <w14:ligatures w14:val="none"/>
              </w:rPr>
              <w:t xml:space="preserve">πέραν αυτών που </w:t>
            </w:r>
            <w:r w:rsidRPr="00230830">
              <w:rPr>
                <w:rFonts w:ascii="Arial" w:eastAsia="Times New Roman" w:hAnsi="Arial" w:cs="Arial"/>
                <w:color w:val="333333"/>
                <w:kern w:val="0"/>
                <w:sz w:val="18"/>
                <w:szCs w:val="18"/>
                <w:lang w:eastAsia="el-GR"/>
                <w14:ligatures w14:val="none"/>
              </w:rPr>
              <w:t>προβλέπονται στο άρθρο </w:t>
            </w:r>
            <w:r w:rsidR="00230830" w:rsidRPr="00230830">
              <w:rPr>
                <w:rFonts w:ascii="Arial" w:eastAsia="Times New Roman" w:hAnsi="Arial" w:cs="Arial"/>
                <w:color w:val="333333"/>
                <w:kern w:val="0"/>
                <w:sz w:val="18"/>
                <w:szCs w:val="18"/>
                <w:lang w:eastAsia="el-GR"/>
                <w14:ligatures w14:val="none"/>
              </w:rPr>
              <w:t>37</w:t>
            </w:r>
            <w:r w:rsidRPr="00230830">
              <w:rPr>
                <w:rFonts w:ascii="Arial" w:eastAsia="Times New Roman" w:hAnsi="Arial" w:cs="Arial"/>
                <w:color w:val="333333"/>
                <w:kern w:val="0"/>
                <w:sz w:val="18"/>
                <w:szCs w:val="18"/>
                <w:lang w:eastAsia="el-GR"/>
                <w14:ligatures w14:val="none"/>
              </w:rPr>
              <w:t>.</w:t>
            </w:r>
          </w:p>
        </w:tc>
      </w:tr>
      <w:bookmarkEnd w:id="15"/>
      <w:tr w:rsidR="00AE53BA" w:rsidRPr="009E135F" w14:paraId="4BD31FAE" w14:textId="4B99AC50" w:rsidTr="007E3CEC">
        <w:trPr>
          <w:jc w:val="center"/>
        </w:trPr>
        <w:tc>
          <w:tcPr>
            <w:tcW w:w="1555" w:type="dxa"/>
            <w:shd w:val="clear" w:color="auto" w:fill="FFFFFF" w:themeFill="background1"/>
          </w:tcPr>
          <w:p w14:paraId="3C085932" w14:textId="6140C552" w:rsidR="00AE53BA" w:rsidRPr="00C20162"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F07145" w14:textId="3F9DF009"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Με την επιφύλαξη </w:t>
            </w:r>
            <w:r w:rsidRPr="00230830">
              <w:rPr>
                <w:rFonts w:ascii="Arial" w:eastAsia="Times New Roman" w:hAnsi="Arial" w:cs="Arial"/>
                <w:color w:val="333333"/>
                <w:kern w:val="0"/>
                <w:sz w:val="18"/>
                <w:szCs w:val="18"/>
                <w:lang w:eastAsia="el-GR"/>
                <w14:ligatures w14:val="none"/>
              </w:rPr>
              <w:t>του άρθρου </w:t>
            </w:r>
            <w:r w:rsidR="00230830" w:rsidRPr="00230830">
              <w:rPr>
                <w:rFonts w:ascii="Arial" w:eastAsia="Times New Roman" w:hAnsi="Arial" w:cs="Arial"/>
                <w:color w:val="333333"/>
                <w:kern w:val="0"/>
                <w:sz w:val="18"/>
                <w:szCs w:val="18"/>
                <w:lang w:eastAsia="el-GR"/>
                <w14:ligatures w14:val="none"/>
              </w:rPr>
              <w:t>30</w:t>
            </w:r>
            <w:r w:rsidRPr="00230830">
              <w:rPr>
                <w:rFonts w:ascii="Arial" w:eastAsia="Times New Roman" w:hAnsi="Arial" w:cs="Arial"/>
                <w:color w:val="333333"/>
                <w:kern w:val="0"/>
                <w:sz w:val="18"/>
                <w:szCs w:val="18"/>
                <w:lang w:eastAsia="el-GR"/>
                <w14:ligatures w14:val="none"/>
              </w:rPr>
              <w:t>(2) και (</w:t>
            </w:r>
            <w:r w:rsidR="00230830" w:rsidRPr="00230830">
              <w:rPr>
                <w:rFonts w:ascii="Arial" w:eastAsia="Times New Roman" w:hAnsi="Arial" w:cs="Arial"/>
                <w:color w:val="333333"/>
                <w:kern w:val="0"/>
                <w:sz w:val="18"/>
                <w:szCs w:val="18"/>
                <w:lang w:eastAsia="el-GR"/>
                <w14:ligatures w14:val="none"/>
              </w:rPr>
              <w:t>6</w:t>
            </w:r>
            <w:r w:rsidRPr="00230830">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κάθε αντάλλαγμα που καταβάλλεται από τον αποδέκτη ή τη μεταβατική επιχείρηση αποβαίνει προς όφελος –</w:t>
            </w:r>
          </w:p>
        </w:tc>
      </w:tr>
      <w:tr w:rsidR="00AE53BA" w:rsidRPr="009E135F" w14:paraId="34A8F502" w14:textId="77777777" w:rsidTr="007E3CEC">
        <w:trPr>
          <w:jc w:val="center"/>
        </w:trPr>
        <w:tc>
          <w:tcPr>
            <w:tcW w:w="1555" w:type="dxa"/>
            <w:shd w:val="clear" w:color="auto" w:fill="FFFFFF" w:themeFill="background1"/>
          </w:tcPr>
          <w:p w14:paraId="05BBFB5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A51F28"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33E8DF0A" w14:textId="44D9EDE5" w:rsidTr="007E3CEC">
        <w:trPr>
          <w:jc w:val="center"/>
        </w:trPr>
        <w:tc>
          <w:tcPr>
            <w:tcW w:w="1555" w:type="dxa"/>
            <w:shd w:val="clear" w:color="auto" w:fill="FFFFFF" w:themeFill="background1"/>
          </w:tcPr>
          <w:p w14:paraId="2B8FBC5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2B3C5E" w14:textId="01A98619"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Των κατόχων των μετοχών ή άλλων μέσων ιδιοκτησίας, όταν οι εν λόγω μετοχές ή άλλα μέσα ιδιοκτησίας που έχουν εκδοθεί από την επιχείρηση υπό εξυγίανση έχουν μεταβιβαστεί από τους κατόχους τους στον αποδέκτη ή στη μεταβατική επιχείρηση·</w:t>
            </w:r>
          </w:p>
        </w:tc>
      </w:tr>
      <w:tr w:rsidR="00AE53BA" w:rsidRPr="009E135F" w14:paraId="2866A135" w14:textId="77777777" w:rsidTr="007E3CEC">
        <w:trPr>
          <w:jc w:val="center"/>
        </w:trPr>
        <w:tc>
          <w:tcPr>
            <w:tcW w:w="1555" w:type="dxa"/>
            <w:shd w:val="clear" w:color="auto" w:fill="FFFFFF" w:themeFill="background1"/>
          </w:tcPr>
          <w:p w14:paraId="4296D74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FCEB79C" w14:textId="77777777"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p>
        </w:tc>
      </w:tr>
      <w:tr w:rsidR="00AE53BA" w:rsidRPr="009E135F" w14:paraId="0D1F621E" w14:textId="40CF2247" w:rsidTr="007E3CEC">
        <w:trPr>
          <w:jc w:val="center"/>
        </w:trPr>
        <w:tc>
          <w:tcPr>
            <w:tcW w:w="1555" w:type="dxa"/>
            <w:shd w:val="clear" w:color="auto" w:fill="FFFFFF" w:themeFill="background1"/>
          </w:tcPr>
          <w:p w14:paraId="6578850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C7F52F" w14:textId="7CF75032" w:rsidR="00AE53BA" w:rsidRPr="009E135F" w:rsidRDefault="00AE53BA" w:rsidP="00AE53BA">
            <w:pPr>
              <w:spacing w:after="0" w:line="240" w:lineRule="auto"/>
              <w:ind w:left="553"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της επιχείρησης υπό εξυγίανση, όταν ορισμένα ή όλα τα στοιχεία ενεργητικού ή παθητικού της επιχείρησης υπό εξυγίανση έχουν μεταβιβαστεί στον αποδέκτη ή στη μεταβατική επιχείρηση.</w:t>
            </w:r>
          </w:p>
        </w:tc>
      </w:tr>
      <w:tr w:rsidR="00AE53BA" w:rsidRPr="009E135F" w14:paraId="2F875FA3" w14:textId="77777777" w:rsidTr="007E3CEC">
        <w:trPr>
          <w:jc w:val="center"/>
        </w:trPr>
        <w:tc>
          <w:tcPr>
            <w:tcW w:w="1555" w:type="dxa"/>
            <w:shd w:val="clear" w:color="auto" w:fill="FFFFFF" w:themeFill="background1"/>
          </w:tcPr>
          <w:p w14:paraId="1F2D38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D236A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951415F" w14:textId="1C3C306C" w:rsidTr="007E3CEC">
        <w:trPr>
          <w:jc w:val="center"/>
        </w:trPr>
        <w:tc>
          <w:tcPr>
            <w:tcW w:w="1555" w:type="dxa"/>
            <w:shd w:val="clear" w:color="auto" w:fill="FFFFFF" w:themeFill="background1"/>
          </w:tcPr>
          <w:p w14:paraId="138AABF7" w14:textId="30E37E1A" w:rsidR="00AE53BA" w:rsidRPr="00230830"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B6DEFD" w14:textId="416DDE42"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(3)(α) Με την </w:t>
            </w:r>
            <w:r w:rsidRPr="00230830">
              <w:rPr>
                <w:rFonts w:ascii="Arial" w:eastAsia="Times New Roman" w:hAnsi="Arial" w:cs="Arial"/>
                <w:color w:val="333333"/>
                <w:kern w:val="0"/>
                <w:sz w:val="18"/>
                <w:szCs w:val="18"/>
                <w:lang w:eastAsia="el-GR"/>
                <w14:ligatures w14:val="none"/>
              </w:rPr>
              <w:t>επιφύλαξη του άρθρου </w:t>
            </w:r>
            <w:r w:rsidR="00230830" w:rsidRPr="00230830">
              <w:rPr>
                <w:rFonts w:ascii="Arial" w:eastAsia="Times New Roman" w:hAnsi="Arial" w:cs="Arial"/>
                <w:color w:val="333333"/>
                <w:kern w:val="0"/>
                <w:sz w:val="18"/>
                <w:szCs w:val="18"/>
                <w:lang w:eastAsia="el-GR"/>
                <w14:ligatures w14:val="none"/>
              </w:rPr>
              <w:t>30</w:t>
            </w:r>
            <w:r w:rsidRPr="00230830">
              <w:rPr>
                <w:rFonts w:ascii="Arial" w:eastAsia="Times New Roman" w:hAnsi="Arial" w:cs="Arial"/>
                <w:color w:val="333333"/>
                <w:kern w:val="0"/>
                <w:sz w:val="18"/>
                <w:szCs w:val="18"/>
                <w:lang w:eastAsia="el-GR"/>
                <w14:ligatures w14:val="none"/>
              </w:rPr>
              <w:t>(2) και (</w:t>
            </w:r>
            <w:r w:rsidR="00230830" w:rsidRPr="00230830">
              <w:rPr>
                <w:rFonts w:ascii="Arial" w:eastAsia="Times New Roman" w:hAnsi="Arial" w:cs="Arial"/>
                <w:color w:val="333333"/>
                <w:kern w:val="0"/>
                <w:sz w:val="18"/>
                <w:szCs w:val="18"/>
                <w:lang w:eastAsia="el-GR"/>
                <w14:ligatures w14:val="none"/>
              </w:rPr>
              <w:t>6</w:t>
            </w:r>
            <w:r w:rsidRPr="00230830">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κάθε αντάλλαγμα που καταβάλλεται από την εταιρεία διαχείρισης στοιχείων ενεργητικού και παθητικού που </w:t>
            </w:r>
            <w:r w:rsidRPr="00230830">
              <w:rPr>
                <w:rFonts w:ascii="Arial" w:eastAsia="Times New Roman" w:hAnsi="Arial" w:cs="Arial"/>
                <w:color w:val="333333"/>
                <w:kern w:val="0"/>
                <w:sz w:val="18"/>
                <w:szCs w:val="18"/>
                <w:lang w:eastAsia="el-GR"/>
                <w14:ligatures w14:val="none"/>
              </w:rPr>
              <w:t>αναφέρεται στο άρθρο 3</w:t>
            </w:r>
            <w:r w:rsidR="00230830" w:rsidRPr="00230830">
              <w:rPr>
                <w:rFonts w:ascii="Arial" w:eastAsia="Times New Roman" w:hAnsi="Arial" w:cs="Arial"/>
                <w:color w:val="333333"/>
                <w:kern w:val="0"/>
                <w:sz w:val="18"/>
                <w:szCs w:val="18"/>
                <w:lang w:eastAsia="el-GR"/>
                <w14:ligatures w14:val="none"/>
              </w:rPr>
              <w:t>8</w:t>
            </w:r>
            <w:r w:rsidRPr="00230830">
              <w:rPr>
                <w:rFonts w:ascii="Arial" w:eastAsia="Times New Roman" w:hAnsi="Arial" w:cs="Arial"/>
                <w:color w:val="333333"/>
                <w:kern w:val="0"/>
                <w:sz w:val="18"/>
                <w:szCs w:val="18"/>
                <w:lang w:eastAsia="el-GR"/>
                <w14:ligatures w14:val="none"/>
              </w:rPr>
              <w:t>(2)</w:t>
            </w:r>
            <w:r w:rsidRPr="009E135F">
              <w:rPr>
                <w:rFonts w:ascii="Arial" w:eastAsia="Times New Roman" w:hAnsi="Arial" w:cs="Arial"/>
                <w:color w:val="333333"/>
                <w:kern w:val="0"/>
                <w:sz w:val="18"/>
                <w:szCs w:val="18"/>
                <w:lang w:eastAsia="el-GR"/>
                <w14:ligatures w14:val="none"/>
              </w:rPr>
              <w:t xml:space="preserve"> αναφορικά με τα στοιχεία ενεργητικού, τα δικαιώματα ή τις υποχρεώσεις που αποκτά άμεσα από την επιχείρηση υπό εξυγίανση καταβάλλεται στη τελευταία. </w:t>
            </w:r>
          </w:p>
        </w:tc>
      </w:tr>
      <w:tr w:rsidR="00AE53BA" w:rsidRPr="009E135F" w14:paraId="4526DAEA" w14:textId="77777777" w:rsidTr="007E3CEC">
        <w:trPr>
          <w:jc w:val="center"/>
        </w:trPr>
        <w:tc>
          <w:tcPr>
            <w:tcW w:w="1555" w:type="dxa"/>
            <w:shd w:val="clear" w:color="auto" w:fill="FFFFFF" w:themeFill="background1"/>
          </w:tcPr>
          <w:p w14:paraId="5177BFF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0C4E5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79A209D" w14:textId="77777777" w:rsidTr="007E3CEC">
        <w:trPr>
          <w:jc w:val="center"/>
        </w:trPr>
        <w:tc>
          <w:tcPr>
            <w:tcW w:w="1555" w:type="dxa"/>
            <w:shd w:val="clear" w:color="auto" w:fill="FFFFFF" w:themeFill="background1"/>
          </w:tcPr>
          <w:p w14:paraId="650E3FC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B1D736" w14:textId="70AB4AD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Το αντάλλαγμα που αναφέρεται στην παράγραφο (α) δύναται να καταβάλλεται υπό μορφή χρεωστικών τίτλων που εκδίδονται από την εταιρεία διαχείρισης στοιχείων ενεργητικού και παθητικού.</w:t>
            </w:r>
          </w:p>
        </w:tc>
      </w:tr>
      <w:tr w:rsidR="00AE53BA" w:rsidRPr="009E135F" w14:paraId="14E36F22" w14:textId="77777777" w:rsidTr="007E3CEC">
        <w:trPr>
          <w:jc w:val="center"/>
        </w:trPr>
        <w:tc>
          <w:tcPr>
            <w:tcW w:w="1555" w:type="dxa"/>
            <w:shd w:val="clear" w:color="auto" w:fill="FFFFFF" w:themeFill="background1"/>
          </w:tcPr>
          <w:p w14:paraId="538B603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F63888"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6C474D1B" w14:textId="2B3F86A2" w:rsidTr="007E3CEC">
        <w:trPr>
          <w:jc w:val="center"/>
        </w:trPr>
        <w:tc>
          <w:tcPr>
            <w:tcW w:w="1555" w:type="dxa"/>
            <w:shd w:val="clear" w:color="auto" w:fill="FFFFFF" w:themeFill="background1"/>
          </w:tcPr>
          <w:p w14:paraId="2A67C13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FDC5C9" w14:textId="6CEE6688"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 Οι μεταβιβάσεις που πραγματοποιούνται μέσω της εφαρμογής του μέτρου διαχωρισμού στοιχείων ενεργητικού και παθητικού, του μέτρου πώλησης εργασιών ή του μέτρου μεταβίβασης εργασιών σε μεταβατική επιχείρηση υπόκεινται στις διασφαλίσεις που αναφέρονται </w:t>
            </w:r>
            <w:r w:rsidR="00230830" w:rsidRPr="00230830">
              <w:rPr>
                <w:rFonts w:ascii="Arial" w:eastAsia="Times New Roman" w:hAnsi="Arial" w:cs="Arial"/>
                <w:color w:val="333333"/>
                <w:kern w:val="0"/>
                <w:sz w:val="18"/>
                <w:szCs w:val="18"/>
                <w:lang w:eastAsia="el-GR"/>
                <w14:ligatures w14:val="none"/>
              </w:rPr>
              <w:t>στο</w:t>
            </w:r>
            <w:r w:rsidRPr="00230830">
              <w:rPr>
                <w:rFonts w:ascii="Arial" w:eastAsia="Times New Roman" w:hAnsi="Arial" w:cs="Arial"/>
                <w:color w:val="333333"/>
                <w:kern w:val="0"/>
                <w:sz w:val="18"/>
                <w:szCs w:val="18"/>
                <w:lang w:eastAsia="el-GR"/>
                <w14:ligatures w14:val="none"/>
              </w:rPr>
              <w:t xml:space="preserve"> </w:t>
            </w:r>
            <w:r w:rsidR="00230830" w:rsidRPr="00230830">
              <w:rPr>
                <w:rFonts w:ascii="Arial" w:eastAsia="Times New Roman" w:hAnsi="Arial" w:cs="Arial"/>
                <w:color w:val="333333"/>
                <w:kern w:val="0"/>
                <w:sz w:val="18"/>
                <w:szCs w:val="18"/>
                <w:lang w:eastAsia="el-GR"/>
                <w14:ligatures w14:val="none"/>
              </w:rPr>
              <w:t>Κ</w:t>
            </w:r>
            <w:r w:rsidRPr="00230830">
              <w:rPr>
                <w:rFonts w:ascii="Arial" w:eastAsia="Times New Roman" w:hAnsi="Arial" w:cs="Arial"/>
                <w:color w:val="333333"/>
                <w:kern w:val="0"/>
                <w:sz w:val="18"/>
                <w:szCs w:val="18"/>
                <w:lang w:eastAsia="el-GR"/>
                <w14:ligatures w14:val="none"/>
              </w:rPr>
              <w:t>εφάλαιο V</w:t>
            </w:r>
            <w:r w:rsidR="00230830" w:rsidRPr="00230830">
              <w:rPr>
                <w:rFonts w:ascii="Arial" w:eastAsia="Times New Roman" w:hAnsi="Arial" w:cs="Arial"/>
                <w:color w:val="333333"/>
                <w:kern w:val="0"/>
                <w:sz w:val="18"/>
                <w:szCs w:val="18"/>
                <w:lang w:val="en-US" w:eastAsia="el-GR"/>
                <w14:ligatures w14:val="none"/>
              </w:rPr>
              <w:t>II</w:t>
            </w:r>
            <w:r w:rsidRPr="00230830">
              <w:rPr>
                <w:rFonts w:ascii="Arial" w:eastAsia="Times New Roman" w:hAnsi="Arial" w:cs="Arial"/>
                <w:color w:val="333333"/>
                <w:kern w:val="0"/>
                <w:sz w:val="18"/>
                <w:szCs w:val="18"/>
                <w:lang w:eastAsia="el-GR"/>
                <w14:ligatures w14:val="none"/>
              </w:rPr>
              <w:t xml:space="preserve"> του παρόντος Μέρους.</w:t>
            </w:r>
          </w:p>
        </w:tc>
      </w:tr>
      <w:tr w:rsidR="00AE53BA" w:rsidRPr="009E135F" w14:paraId="3A081D74" w14:textId="77777777" w:rsidTr="007E3CEC">
        <w:trPr>
          <w:jc w:val="center"/>
        </w:trPr>
        <w:tc>
          <w:tcPr>
            <w:tcW w:w="1555" w:type="dxa"/>
            <w:shd w:val="clear" w:color="auto" w:fill="FFFFFF" w:themeFill="background1"/>
          </w:tcPr>
          <w:p w14:paraId="5C691F5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7E5129E"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6EB674EE" w14:textId="4BEAD3BC" w:rsidTr="007E3CEC">
        <w:trPr>
          <w:jc w:val="center"/>
        </w:trPr>
        <w:tc>
          <w:tcPr>
            <w:tcW w:w="1555" w:type="dxa"/>
            <w:shd w:val="clear" w:color="auto" w:fill="FFFFFF" w:themeFill="background1"/>
          </w:tcPr>
          <w:p w14:paraId="4A6032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211FD6" w14:textId="1F3C8AF3"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Η αρχή εξυγίανσης δύναται να χρησιμοποιεί το μέτρο διαχωρισμού στοιχείων ενεργητικού και παθητικού, το μέτρο πώλησης εργασιών και το μέτρο μεταβίβασης εργασιών σε μεταβατική επιχείρηση περισσότερες από μία φορές προκειμένου να πραγματοποιεί συμπληρωματικές μεταβιβάσεις, όπου αυτό είναι αναγκαίο για την επίτευξη των στόχων εξυγίανσης.</w:t>
            </w:r>
          </w:p>
        </w:tc>
      </w:tr>
      <w:tr w:rsidR="00AE53BA" w:rsidRPr="009E135F" w14:paraId="771DE976" w14:textId="77777777" w:rsidTr="007E3CEC">
        <w:trPr>
          <w:jc w:val="center"/>
        </w:trPr>
        <w:tc>
          <w:tcPr>
            <w:tcW w:w="1555" w:type="dxa"/>
            <w:shd w:val="clear" w:color="auto" w:fill="FFFFFF" w:themeFill="background1"/>
          </w:tcPr>
          <w:p w14:paraId="485E8DE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777059"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0CF41666" w14:textId="780F11D9" w:rsidTr="007E3CEC">
        <w:trPr>
          <w:jc w:val="center"/>
        </w:trPr>
        <w:tc>
          <w:tcPr>
            <w:tcW w:w="1555" w:type="dxa"/>
            <w:shd w:val="clear" w:color="auto" w:fill="FFFFFF" w:themeFill="background1"/>
          </w:tcPr>
          <w:p w14:paraId="61A1AA4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BF9862" w14:textId="001B8D2E"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(6)(α) Ο αποδέκτης ή η μεταβατική επιχείρηση που </w:t>
            </w:r>
            <w:r w:rsidRPr="00230830">
              <w:rPr>
                <w:rFonts w:ascii="Arial" w:eastAsia="Times New Roman" w:hAnsi="Arial" w:cs="Arial"/>
                <w:color w:val="333333"/>
                <w:kern w:val="0"/>
                <w:sz w:val="18"/>
                <w:szCs w:val="18"/>
                <w:lang w:eastAsia="el-GR"/>
                <w14:ligatures w14:val="none"/>
              </w:rPr>
              <w:t>αναφέρεται στο εδάφιο (1) δύναται</w:t>
            </w:r>
            <w:r w:rsidRPr="009E135F">
              <w:rPr>
                <w:rFonts w:ascii="Arial" w:eastAsia="Times New Roman" w:hAnsi="Arial" w:cs="Arial"/>
                <w:color w:val="333333"/>
                <w:kern w:val="0"/>
                <w:sz w:val="18"/>
                <w:szCs w:val="18"/>
                <w:lang w:eastAsia="el-GR"/>
                <w14:ligatures w14:val="none"/>
              </w:rPr>
              <w:t xml:space="preserve"> να συνεχίσει να ασκεί τα δικαιώματα συμμετοχής και πρόσβασης σε συστήματα πληρωμών, εκκαθάρισης και διακανονισμού, σε χρηματιστήρια αξιών και σε συστήματα εγγύησης ασφάλισης, κατά περίπτωση, της επιχείρησης υπό εξυγίανση, εφόσον ο εν λόγω αποδέκτης ή η εν λόγω μεταβατική επιχείρηση πληροί τα κριτήρια ιδιότητας μέλους και συμμετοχής για τη συμμετοχή στα συστήματα αυτά.</w:t>
            </w:r>
          </w:p>
        </w:tc>
      </w:tr>
      <w:tr w:rsidR="00AE53BA" w:rsidRPr="009E135F" w14:paraId="00EDEB9D" w14:textId="77777777" w:rsidTr="007E3CEC">
        <w:trPr>
          <w:jc w:val="center"/>
        </w:trPr>
        <w:tc>
          <w:tcPr>
            <w:tcW w:w="1555" w:type="dxa"/>
            <w:shd w:val="clear" w:color="auto" w:fill="FFFFFF" w:themeFill="background1"/>
          </w:tcPr>
          <w:p w14:paraId="6FDE4FE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ACA976"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079B618F" w14:textId="4B7AFA43" w:rsidTr="007E3CEC">
        <w:trPr>
          <w:jc w:val="center"/>
        </w:trPr>
        <w:tc>
          <w:tcPr>
            <w:tcW w:w="1555" w:type="dxa"/>
            <w:shd w:val="clear" w:color="auto" w:fill="FFFFFF" w:themeFill="background1"/>
          </w:tcPr>
          <w:p w14:paraId="2B6BC0E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8B4FB3" w14:textId="4463C726"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Ανεξάρτητα από την παράγραφο (α) -</w:t>
            </w:r>
          </w:p>
        </w:tc>
      </w:tr>
      <w:tr w:rsidR="00AE53BA" w:rsidRPr="009E135F" w14:paraId="48B89367" w14:textId="77777777" w:rsidTr="007E3CEC">
        <w:trPr>
          <w:jc w:val="center"/>
        </w:trPr>
        <w:tc>
          <w:tcPr>
            <w:tcW w:w="1555" w:type="dxa"/>
            <w:shd w:val="clear" w:color="auto" w:fill="FFFFFF" w:themeFill="background1"/>
          </w:tcPr>
          <w:p w14:paraId="4AE4730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1DD67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B2B3404" w14:textId="6CFDCD23" w:rsidTr="007E3CEC">
        <w:trPr>
          <w:jc w:val="center"/>
        </w:trPr>
        <w:tc>
          <w:tcPr>
            <w:tcW w:w="1555" w:type="dxa"/>
            <w:shd w:val="clear" w:color="auto" w:fill="FFFFFF" w:themeFill="background1"/>
          </w:tcPr>
          <w:p w14:paraId="72ACCB9A" w14:textId="36460DB3"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5DBE9F" w14:textId="22BF664C"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w:t>
            </w:r>
            <w:r w:rsidRPr="009E135F">
              <w:rPr>
                <w:rFonts w:ascii="Arial" w:eastAsia="Times New Roman" w:hAnsi="Arial" w:cs="Arial"/>
                <w:color w:val="333333"/>
                <w:kern w:val="0"/>
                <w:sz w:val="18"/>
                <w:szCs w:val="18"/>
                <w:lang w:eastAsia="el-GR"/>
                <w14:ligatures w14:val="none"/>
              </w:rPr>
              <w:t>) Δεν απορρίπτεται η ιδιότητα του μέλους ή η συμμετοχή σε συστήματα πληρωμών, εκκαθάρισης και διακανονισμού, χρηματιστήρια αξιών και συστήματα εγγύησης ασφάλισης, επειδή ο αποδέκτης ή η μεταβατική επιχείρηση δεν διαθέτει διαβάθμιση από οργανισμό αξιολόγησης πιστοληπτικής ικανότητας ή επειδή η εν λόγω διαβάθμιση δεν αντιστοιχεί στα επίπεδα διαβάθμισης που απαιτούνται για την πρόσβαση στα εν λόγω συστήματα·</w:t>
            </w:r>
          </w:p>
        </w:tc>
      </w:tr>
      <w:tr w:rsidR="00AE53BA" w:rsidRPr="009E135F" w14:paraId="16EDAD5F" w14:textId="77777777" w:rsidTr="007E3CEC">
        <w:trPr>
          <w:jc w:val="center"/>
        </w:trPr>
        <w:tc>
          <w:tcPr>
            <w:tcW w:w="1555" w:type="dxa"/>
            <w:shd w:val="clear" w:color="auto" w:fill="FFFFFF" w:themeFill="background1"/>
          </w:tcPr>
          <w:p w14:paraId="34AE607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B69137" w14:textId="77777777"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p>
        </w:tc>
      </w:tr>
      <w:tr w:rsidR="00AE53BA" w:rsidRPr="009E135F" w14:paraId="3E7F04F4" w14:textId="0C7B45EF" w:rsidTr="007E3CEC">
        <w:trPr>
          <w:jc w:val="center"/>
        </w:trPr>
        <w:tc>
          <w:tcPr>
            <w:tcW w:w="1555" w:type="dxa"/>
            <w:shd w:val="clear" w:color="auto" w:fill="FFFFFF" w:themeFill="background1"/>
          </w:tcPr>
          <w:p w14:paraId="605A45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46B2A0" w14:textId="02051E7E"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ii</w:t>
            </w:r>
            <w:r w:rsidRPr="009E135F">
              <w:rPr>
                <w:rFonts w:ascii="Arial" w:eastAsia="Times New Roman" w:hAnsi="Arial" w:cs="Arial"/>
                <w:color w:val="333333"/>
                <w:kern w:val="0"/>
                <w:sz w:val="18"/>
                <w:szCs w:val="18"/>
                <w:lang w:eastAsia="el-GR"/>
                <w14:ligatures w14:val="none"/>
              </w:rPr>
              <w:t>) σε περίπτωση που ο αποδέκτης ή η μεταβατική επιχείρηση δεν πληροί τα κριτήρια ιδιότητας μέλους ή συμμετοχής σε σχετικό σύστημα πληρωμών, εκκαθάρισης ή διακανονισμού, χρηματιστήριο αξιών ή σύστημα εγγύησης ασφάλισης, τα δικαιώματα που αναφέρονται στην παράγραφο (α) ασκούνται για χρονική περίοδο που ορίζει η αρχή εξυγίανσης, η οποία δεν υπερβαίνει τους είκοσι τέσσερις (24) μήνες και δύναται να ανανεωθεί κατόπιν αιτήματος του αποδέκτη ή της μεταβατικής επιχείρησης προς την αρχή εξυγίανσης.</w:t>
            </w:r>
          </w:p>
        </w:tc>
      </w:tr>
      <w:tr w:rsidR="00AE53BA" w:rsidRPr="009E135F" w14:paraId="1445116C" w14:textId="772A723D" w:rsidTr="007E3CEC">
        <w:trPr>
          <w:jc w:val="center"/>
        </w:trPr>
        <w:tc>
          <w:tcPr>
            <w:tcW w:w="1555" w:type="dxa"/>
            <w:shd w:val="clear" w:color="auto" w:fill="FFFFFF" w:themeFill="background1"/>
          </w:tcPr>
          <w:p w14:paraId="35F54B0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58065D" w14:textId="067C658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2EF4692" w14:textId="2F93DC30" w:rsidTr="007E3CEC">
        <w:trPr>
          <w:jc w:val="center"/>
        </w:trPr>
        <w:tc>
          <w:tcPr>
            <w:tcW w:w="1555" w:type="dxa"/>
            <w:shd w:val="clear" w:color="auto" w:fill="FFFFFF" w:themeFill="background1"/>
          </w:tcPr>
          <w:p w14:paraId="16BCE905" w14:textId="75E08A5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4BF1C5" w14:textId="4900F665"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(7) Με την </w:t>
            </w:r>
            <w:r w:rsidRPr="00230830">
              <w:rPr>
                <w:rFonts w:ascii="Arial" w:eastAsia="Times New Roman" w:hAnsi="Arial" w:cs="Arial"/>
                <w:color w:val="333333"/>
                <w:kern w:val="0"/>
                <w:sz w:val="18"/>
                <w:szCs w:val="18"/>
                <w:lang w:eastAsia="el-GR"/>
                <w14:ligatures w14:val="none"/>
              </w:rPr>
              <w:t xml:space="preserve">επιφύλαξη του </w:t>
            </w:r>
            <w:r w:rsidR="00230830" w:rsidRPr="00230830">
              <w:rPr>
                <w:rFonts w:ascii="Arial" w:eastAsia="Times New Roman" w:hAnsi="Arial" w:cs="Arial"/>
                <w:color w:val="333333"/>
                <w:kern w:val="0"/>
                <w:sz w:val="18"/>
                <w:szCs w:val="18"/>
                <w:lang w:eastAsia="el-GR"/>
                <w14:ligatures w14:val="none"/>
              </w:rPr>
              <w:t>Κ</w:t>
            </w:r>
            <w:r w:rsidRPr="00230830">
              <w:rPr>
                <w:rFonts w:ascii="Arial" w:eastAsia="Times New Roman" w:hAnsi="Arial" w:cs="Arial"/>
                <w:color w:val="333333"/>
                <w:kern w:val="0"/>
                <w:sz w:val="18"/>
                <w:szCs w:val="18"/>
                <w:lang w:eastAsia="el-GR"/>
                <w14:ligatures w14:val="none"/>
              </w:rPr>
              <w:t>εφ</w:t>
            </w:r>
            <w:r w:rsidR="00230830" w:rsidRPr="00230830">
              <w:rPr>
                <w:rFonts w:ascii="Arial" w:eastAsia="Times New Roman" w:hAnsi="Arial" w:cs="Arial"/>
                <w:color w:val="333333"/>
                <w:kern w:val="0"/>
                <w:sz w:val="18"/>
                <w:szCs w:val="18"/>
                <w:lang w:eastAsia="el-GR"/>
                <w14:ligatures w14:val="none"/>
              </w:rPr>
              <w:t>α</w:t>
            </w:r>
            <w:r w:rsidRPr="00230830">
              <w:rPr>
                <w:rFonts w:ascii="Arial" w:eastAsia="Times New Roman" w:hAnsi="Arial" w:cs="Arial"/>
                <w:color w:val="333333"/>
                <w:kern w:val="0"/>
                <w:sz w:val="18"/>
                <w:szCs w:val="18"/>
                <w:lang w:eastAsia="el-GR"/>
                <w14:ligatures w14:val="none"/>
              </w:rPr>
              <w:t>λα</w:t>
            </w:r>
            <w:r w:rsidR="00230830" w:rsidRPr="00230830">
              <w:rPr>
                <w:rFonts w:ascii="Arial" w:eastAsia="Times New Roman" w:hAnsi="Arial" w:cs="Arial"/>
                <w:color w:val="333333"/>
                <w:kern w:val="0"/>
                <w:sz w:val="18"/>
                <w:szCs w:val="18"/>
                <w:lang w:eastAsia="el-GR"/>
                <w14:ligatures w14:val="none"/>
              </w:rPr>
              <w:t>ί</w:t>
            </w:r>
            <w:r w:rsidRPr="00230830">
              <w:rPr>
                <w:rFonts w:ascii="Arial" w:eastAsia="Times New Roman" w:hAnsi="Arial" w:cs="Arial"/>
                <w:color w:val="333333"/>
                <w:kern w:val="0"/>
                <w:sz w:val="18"/>
                <w:szCs w:val="18"/>
                <w:lang w:eastAsia="el-GR"/>
                <w14:ligatures w14:val="none"/>
              </w:rPr>
              <w:t>ο</w:t>
            </w:r>
            <w:r w:rsidR="00230830" w:rsidRPr="00230830">
              <w:rPr>
                <w:rFonts w:ascii="Arial" w:eastAsia="Times New Roman" w:hAnsi="Arial" w:cs="Arial"/>
                <w:color w:val="333333"/>
                <w:kern w:val="0"/>
                <w:sz w:val="18"/>
                <w:szCs w:val="18"/>
                <w:lang w:eastAsia="el-GR"/>
                <w14:ligatures w14:val="none"/>
              </w:rPr>
              <w:t>υ</w:t>
            </w:r>
            <w:r w:rsidRPr="00230830">
              <w:rPr>
                <w:rFonts w:ascii="Arial" w:eastAsia="Times New Roman" w:hAnsi="Arial" w:cs="Arial"/>
                <w:color w:val="333333"/>
                <w:kern w:val="0"/>
                <w:sz w:val="18"/>
                <w:szCs w:val="18"/>
                <w:lang w:eastAsia="el-GR"/>
                <w14:ligatures w14:val="none"/>
              </w:rPr>
              <w:t xml:space="preserve"> V</w:t>
            </w:r>
            <w:r w:rsidR="00230830" w:rsidRPr="00230830">
              <w:rPr>
                <w:rFonts w:ascii="Arial" w:eastAsia="Times New Roman" w:hAnsi="Arial" w:cs="Arial"/>
                <w:color w:val="333333"/>
                <w:kern w:val="0"/>
                <w:sz w:val="18"/>
                <w:szCs w:val="18"/>
                <w:lang w:val="en-US" w:eastAsia="el-GR"/>
                <w14:ligatures w14:val="none"/>
              </w:rPr>
              <w:t>II</w:t>
            </w:r>
            <w:r w:rsidRPr="00230830">
              <w:rPr>
                <w:rFonts w:ascii="Arial" w:eastAsia="Times New Roman" w:hAnsi="Arial" w:cs="Arial"/>
                <w:color w:val="333333"/>
                <w:kern w:val="0"/>
                <w:sz w:val="18"/>
                <w:szCs w:val="18"/>
                <w:lang w:eastAsia="el-GR"/>
                <w14:ligatures w14:val="none"/>
              </w:rPr>
              <w:t xml:space="preserve"> του παρόντος Μέρους</w:t>
            </w:r>
            <w:r w:rsidRPr="009E135F">
              <w:rPr>
                <w:rFonts w:ascii="Arial" w:eastAsia="Times New Roman" w:hAnsi="Arial" w:cs="Arial"/>
                <w:color w:val="333333"/>
                <w:kern w:val="0"/>
                <w:sz w:val="18"/>
                <w:szCs w:val="18"/>
                <w:lang w:eastAsia="el-GR"/>
                <w14:ligatures w14:val="none"/>
              </w:rPr>
              <w:t>, οι μέτοχοι ή οι πιστωτές της επιχείρησης υπό εξυγίανση και άλλα τρίτα μέρη των οποίων τα στοιχεία ενεργητικού, τα δικαιώματα ή οι υποχρεώσεις δεν μεταβιβάζονται μέσω της εφαρμογής του μέτρου διαχωρισμού στοιχείων ενεργητικού και παθητικού, του μέτρου πώλησης εργασιών ή του μέτρου μεταβίβασης εργασιών σε μεταβατική επιχείρηση, δεν έχουν οποιαδήποτε δικαιώματα ή απαιτήσεις επί ή σε σχέση με τα μεταβιβασθέντα στοιχεία ενεργητικού, δικαιώματα ή υποχρεώσεις, ούτε επί ή σε σχέση με το διοικητικό συμβούλιο ή τα ανώτατα διοικητικά στελέχη της μεταβατικής επιχείρησης ή της εταιρείας διαχείρισης στοιχείων ενεργητικού και παθητικού.</w:t>
            </w:r>
          </w:p>
        </w:tc>
      </w:tr>
      <w:tr w:rsidR="00AE53BA" w:rsidRPr="009E135F" w14:paraId="1ECFC27B" w14:textId="13BBCE03" w:rsidTr="007E3CEC">
        <w:trPr>
          <w:jc w:val="center"/>
        </w:trPr>
        <w:tc>
          <w:tcPr>
            <w:tcW w:w="1555" w:type="dxa"/>
            <w:shd w:val="clear" w:color="auto" w:fill="FFFFFF" w:themeFill="background1"/>
          </w:tcPr>
          <w:p w14:paraId="18DA761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F8EF0D5" w14:textId="373ABB9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BCD88B9" w14:textId="39CA7BD7" w:rsidTr="007E3CEC">
        <w:trPr>
          <w:jc w:val="center"/>
        </w:trPr>
        <w:tc>
          <w:tcPr>
            <w:tcW w:w="1555" w:type="dxa"/>
            <w:shd w:val="clear" w:color="auto" w:fill="FFFFFF" w:themeFill="background1"/>
          </w:tcPr>
          <w:p w14:paraId="490E076D" w14:textId="47871AA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Διαδικαστικές απαιτήσεις σχετικά με την  πώληση εργασιών, στοιχείων ενεργητικού, δικαιωμάτων ή υποχρεώσεων κατά την εξυγίανση.</w:t>
            </w:r>
          </w:p>
        </w:tc>
        <w:tc>
          <w:tcPr>
            <w:tcW w:w="8084" w:type="dxa"/>
            <w:shd w:val="clear" w:color="auto" w:fill="FFFFFF" w:themeFill="background1"/>
          </w:tcPr>
          <w:p w14:paraId="119A9198" w14:textId="13FD879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11543D">
              <w:rPr>
                <w:rFonts w:ascii="Arial" w:eastAsia="Times New Roman" w:hAnsi="Arial" w:cs="Arial"/>
                <w:color w:val="333333"/>
                <w:kern w:val="0"/>
                <w:sz w:val="18"/>
                <w:szCs w:val="18"/>
                <w:lang w:eastAsia="el-GR"/>
                <w14:ligatures w14:val="none"/>
              </w:rPr>
              <w:t>37.-</w:t>
            </w:r>
            <w:r w:rsidRPr="009E135F">
              <w:rPr>
                <w:rFonts w:ascii="Arial" w:eastAsia="Times New Roman" w:hAnsi="Arial" w:cs="Arial"/>
                <w:color w:val="333333"/>
                <w:kern w:val="0"/>
                <w:sz w:val="18"/>
                <w:szCs w:val="18"/>
                <w:lang w:eastAsia="el-GR"/>
                <w14:ligatures w14:val="none"/>
              </w:rPr>
              <w:t>(1)(α) Με την επιφύλαξη του εδαφίου (3), όταν η αρχή εξυγίανσης επιδιώκει να εφαρμόσει το μέτρο πώλησης εργασιών ή να πωλήσει μια μεταβατική επιχείρηση, ή τα στοιχεία ενεργητικού, τα δικαιώματα ή τις υποχρεώσεις της, η</w:t>
            </w:r>
            <w:r w:rsidR="00EE7052">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επιχείρηση υπό εξυγίανση, η μεταβατική επιχείρηση ή τα στοιχεία ενεργητικού, τα δικαιώματα, οι υποχρεώσεις, οι μετοχές ή άλλα μέσα ιδιοκτησίας τίθενται σε πώληση σύμφωνα με τις απαιτήσεις του εδαφίου (2). </w:t>
            </w:r>
          </w:p>
          <w:p w14:paraId="0C3461B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0E5A5303" w14:textId="204DE5A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54C26D2" w14:textId="77777777" w:rsidTr="007E3CEC">
        <w:trPr>
          <w:jc w:val="center"/>
        </w:trPr>
        <w:tc>
          <w:tcPr>
            <w:tcW w:w="1555" w:type="dxa"/>
            <w:shd w:val="clear" w:color="auto" w:fill="FFFFFF" w:themeFill="background1"/>
          </w:tcPr>
          <w:p w14:paraId="04F6F66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57EDD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B680328" w14:textId="77777777" w:rsidTr="007E3CEC">
        <w:trPr>
          <w:jc w:val="center"/>
        </w:trPr>
        <w:tc>
          <w:tcPr>
            <w:tcW w:w="1555" w:type="dxa"/>
            <w:shd w:val="clear" w:color="auto" w:fill="FFFFFF" w:themeFill="background1"/>
          </w:tcPr>
          <w:p w14:paraId="21285D9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9A3821" w14:textId="69017819"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Για ομάδες δικαιωμάτων, στοιχείων ενεργητικού και παθητικού, δύνανται να κινηθούν χωριστές διαδικασίες υποβολής προσφορών.</w:t>
            </w:r>
          </w:p>
        </w:tc>
      </w:tr>
      <w:tr w:rsidR="00AE53BA" w:rsidRPr="009E135F" w14:paraId="3FC44E6D" w14:textId="77777777" w:rsidTr="007E3CEC">
        <w:trPr>
          <w:jc w:val="center"/>
        </w:trPr>
        <w:tc>
          <w:tcPr>
            <w:tcW w:w="1555" w:type="dxa"/>
            <w:shd w:val="clear" w:color="auto" w:fill="FFFFFF" w:themeFill="background1"/>
          </w:tcPr>
          <w:p w14:paraId="677145F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96303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603CD74" w14:textId="4C3BFCF5" w:rsidTr="007E3CEC">
        <w:trPr>
          <w:jc w:val="center"/>
        </w:trPr>
        <w:tc>
          <w:tcPr>
            <w:tcW w:w="1555" w:type="dxa"/>
            <w:shd w:val="clear" w:color="auto" w:fill="FFFFFF" w:themeFill="background1"/>
          </w:tcPr>
          <w:p w14:paraId="3825804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C87BFB" w14:textId="0B7416F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(2)(α) Με την επιφύλαξη των κανόνων της ΕΕ σχετικά με τις κρατικές ενισχύσεις, η διαδικασία που </w:t>
            </w:r>
            <w:r w:rsidRPr="008D7FDA">
              <w:rPr>
                <w:rFonts w:ascii="Arial" w:eastAsia="Times New Roman" w:hAnsi="Arial" w:cs="Arial"/>
                <w:color w:val="333333"/>
                <w:kern w:val="0"/>
                <w:sz w:val="18"/>
                <w:szCs w:val="18"/>
                <w:lang w:eastAsia="el-GR"/>
                <w14:ligatures w14:val="none"/>
              </w:rPr>
              <w:t>αναφέρεται στο εδάφιο (1) πληροί</w:t>
            </w:r>
            <w:r w:rsidRPr="009E135F">
              <w:rPr>
                <w:rFonts w:ascii="Arial" w:eastAsia="Times New Roman" w:hAnsi="Arial" w:cs="Arial"/>
                <w:color w:val="333333"/>
                <w:kern w:val="0"/>
                <w:sz w:val="18"/>
                <w:szCs w:val="18"/>
                <w:lang w:eastAsia="el-GR"/>
                <w14:ligatures w14:val="none"/>
              </w:rPr>
              <w:t xml:space="preserve"> τις ακόλουθες απαιτήσεις:</w:t>
            </w:r>
          </w:p>
        </w:tc>
      </w:tr>
      <w:tr w:rsidR="00AE53BA" w:rsidRPr="009E135F" w14:paraId="19B92EC9" w14:textId="77777777" w:rsidTr="007E3CEC">
        <w:trPr>
          <w:jc w:val="center"/>
        </w:trPr>
        <w:tc>
          <w:tcPr>
            <w:tcW w:w="1555" w:type="dxa"/>
            <w:shd w:val="clear" w:color="auto" w:fill="FFFFFF" w:themeFill="background1"/>
          </w:tcPr>
          <w:p w14:paraId="416F6F6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11821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7540AC" w14:textId="005734C6" w:rsidTr="007E3CEC">
        <w:trPr>
          <w:jc w:val="center"/>
        </w:trPr>
        <w:tc>
          <w:tcPr>
            <w:tcW w:w="1555" w:type="dxa"/>
            <w:shd w:val="clear" w:color="auto" w:fill="FFFFFF" w:themeFill="background1"/>
          </w:tcPr>
          <w:p w14:paraId="317B2090" w14:textId="4DF4D73F"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0B33F2" w14:textId="38A1E190"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w:t>
            </w:r>
            <w:r w:rsidRPr="009E135F">
              <w:rPr>
                <w:rFonts w:ascii="Arial" w:eastAsia="Times New Roman" w:hAnsi="Arial" w:cs="Arial"/>
                <w:color w:val="333333"/>
                <w:kern w:val="0"/>
                <w:sz w:val="18"/>
                <w:szCs w:val="18"/>
                <w:lang w:eastAsia="el-GR"/>
                <w14:ligatures w14:val="none"/>
              </w:rPr>
              <w:t>) Είναι όσο το δυνατόν πιο διαφανής και δεν αλλοιώνει ουσιωδώς την εικόνα των στοιχείων ενεργητικού, των δικαιωμάτων, των υποχρεώσεων, των μετοχών ή άλλων μέσων ιδιοκτησίας της επιχείρησης ή της μεταβατικής επιχείρησης την οποία προτίθεται να μεταβιβάσει η αρχή εξυγίανσης·</w:t>
            </w:r>
          </w:p>
        </w:tc>
      </w:tr>
      <w:tr w:rsidR="00AE53BA" w:rsidRPr="009E135F" w14:paraId="7121CC27" w14:textId="77777777" w:rsidTr="007E3CEC">
        <w:trPr>
          <w:jc w:val="center"/>
        </w:trPr>
        <w:tc>
          <w:tcPr>
            <w:tcW w:w="1555" w:type="dxa"/>
            <w:shd w:val="clear" w:color="auto" w:fill="FFFFFF" w:themeFill="background1"/>
          </w:tcPr>
          <w:p w14:paraId="5DD43CB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292FF6" w14:textId="77777777"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p>
        </w:tc>
      </w:tr>
      <w:tr w:rsidR="00AE53BA" w:rsidRPr="009E135F" w14:paraId="481EAAA7" w14:textId="34B06761" w:rsidTr="007E3CEC">
        <w:trPr>
          <w:jc w:val="center"/>
        </w:trPr>
        <w:tc>
          <w:tcPr>
            <w:tcW w:w="1555" w:type="dxa"/>
            <w:shd w:val="clear" w:color="auto" w:fill="FFFFFF" w:themeFill="background1"/>
          </w:tcPr>
          <w:p w14:paraId="31E18F1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C3839F" w14:textId="355732A5"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ii</w:t>
            </w:r>
            <w:r w:rsidRPr="009E135F">
              <w:rPr>
                <w:rFonts w:ascii="Arial" w:eastAsia="Times New Roman" w:hAnsi="Arial" w:cs="Arial"/>
                <w:color w:val="333333"/>
                <w:kern w:val="0"/>
                <w:sz w:val="18"/>
                <w:szCs w:val="18"/>
                <w:lang w:eastAsia="el-GR"/>
                <w14:ligatures w14:val="none"/>
              </w:rPr>
              <w:t>) δεν ευνοεί αδικαιολόγητα κάποιους δυνητικούς αγοραστές ούτε δημιουργεί διακρίσεις μεταξύ τους·</w:t>
            </w:r>
          </w:p>
        </w:tc>
      </w:tr>
      <w:tr w:rsidR="00AE53BA" w:rsidRPr="009E135F" w14:paraId="7286CFFB" w14:textId="77777777" w:rsidTr="007E3CEC">
        <w:trPr>
          <w:jc w:val="center"/>
        </w:trPr>
        <w:tc>
          <w:tcPr>
            <w:tcW w:w="1555" w:type="dxa"/>
            <w:shd w:val="clear" w:color="auto" w:fill="FFFFFF" w:themeFill="background1"/>
          </w:tcPr>
          <w:p w14:paraId="5677816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ABAFDF" w14:textId="77777777"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p>
        </w:tc>
      </w:tr>
      <w:tr w:rsidR="00AE53BA" w:rsidRPr="009E135F" w14:paraId="294EAE08" w14:textId="76F615CF" w:rsidTr="007E3CEC">
        <w:trPr>
          <w:jc w:val="center"/>
        </w:trPr>
        <w:tc>
          <w:tcPr>
            <w:tcW w:w="1555" w:type="dxa"/>
            <w:shd w:val="clear" w:color="auto" w:fill="FFFFFF" w:themeFill="background1"/>
          </w:tcPr>
          <w:p w14:paraId="4C45026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8A13C1" w14:textId="6D3EBBE8"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iii</w:t>
            </w:r>
            <w:r w:rsidRPr="009E135F">
              <w:rPr>
                <w:rFonts w:ascii="Arial" w:eastAsia="Times New Roman" w:hAnsi="Arial" w:cs="Arial"/>
                <w:color w:val="333333"/>
                <w:kern w:val="0"/>
                <w:sz w:val="18"/>
                <w:szCs w:val="18"/>
                <w:lang w:eastAsia="el-GR"/>
                <w14:ligatures w14:val="none"/>
              </w:rPr>
              <w:t>) δεν επηρεάζεται από συγκρούσεις συμφερόντων·</w:t>
            </w:r>
          </w:p>
        </w:tc>
      </w:tr>
      <w:tr w:rsidR="00AE53BA" w:rsidRPr="009E135F" w14:paraId="4C3CC0DA" w14:textId="77777777" w:rsidTr="007E3CEC">
        <w:trPr>
          <w:jc w:val="center"/>
        </w:trPr>
        <w:tc>
          <w:tcPr>
            <w:tcW w:w="1555" w:type="dxa"/>
            <w:shd w:val="clear" w:color="auto" w:fill="FFFFFF" w:themeFill="background1"/>
          </w:tcPr>
          <w:p w14:paraId="31D5BD7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D151D1" w14:textId="77777777"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p>
        </w:tc>
      </w:tr>
      <w:tr w:rsidR="00AE53BA" w:rsidRPr="009E135F" w14:paraId="1EE2162C" w14:textId="3EC9BA9E" w:rsidTr="007E3CEC">
        <w:trPr>
          <w:jc w:val="center"/>
        </w:trPr>
        <w:tc>
          <w:tcPr>
            <w:tcW w:w="1555" w:type="dxa"/>
            <w:shd w:val="clear" w:color="auto" w:fill="FFFFFF" w:themeFill="background1"/>
          </w:tcPr>
          <w:p w14:paraId="2A85DC2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026526" w14:textId="1ABB9690"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iv</w:t>
            </w:r>
            <w:r w:rsidRPr="009E135F">
              <w:rPr>
                <w:rFonts w:ascii="Arial" w:eastAsia="Times New Roman" w:hAnsi="Arial" w:cs="Arial"/>
                <w:color w:val="333333"/>
                <w:kern w:val="0"/>
                <w:sz w:val="18"/>
                <w:szCs w:val="18"/>
                <w:lang w:eastAsia="el-GR"/>
                <w14:ligatures w14:val="none"/>
              </w:rPr>
              <w:t>) δεν προσφέρει τυχόν αθέμιτο πλεονέκτημα σε δυνητικό αγοραστή·</w:t>
            </w:r>
          </w:p>
        </w:tc>
      </w:tr>
      <w:tr w:rsidR="00AE53BA" w:rsidRPr="009E135F" w14:paraId="3F250A1C" w14:textId="77777777" w:rsidTr="007E3CEC">
        <w:trPr>
          <w:jc w:val="center"/>
        </w:trPr>
        <w:tc>
          <w:tcPr>
            <w:tcW w:w="1555" w:type="dxa"/>
            <w:shd w:val="clear" w:color="auto" w:fill="FFFFFF" w:themeFill="background1"/>
          </w:tcPr>
          <w:p w14:paraId="7408AB5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A11EBE" w14:textId="77777777"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p>
        </w:tc>
      </w:tr>
      <w:tr w:rsidR="00AE53BA" w:rsidRPr="009E135F" w14:paraId="722CF334" w14:textId="659E195F" w:rsidTr="007E3CEC">
        <w:trPr>
          <w:jc w:val="center"/>
        </w:trPr>
        <w:tc>
          <w:tcPr>
            <w:tcW w:w="1555" w:type="dxa"/>
            <w:shd w:val="clear" w:color="auto" w:fill="FFFFFF" w:themeFill="background1"/>
          </w:tcPr>
          <w:p w14:paraId="0E76AA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E1B611" w14:textId="298BDFB7"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v</w:t>
            </w:r>
            <w:r w:rsidRPr="009E135F">
              <w:rPr>
                <w:rFonts w:ascii="Arial" w:eastAsia="Times New Roman" w:hAnsi="Arial" w:cs="Arial"/>
                <w:color w:val="333333"/>
                <w:kern w:val="0"/>
                <w:sz w:val="18"/>
                <w:szCs w:val="18"/>
                <w:lang w:eastAsia="el-GR"/>
                <w14:ligatures w14:val="none"/>
              </w:rPr>
              <w:t>) λαμβάνει υπόψη την ανάγκη να πραγματοποιηθεί ταχέως η δράση εξυγίανσης·</w:t>
            </w:r>
          </w:p>
        </w:tc>
      </w:tr>
      <w:tr w:rsidR="00AE53BA" w:rsidRPr="009E135F" w14:paraId="4249F4FD" w14:textId="77777777" w:rsidTr="007E3CEC">
        <w:trPr>
          <w:jc w:val="center"/>
        </w:trPr>
        <w:tc>
          <w:tcPr>
            <w:tcW w:w="1555" w:type="dxa"/>
            <w:shd w:val="clear" w:color="auto" w:fill="FFFFFF" w:themeFill="background1"/>
          </w:tcPr>
          <w:p w14:paraId="3822F4F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1C21D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6D4E9E6" w14:textId="2497AD2B" w:rsidTr="007E3CEC">
        <w:trPr>
          <w:jc w:val="center"/>
        </w:trPr>
        <w:tc>
          <w:tcPr>
            <w:tcW w:w="1555" w:type="dxa"/>
            <w:shd w:val="clear" w:color="auto" w:fill="FFFFFF" w:themeFill="background1"/>
          </w:tcPr>
          <w:p w14:paraId="0AD7E55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04114E" w14:textId="76123B4E" w:rsidR="00AE53BA" w:rsidRPr="009E135F" w:rsidRDefault="00AE53BA" w:rsidP="00AE53BA">
            <w:pPr>
              <w:spacing w:after="0" w:line="240" w:lineRule="auto"/>
              <w:ind w:left="836"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vi</w:t>
            </w:r>
            <w:r w:rsidRPr="009E135F">
              <w:rPr>
                <w:rFonts w:ascii="Arial" w:eastAsia="Times New Roman" w:hAnsi="Arial" w:cs="Arial"/>
                <w:color w:val="333333"/>
                <w:kern w:val="0"/>
                <w:sz w:val="18"/>
                <w:szCs w:val="18"/>
                <w:lang w:eastAsia="el-GR"/>
                <w14:ligatures w14:val="none"/>
              </w:rPr>
              <w:t>) στοχεύει στη μεγιστοποίηση, κατά το δυνατόν, της τιμής πώλησης των σχετικών μετοχών ή των άλλων μέσων ιδιοκτησίας, των στοιχείων ενεργητικού, των δικαιωμάτων ή των υποχρεώσεων.</w:t>
            </w:r>
          </w:p>
        </w:tc>
      </w:tr>
      <w:tr w:rsidR="00AE53BA" w:rsidRPr="009E135F" w14:paraId="62777E9E" w14:textId="77777777" w:rsidTr="007E3CEC">
        <w:trPr>
          <w:jc w:val="center"/>
        </w:trPr>
        <w:tc>
          <w:tcPr>
            <w:tcW w:w="1555" w:type="dxa"/>
            <w:shd w:val="clear" w:color="auto" w:fill="FFFFFF" w:themeFill="background1"/>
          </w:tcPr>
          <w:p w14:paraId="4BAB042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CB408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A2A4FB4" w14:textId="12B746B8" w:rsidTr="007E3CEC">
        <w:trPr>
          <w:jc w:val="center"/>
        </w:trPr>
        <w:tc>
          <w:tcPr>
            <w:tcW w:w="1555" w:type="dxa"/>
            <w:shd w:val="clear" w:color="auto" w:fill="FFFFFF" w:themeFill="background1"/>
          </w:tcPr>
          <w:p w14:paraId="2DF3B8B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4F6101" w14:textId="04399263"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Οι απαιτήσεις που καθορίζονται στην παράγραφο (α) δεν εμποδίζουν την αρχή εξυγίανσης να προσεγγίσει συγκεκριμένους δυνητικούς αγοραστές.</w:t>
            </w:r>
          </w:p>
        </w:tc>
      </w:tr>
      <w:tr w:rsidR="00AE53BA" w:rsidRPr="009E135F" w14:paraId="1E814AED" w14:textId="77777777" w:rsidTr="007E3CEC">
        <w:trPr>
          <w:jc w:val="center"/>
        </w:trPr>
        <w:tc>
          <w:tcPr>
            <w:tcW w:w="1555" w:type="dxa"/>
            <w:shd w:val="clear" w:color="auto" w:fill="FFFFFF" w:themeFill="background1"/>
          </w:tcPr>
          <w:p w14:paraId="6649323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178620" w14:textId="77777777"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p>
        </w:tc>
      </w:tr>
      <w:tr w:rsidR="00AE53BA" w:rsidRPr="009E135F" w14:paraId="3588D9CF" w14:textId="3189933C" w:rsidTr="007E3CEC">
        <w:trPr>
          <w:jc w:val="center"/>
        </w:trPr>
        <w:tc>
          <w:tcPr>
            <w:tcW w:w="1555" w:type="dxa"/>
            <w:shd w:val="clear" w:color="auto" w:fill="FFFFFF" w:themeFill="background1"/>
          </w:tcPr>
          <w:p w14:paraId="237BF68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2DB502" w14:textId="61241CA5"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Κάθε γνωστοποίηση στο κοινό της θέσης σε πώληση κυπριακής ασφαλιστικής ή αντασφαλιστικής επιχείρησης ή σχετικής οντότητας ή της μεταβατικής επιχείρησης που κανονικά θα απαιτείτο σύμφωνα με το Άρθρο 17, παράγραφος 1, του Κανονισμού (ΕΕ) αριθ. 596/2014 δύναται να αναβληθεί σύμφωνα με το Άρθρο 17, παράγραφος 4 ή 5, του εν λόγω Κανονισμού.</w:t>
            </w:r>
          </w:p>
        </w:tc>
      </w:tr>
      <w:tr w:rsidR="00AE53BA" w:rsidRPr="009E135F" w14:paraId="69862008" w14:textId="77777777" w:rsidTr="007E3CEC">
        <w:trPr>
          <w:jc w:val="center"/>
        </w:trPr>
        <w:tc>
          <w:tcPr>
            <w:tcW w:w="1555" w:type="dxa"/>
            <w:shd w:val="clear" w:color="auto" w:fill="FFFFFF" w:themeFill="background1"/>
          </w:tcPr>
          <w:p w14:paraId="3492E52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6EA39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196EDB7" w14:textId="4F39F68C" w:rsidTr="007E3CEC">
        <w:trPr>
          <w:jc w:val="center"/>
        </w:trPr>
        <w:tc>
          <w:tcPr>
            <w:tcW w:w="1555" w:type="dxa"/>
            <w:shd w:val="clear" w:color="auto" w:fill="FFFFFF" w:themeFill="background1"/>
          </w:tcPr>
          <w:p w14:paraId="6B091E9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702791" w14:textId="21EDB718" w:rsidR="00AE53BA" w:rsidRPr="009E135F" w:rsidRDefault="00AE53BA" w:rsidP="00AE53BA">
            <w:pPr>
              <w:spacing w:after="0" w:line="240" w:lineRule="auto"/>
              <w:ind w:right="131" w:firstLine="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αρχή εξυγίανσης δύναται με τεκμηριωμένη απόφαση να μην συμμορφωθεί με την απαίτηση που καθορίζεται στο εδάφιο (1), όταν διαπιστώνει ότι η συμμόρφωση με τις απαιτήσεις που καθορίζονται στο εδάφιο (2) ενδέχεται να υπονομεύσει έναν ή περισσότερους από τους στόχους εξυγίανσης.</w:t>
            </w:r>
          </w:p>
        </w:tc>
      </w:tr>
      <w:tr w:rsidR="00AE53BA" w:rsidRPr="009E135F" w14:paraId="1543320F" w14:textId="523549D5" w:rsidTr="007E3CEC">
        <w:trPr>
          <w:jc w:val="center"/>
        </w:trPr>
        <w:tc>
          <w:tcPr>
            <w:tcW w:w="1555" w:type="dxa"/>
            <w:shd w:val="clear" w:color="auto" w:fill="FFFFFF" w:themeFill="background1"/>
          </w:tcPr>
          <w:p w14:paraId="7865FBC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F21EB8" w14:textId="751CE37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EC5E5CF" w14:textId="7BD5FB0B" w:rsidTr="007E3CEC">
        <w:trPr>
          <w:jc w:val="center"/>
        </w:trPr>
        <w:tc>
          <w:tcPr>
            <w:tcW w:w="1555" w:type="dxa"/>
            <w:shd w:val="clear" w:color="auto" w:fill="FFFFFF" w:themeFill="background1"/>
          </w:tcPr>
          <w:p w14:paraId="10C7B202" w14:textId="2539A87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bookmarkStart w:id="16" w:name="_Hlk216965345"/>
            <w:r w:rsidRPr="009E135F">
              <w:rPr>
                <w:rFonts w:ascii="Arial" w:eastAsia="Times New Roman" w:hAnsi="Arial" w:cs="Arial"/>
                <w:color w:val="333333"/>
                <w:kern w:val="0"/>
                <w:sz w:val="18"/>
                <w:szCs w:val="18"/>
                <w:lang w:eastAsia="el-GR"/>
                <w14:ligatures w14:val="none"/>
              </w:rPr>
              <w:t>Μέτρο διαχωρισμού στοιχείων ενεργητικού και παθητικού.</w:t>
            </w:r>
          </w:p>
        </w:tc>
        <w:tc>
          <w:tcPr>
            <w:tcW w:w="8084" w:type="dxa"/>
            <w:shd w:val="clear" w:color="auto" w:fill="FFFFFF" w:themeFill="background1"/>
          </w:tcPr>
          <w:p w14:paraId="2BFB2B4A" w14:textId="7D544DA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11543D">
              <w:rPr>
                <w:rFonts w:ascii="Arial" w:eastAsia="Times New Roman" w:hAnsi="Arial" w:cs="Arial"/>
                <w:color w:val="333333"/>
                <w:kern w:val="0"/>
                <w:sz w:val="18"/>
                <w:szCs w:val="18"/>
                <w:lang w:eastAsia="el-GR"/>
                <w14:ligatures w14:val="none"/>
              </w:rPr>
              <w:t>38.-</w:t>
            </w:r>
            <w:r w:rsidRPr="009E135F">
              <w:rPr>
                <w:rFonts w:ascii="Arial" w:eastAsia="Times New Roman" w:hAnsi="Arial" w:cs="Arial"/>
                <w:color w:val="333333"/>
                <w:kern w:val="0"/>
                <w:sz w:val="18"/>
                <w:szCs w:val="18"/>
                <w:lang w:eastAsia="el-GR"/>
                <w14:ligatures w14:val="none"/>
              </w:rPr>
              <w:t>(1) Η αρχή εξυγίανσης, δύναται να μεταβιβάζει, μέσω της έκδοσης διατάγματος που δημοσιεύεται στην Επίσημη Εφημερίδα της Δημοκρατίας, στοιχεία ενεργητικού, δικαιώματα ή υποχρεώσεις μιας επιχείρησης υπό εξυγίανση ή μιας μεταβατικής επιχείρησης σε μία ή περισσότερες εταιρείες διαχείρισης στοιχείων ενεργητικού και παθητικού.</w:t>
            </w:r>
          </w:p>
        </w:tc>
      </w:tr>
      <w:tr w:rsidR="00AE53BA" w:rsidRPr="009E135F" w14:paraId="4F6EE5ED" w14:textId="77777777" w:rsidTr="007E3CEC">
        <w:trPr>
          <w:jc w:val="center"/>
        </w:trPr>
        <w:tc>
          <w:tcPr>
            <w:tcW w:w="1555" w:type="dxa"/>
            <w:shd w:val="clear" w:color="auto" w:fill="FFFFFF" w:themeFill="background1"/>
          </w:tcPr>
          <w:p w14:paraId="1EF9142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86B8D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72E2AE2" w14:textId="15EE9C31" w:rsidTr="007E3CEC">
        <w:trPr>
          <w:jc w:val="center"/>
        </w:trPr>
        <w:tc>
          <w:tcPr>
            <w:tcW w:w="1555" w:type="dxa"/>
            <w:shd w:val="clear" w:color="auto" w:fill="FFFFFF" w:themeFill="background1"/>
          </w:tcPr>
          <w:p w14:paraId="4441F2BD" w14:textId="1CD06FC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CDB0A2" w14:textId="371BD3D4"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Για τους σκοπούς του μέτρου διαχωρισμού στοιχείων ενεργητικού και παθητικού, εταιρεία διαχείρισης στοιχείων ενεργητικού και παθητικού είναι εταιρεία που:</w:t>
            </w:r>
          </w:p>
        </w:tc>
      </w:tr>
      <w:tr w:rsidR="00AE53BA" w:rsidRPr="009E135F" w14:paraId="11499EA5" w14:textId="77777777" w:rsidTr="007E3CEC">
        <w:trPr>
          <w:jc w:val="center"/>
        </w:trPr>
        <w:tc>
          <w:tcPr>
            <w:tcW w:w="1555" w:type="dxa"/>
            <w:shd w:val="clear" w:color="auto" w:fill="FFFFFF" w:themeFill="background1"/>
          </w:tcPr>
          <w:p w14:paraId="4F0FDFC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F09428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08AEFE9" w14:textId="31F8BFC8" w:rsidTr="007E3CEC">
        <w:trPr>
          <w:jc w:val="center"/>
        </w:trPr>
        <w:tc>
          <w:tcPr>
            <w:tcW w:w="1555" w:type="dxa"/>
            <w:shd w:val="clear" w:color="auto" w:fill="FFFFFF" w:themeFill="background1"/>
          </w:tcPr>
          <w:p w14:paraId="69984EFB" w14:textId="754158D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5224D1" w14:textId="1ADF7D1E"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Ανήκει εξ ολοκλήρου ή εν μέρει σε μία ή περισσότερες δημόσιες αρχές, </w:t>
            </w:r>
            <w:r>
              <w:rPr>
                <w:rFonts w:ascii="Arial" w:eastAsia="Times New Roman" w:hAnsi="Arial" w:cs="Arial"/>
                <w:color w:val="333333"/>
                <w:kern w:val="0"/>
                <w:sz w:val="18"/>
                <w:szCs w:val="18"/>
                <w:lang w:eastAsia="el-GR"/>
                <w14:ligatures w14:val="none"/>
              </w:rPr>
              <w:t xml:space="preserve">συμπεριλαμβανομένου </w:t>
            </w:r>
            <w:r w:rsidRPr="003A5721">
              <w:rPr>
                <w:rFonts w:ascii="Arial" w:eastAsia="Times New Roman" w:hAnsi="Arial" w:cs="Arial"/>
                <w:color w:val="333333"/>
                <w:kern w:val="0"/>
                <w:sz w:val="18"/>
                <w:szCs w:val="18"/>
                <w:lang w:eastAsia="el-GR"/>
                <w14:ligatures w14:val="none"/>
              </w:rPr>
              <w:t>του Συστήματος Εγγύησης Καταθέσεων και Εξυγίανσης Πιστωτικών και Άλλων Ιδρυμάτων,</w:t>
            </w:r>
            <w:r w:rsidRPr="009E135F">
              <w:rPr>
                <w:rFonts w:ascii="Arial" w:eastAsia="Times New Roman" w:hAnsi="Arial" w:cs="Arial"/>
                <w:color w:val="333333"/>
                <w:kern w:val="0"/>
                <w:sz w:val="18"/>
                <w:szCs w:val="18"/>
                <w:lang w:eastAsia="el-GR"/>
                <w14:ligatures w14:val="none"/>
              </w:rPr>
              <w:t xml:space="preserve"> και ελέγχεται από την αρχή εξυγίανσης· και</w:t>
            </w:r>
          </w:p>
        </w:tc>
      </w:tr>
      <w:bookmarkEnd w:id="16"/>
      <w:tr w:rsidR="00AE53BA" w:rsidRPr="009E135F" w14:paraId="29C83068" w14:textId="77777777" w:rsidTr="007E3CEC">
        <w:trPr>
          <w:jc w:val="center"/>
        </w:trPr>
        <w:tc>
          <w:tcPr>
            <w:tcW w:w="1555" w:type="dxa"/>
            <w:shd w:val="clear" w:color="auto" w:fill="FFFFFF" w:themeFill="background1"/>
          </w:tcPr>
          <w:p w14:paraId="400F77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5DE934"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30400346" w14:textId="37EE9204" w:rsidTr="007E3CEC">
        <w:trPr>
          <w:jc w:val="center"/>
        </w:trPr>
        <w:tc>
          <w:tcPr>
            <w:tcW w:w="1555" w:type="dxa"/>
            <w:shd w:val="clear" w:color="auto" w:fill="FFFFFF" w:themeFill="background1"/>
          </w:tcPr>
          <w:p w14:paraId="0BB2F1B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96F9D7" w14:textId="5057C781"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έχει δημιουργηθεί με σκοπό να λάβει ορισμένα ή όλα τα στοιχεία ενεργητικού, δικαιώματα και υποχρεώσεις ενός ή περισσοτέρων επιχειρήσεων υπό εξυγίανση ή μιας μεταβατικής επιχείρησης.</w:t>
            </w:r>
          </w:p>
        </w:tc>
      </w:tr>
      <w:tr w:rsidR="00AE53BA" w:rsidRPr="009E135F" w14:paraId="2423B4F1" w14:textId="77777777" w:rsidTr="007E3CEC">
        <w:trPr>
          <w:jc w:val="center"/>
        </w:trPr>
        <w:tc>
          <w:tcPr>
            <w:tcW w:w="1555" w:type="dxa"/>
            <w:shd w:val="clear" w:color="auto" w:fill="FFFFFF" w:themeFill="background1"/>
          </w:tcPr>
          <w:p w14:paraId="3DDB24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B12326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1982712" w14:textId="6655CCDE" w:rsidTr="007E3CEC">
        <w:trPr>
          <w:jc w:val="center"/>
        </w:trPr>
        <w:tc>
          <w:tcPr>
            <w:tcW w:w="1555" w:type="dxa"/>
            <w:shd w:val="clear" w:color="auto" w:fill="FFFFFF" w:themeFill="background1"/>
          </w:tcPr>
          <w:p w14:paraId="334ACFA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0D1CBB" w14:textId="52FBE656"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εταιρεία διαχείρισης στοιχείων ενεργητικού και παθητικού διαχειρίζεται τα χαρτοφυλάκια που μεταβιβάζονται σε αυτήν με σκοπό να μεγιστοποιήσει την αξία τους μέσω της πώλησης αυτών των χαρτοφυλακίων ή συντεταγμένης εκκαθάρισης.</w:t>
            </w:r>
          </w:p>
        </w:tc>
      </w:tr>
      <w:tr w:rsidR="00AE53BA" w:rsidRPr="009E135F" w14:paraId="03F74724" w14:textId="77777777" w:rsidTr="007E3CEC">
        <w:trPr>
          <w:jc w:val="center"/>
        </w:trPr>
        <w:tc>
          <w:tcPr>
            <w:tcW w:w="1555" w:type="dxa"/>
            <w:shd w:val="clear" w:color="auto" w:fill="FFFFFF" w:themeFill="background1"/>
          </w:tcPr>
          <w:p w14:paraId="59FB4AB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6F615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B01C923" w14:textId="3A8C8538" w:rsidTr="007E3CEC">
        <w:trPr>
          <w:jc w:val="center"/>
        </w:trPr>
        <w:tc>
          <w:tcPr>
            <w:tcW w:w="1555" w:type="dxa"/>
            <w:shd w:val="clear" w:color="auto" w:fill="FFFFFF" w:themeFill="background1"/>
          </w:tcPr>
          <w:p w14:paraId="1EBFB5E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C68939" w14:textId="12B6EFCA"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Η εταιρεία διαχείρισης στοιχείων ενεργητικού και παθητικού λειτουργεί υπό τις ακόλουθες απαιτήσεις:</w:t>
            </w:r>
          </w:p>
        </w:tc>
      </w:tr>
      <w:tr w:rsidR="00AE53BA" w:rsidRPr="009E135F" w14:paraId="12999D94" w14:textId="77777777" w:rsidTr="007E3CEC">
        <w:trPr>
          <w:jc w:val="center"/>
        </w:trPr>
        <w:tc>
          <w:tcPr>
            <w:tcW w:w="1555" w:type="dxa"/>
            <w:shd w:val="clear" w:color="auto" w:fill="FFFFFF" w:themeFill="background1"/>
          </w:tcPr>
          <w:p w14:paraId="74B71B4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F9F700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FCA3EE1" w14:textId="07AAB099" w:rsidTr="007E3CEC">
        <w:trPr>
          <w:jc w:val="center"/>
        </w:trPr>
        <w:tc>
          <w:tcPr>
            <w:tcW w:w="1555" w:type="dxa"/>
            <w:shd w:val="clear" w:color="auto" w:fill="FFFFFF" w:themeFill="background1"/>
          </w:tcPr>
          <w:p w14:paraId="3F497B5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8648DE" w14:textId="67D7B29E"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Τα ιδρυτικά έγγραφα της εταιρείας διαχείρισης στοιχείων ενεργητικού και παθητικού εγκρίνονται από την αρχή εξυγίανσης·</w:t>
            </w:r>
          </w:p>
        </w:tc>
      </w:tr>
      <w:tr w:rsidR="00AE53BA" w:rsidRPr="009E135F" w14:paraId="6D22B71D" w14:textId="77777777" w:rsidTr="007E3CEC">
        <w:trPr>
          <w:jc w:val="center"/>
        </w:trPr>
        <w:tc>
          <w:tcPr>
            <w:tcW w:w="1555" w:type="dxa"/>
            <w:shd w:val="clear" w:color="auto" w:fill="FFFFFF" w:themeFill="background1"/>
          </w:tcPr>
          <w:p w14:paraId="09D22C5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FB6370"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02A02483" w14:textId="1B6D2C05" w:rsidTr="007E3CEC">
        <w:trPr>
          <w:jc w:val="center"/>
        </w:trPr>
        <w:tc>
          <w:tcPr>
            <w:tcW w:w="1555" w:type="dxa"/>
            <w:shd w:val="clear" w:color="auto" w:fill="FFFFFF" w:themeFill="background1"/>
          </w:tcPr>
          <w:p w14:paraId="30AFC89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B768EC" w14:textId="3F4E17A8"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διορίζει ή εγκρίνει το διοικητικό συμβούλιο της εταιρείας διαχείρισης στοιχείων ενεργητικού και παθητικού·</w:t>
            </w:r>
          </w:p>
        </w:tc>
      </w:tr>
      <w:tr w:rsidR="00AE53BA" w:rsidRPr="009E135F" w14:paraId="6D33F991" w14:textId="77777777" w:rsidTr="007E3CEC">
        <w:trPr>
          <w:jc w:val="center"/>
        </w:trPr>
        <w:tc>
          <w:tcPr>
            <w:tcW w:w="1555" w:type="dxa"/>
            <w:shd w:val="clear" w:color="auto" w:fill="FFFFFF" w:themeFill="background1"/>
          </w:tcPr>
          <w:p w14:paraId="181AF69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71AE2E"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58025472" w14:textId="63F5A547" w:rsidTr="007E3CEC">
        <w:trPr>
          <w:jc w:val="center"/>
        </w:trPr>
        <w:tc>
          <w:tcPr>
            <w:tcW w:w="1555" w:type="dxa"/>
            <w:shd w:val="clear" w:color="auto" w:fill="FFFFFF" w:themeFill="background1"/>
          </w:tcPr>
          <w:p w14:paraId="0B4A958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9FBE58" w14:textId="4FEB2CF0"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w:t>
            </w:r>
            <w:bookmarkStart w:id="17" w:name="_Hlk210916205"/>
            <w:r w:rsidRPr="009E135F">
              <w:rPr>
                <w:rFonts w:ascii="Arial" w:eastAsia="Times New Roman" w:hAnsi="Arial" w:cs="Arial"/>
                <w:color w:val="333333"/>
                <w:kern w:val="0"/>
                <w:sz w:val="18"/>
                <w:szCs w:val="18"/>
                <w:lang w:eastAsia="el-GR"/>
                <w14:ligatures w14:val="none"/>
              </w:rPr>
              <w:t>η αρχή εξυγίανσης εγκρίνει τις αποδοχές των μελών του διοικητικού συμβουλίου και καθορίζει τις αρμοδιότητές τους·</w:t>
            </w:r>
            <w:bookmarkEnd w:id="17"/>
          </w:p>
        </w:tc>
      </w:tr>
      <w:tr w:rsidR="00AE53BA" w:rsidRPr="009E135F" w14:paraId="07393B5F" w14:textId="77777777" w:rsidTr="007E3CEC">
        <w:trPr>
          <w:jc w:val="center"/>
        </w:trPr>
        <w:tc>
          <w:tcPr>
            <w:tcW w:w="1555" w:type="dxa"/>
            <w:shd w:val="clear" w:color="auto" w:fill="FFFFFF" w:themeFill="background1"/>
          </w:tcPr>
          <w:p w14:paraId="187207E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A5584C"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6B7D1830" w14:textId="6568DACB" w:rsidTr="007E3CEC">
        <w:trPr>
          <w:jc w:val="center"/>
        </w:trPr>
        <w:tc>
          <w:tcPr>
            <w:tcW w:w="1555" w:type="dxa"/>
            <w:shd w:val="clear" w:color="auto" w:fill="FFFFFF" w:themeFill="background1"/>
          </w:tcPr>
          <w:p w14:paraId="13A7CF2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470BBC" w14:textId="5BB9A4F6"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η αρχή εξυγίανσης εγκρίνει τη στρατηγική και το προφίλ κινδύνου της εταιρείας διαχείρισης στοιχείων ενεργητικού και παθητικού.</w:t>
            </w:r>
          </w:p>
        </w:tc>
      </w:tr>
      <w:tr w:rsidR="00AE53BA" w:rsidRPr="009E135F" w14:paraId="0F57CDC7" w14:textId="77777777" w:rsidTr="007E3CEC">
        <w:trPr>
          <w:jc w:val="center"/>
        </w:trPr>
        <w:tc>
          <w:tcPr>
            <w:tcW w:w="1555" w:type="dxa"/>
            <w:shd w:val="clear" w:color="auto" w:fill="FFFFFF" w:themeFill="background1"/>
          </w:tcPr>
          <w:p w14:paraId="2662EB9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F3B447"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510906BD" w14:textId="147B45E0" w:rsidTr="007E3CEC">
        <w:trPr>
          <w:jc w:val="center"/>
        </w:trPr>
        <w:tc>
          <w:tcPr>
            <w:tcW w:w="1555" w:type="dxa"/>
            <w:shd w:val="clear" w:color="auto" w:fill="FFFFFF" w:themeFill="background1"/>
          </w:tcPr>
          <w:p w14:paraId="689F014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4741E2" w14:textId="78301F26"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(5) Η αρχή εξυγίανσης δύναται να ασκεί την εξουσία που ορίζεται </w:t>
            </w:r>
            <w:r w:rsidRPr="00171689">
              <w:rPr>
                <w:rFonts w:ascii="Arial" w:eastAsia="Times New Roman" w:hAnsi="Arial" w:cs="Arial"/>
                <w:color w:val="333333"/>
                <w:kern w:val="0"/>
                <w:sz w:val="18"/>
                <w:szCs w:val="18"/>
                <w:lang w:eastAsia="el-GR"/>
                <w14:ligatures w14:val="none"/>
              </w:rPr>
              <w:t>στο εδάφιο (1) όσον</w:t>
            </w:r>
            <w:r w:rsidRPr="009E135F">
              <w:rPr>
                <w:rFonts w:ascii="Arial" w:eastAsia="Times New Roman" w:hAnsi="Arial" w:cs="Arial"/>
                <w:color w:val="333333"/>
                <w:kern w:val="0"/>
                <w:sz w:val="18"/>
                <w:szCs w:val="18"/>
                <w:lang w:eastAsia="el-GR"/>
                <w14:ligatures w14:val="none"/>
              </w:rPr>
              <w:t xml:space="preserve"> αφορά τη μεταβίβαση στοιχείων ενεργητικού, δικαιωμάτων ή υποχρεώσεων μόνο σε συνδυασμό με άλλα μέτρα εξυγίανσης και εφόσον συντρέχει οποιαδήποτε από τις ακόλουθες περιπτώσεις:</w:t>
            </w:r>
          </w:p>
        </w:tc>
      </w:tr>
      <w:tr w:rsidR="00AE53BA" w:rsidRPr="009E135F" w14:paraId="1539C0A5" w14:textId="77777777" w:rsidTr="007E3CEC">
        <w:trPr>
          <w:jc w:val="center"/>
        </w:trPr>
        <w:tc>
          <w:tcPr>
            <w:tcW w:w="1555" w:type="dxa"/>
            <w:shd w:val="clear" w:color="auto" w:fill="FFFFFF" w:themeFill="background1"/>
          </w:tcPr>
          <w:p w14:paraId="06CAD42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3A7F7E"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0AF14C2C" w14:textId="6A4FFA8F" w:rsidTr="007E3CEC">
        <w:trPr>
          <w:jc w:val="center"/>
        </w:trPr>
        <w:tc>
          <w:tcPr>
            <w:tcW w:w="1555" w:type="dxa"/>
            <w:shd w:val="clear" w:color="auto" w:fill="FFFFFF" w:themeFill="background1"/>
          </w:tcPr>
          <w:p w14:paraId="4FBACB8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6980D8" w14:textId="61B48CC5"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Η κατάσταση της συγκεκριμένης αγοράς για αυτά τα στοιχεία ενεργητικού, δικαιώματα ή υποχρεώσεις είναι τέτοια που η ρευστοποίηση των εν λόγω στοιχείων ενεργητικού, δικαιωμάτων ή υποχρεώσεων στο πλαίσιο κανονικών διαδικασιών αφερεγγυότητας είναι πιθανό να επιφέρει δυσμενείς συνέπειες σε μία ή περισσότερες χρηματοπιστωτικές αγορές·</w:t>
            </w:r>
          </w:p>
        </w:tc>
      </w:tr>
      <w:tr w:rsidR="00AE53BA" w:rsidRPr="009E135F" w14:paraId="49EBCE79" w14:textId="77777777" w:rsidTr="007E3CEC">
        <w:trPr>
          <w:jc w:val="center"/>
        </w:trPr>
        <w:tc>
          <w:tcPr>
            <w:tcW w:w="1555" w:type="dxa"/>
            <w:shd w:val="clear" w:color="auto" w:fill="FFFFFF" w:themeFill="background1"/>
          </w:tcPr>
          <w:p w14:paraId="5D64043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02F7DD"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6B89E560" w14:textId="1A466C5F" w:rsidTr="007E3CEC">
        <w:trPr>
          <w:jc w:val="center"/>
        </w:trPr>
        <w:tc>
          <w:tcPr>
            <w:tcW w:w="1555" w:type="dxa"/>
            <w:shd w:val="clear" w:color="auto" w:fill="FFFFFF" w:themeFill="background1"/>
          </w:tcPr>
          <w:p w14:paraId="760142B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A4BD78" w14:textId="66893B41"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μεταβίβαση είναι απαραίτητη προκειμένου να διευκολυνθεί η εφαρμογή του μέτρου τερματισμού ανάληψης νέων εργασιών ή προκειμένου να διασφαλιστεί η εύρυθμη λειτουργία της επιχείρησης υπό εξυγίανση ή μιας μεταβατικής επιχείρησης·</w:t>
            </w:r>
          </w:p>
        </w:tc>
      </w:tr>
      <w:tr w:rsidR="00AE53BA" w:rsidRPr="009E135F" w14:paraId="27AB8DED" w14:textId="77777777" w:rsidTr="007E3CEC">
        <w:trPr>
          <w:jc w:val="center"/>
        </w:trPr>
        <w:tc>
          <w:tcPr>
            <w:tcW w:w="1555" w:type="dxa"/>
            <w:shd w:val="clear" w:color="auto" w:fill="FFFFFF" w:themeFill="background1"/>
          </w:tcPr>
          <w:p w14:paraId="71B22E0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9CC12C"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0CCF99B3" w14:textId="2A564E3A" w:rsidTr="007E3CEC">
        <w:trPr>
          <w:jc w:val="center"/>
        </w:trPr>
        <w:tc>
          <w:tcPr>
            <w:tcW w:w="1555" w:type="dxa"/>
            <w:shd w:val="clear" w:color="auto" w:fill="FFFFFF" w:themeFill="background1"/>
          </w:tcPr>
          <w:p w14:paraId="3437468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B90F86" w14:textId="7A5462F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μεταβίβαση είναι απαραίτητη προκειμένου να μεγιστοποιηθούν τα έσοδα από την ρευστοποίηση.</w:t>
            </w:r>
          </w:p>
        </w:tc>
      </w:tr>
      <w:tr w:rsidR="00AE53BA" w:rsidRPr="009E135F" w14:paraId="43F7695C" w14:textId="77777777" w:rsidTr="007E3CEC">
        <w:trPr>
          <w:jc w:val="center"/>
        </w:trPr>
        <w:tc>
          <w:tcPr>
            <w:tcW w:w="1555" w:type="dxa"/>
            <w:shd w:val="clear" w:color="auto" w:fill="FFFFFF" w:themeFill="background1"/>
          </w:tcPr>
          <w:p w14:paraId="18711B5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33956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50D0761" w14:textId="46EA3517" w:rsidTr="007E3CEC">
        <w:trPr>
          <w:jc w:val="center"/>
        </w:trPr>
        <w:tc>
          <w:tcPr>
            <w:tcW w:w="1555" w:type="dxa"/>
            <w:shd w:val="clear" w:color="auto" w:fill="FFFFFF" w:themeFill="background1"/>
          </w:tcPr>
          <w:p w14:paraId="60E6D2D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213EB4" w14:textId="21CF20BF"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(6)(α) Η αρχή εξυγίανσης, όταν εφαρμόζει το μέτρο διαχωρισμού στοιχείων ενεργητικού και παθητικού,  προσδιορίζει το αντάλλαγμα έναντι του οποίου τα στοιχεία ενεργητικού, τα δικαιώματα και οι υποχρεώσεις μεταβιβάζονται στην εταιρεία διαχείρισης στοιχείων ενεργητικού και παθητικού,</w:t>
            </w:r>
            <w:r w:rsidRPr="009E135F">
              <w:rPr>
                <w:rFonts w:ascii="Arial" w:eastAsia="Times New Roman" w:hAnsi="Arial" w:cs="Arial"/>
                <w:color w:val="333333"/>
                <w:kern w:val="0"/>
                <w:sz w:val="18"/>
                <w:szCs w:val="18"/>
                <w:highlight w:val="yellow"/>
                <w:lang w:eastAsia="el-GR"/>
                <w14:ligatures w14:val="none"/>
              </w:rPr>
              <w:t xml:space="preserve"> </w:t>
            </w:r>
            <w:r w:rsidRPr="00171689">
              <w:rPr>
                <w:rFonts w:ascii="Arial" w:eastAsia="Times New Roman" w:hAnsi="Arial" w:cs="Arial"/>
                <w:color w:val="333333"/>
                <w:kern w:val="0"/>
                <w:sz w:val="18"/>
                <w:szCs w:val="18"/>
                <w:lang w:eastAsia="el-GR"/>
                <w14:ligatures w14:val="none"/>
              </w:rPr>
              <w:t>σύμφωνα με το άρθρο </w:t>
            </w:r>
            <w:r w:rsidR="00171689" w:rsidRPr="00171689">
              <w:rPr>
                <w:rFonts w:ascii="Arial" w:eastAsia="Times New Roman" w:hAnsi="Arial" w:cs="Arial"/>
                <w:color w:val="333333"/>
                <w:kern w:val="0"/>
                <w:sz w:val="18"/>
                <w:szCs w:val="18"/>
                <w:lang w:eastAsia="el-GR"/>
                <w14:ligatures w14:val="none"/>
              </w:rPr>
              <w:t>32</w:t>
            </w:r>
            <w:r w:rsidRPr="00171689">
              <w:rPr>
                <w:rFonts w:ascii="Arial" w:eastAsia="Times New Roman" w:hAnsi="Arial" w:cs="Arial"/>
                <w:color w:val="333333"/>
                <w:kern w:val="0"/>
                <w:sz w:val="18"/>
                <w:szCs w:val="18"/>
                <w:lang w:eastAsia="el-GR"/>
                <w14:ligatures w14:val="none"/>
              </w:rPr>
              <w:t xml:space="preserve"> και</w:t>
            </w:r>
            <w:r w:rsidRPr="009E135F">
              <w:rPr>
                <w:rFonts w:ascii="Arial" w:eastAsia="Times New Roman" w:hAnsi="Arial" w:cs="Arial"/>
                <w:color w:val="333333"/>
                <w:kern w:val="0"/>
                <w:sz w:val="18"/>
                <w:szCs w:val="18"/>
                <w:lang w:eastAsia="el-GR"/>
                <w14:ligatures w14:val="none"/>
              </w:rPr>
              <w:t xml:space="preserve"> σύμφωνα με τους κανόνες της ΕΕ σχετικά με τις κρατικές ενισχύσεις. </w:t>
            </w:r>
          </w:p>
          <w:p w14:paraId="54B4AC10" w14:textId="3BC6AC2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F5AA76E" w14:textId="77777777" w:rsidTr="007E3CEC">
        <w:trPr>
          <w:jc w:val="center"/>
        </w:trPr>
        <w:tc>
          <w:tcPr>
            <w:tcW w:w="1555" w:type="dxa"/>
            <w:shd w:val="clear" w:color="auto" w:fill="FFFFFF" w:themeFill="background1"/>
          </w:tcPr>
          <w:p w14:paraId="6F9E586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B1FD99" w14:textId="39B83F8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Το αντάλλαγμα που αναφέρεται στην παράγραφο (α) δύναται να είναι συμβολικό ή αρνητικό.</w:t>
            </w:r>
          </w:p>
        </w:tc>
      </w:tr>
      <w:tr w:rsidR="00AE53BA" w:rsidRPr="009E135F" w14:paraId="25349E5F" w14:textId="77777777" w:rsidTr="007E3CEC">
        <w:trPr>
          <w:jc w:val="center"/>
        </w:trPr>
        <w:tc>
          <w:tcPr>
            <w:tcW w:w="1555" w:type="dxa"/>
            <w:shd w:val="clear" w:color="auto" w:fill="FFFFFF" w:themeFill="background1"/>
          </w:tcPr>
          <w:p w14:paraId="4FA8E25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0007B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6C81B5F" w14:textId="7E241F22" w:rsidTr="007E3CEC">
        <w:trPr>
          <w:jc w:val="center"/>
        </w:trPr>
        <w:tc>
          <w:tcPr>
            <w:tcW w:w="1555" w:type="dxa"/>
            <w:shd w:val="clear" w:color="auto" w:fill="FFFFFF" w:themeFill="background1"/>
          </w:tcPr>
          <w:p w14:paraId="5B4657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E8ADCC" w14:textId="0B5D48D1"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(7) Σε περίπτωση που η αρχή εξυγίανσης έχει εφαρμόσει το μέτρο μεταβίβασης εργασιών σε μεταβατική επιχείρηση, η εταιρεία διαχείρισης στοιχείων ενεργητικού και παθητικού δύναται, μετά την εφαρμογή του μέτρου μεταβίβασης εργασιών σε μεταβατική επιχείρηση, να αποκτήσει στοιχεία ενεργητικού, δικαιώματα ή υποχρεώσεις από τη μεταβατική επιχείρηση.</w:t>
            </w:r>
          </w:p>
          <w:p w14:paraId="6C650163" w14:textId="39CA159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8333EC3" w14:textId="761F8CC8" w:rsidTr="007E3CEC">
        <w:trPr>
          <w:jc w:val="center"/>
        </w:trPr>
        <w:tc>
          <w:tcPr>
            <w:tcW w:w="1555" w:type="dxa"/>
            <w:shd w:val="clear" w:color="auto" w:fill="FFFFFF" w:themeFill="background1"/>
          </w:tcPr>
          <w:p w14:paraId="70826E1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43C745" w14:textId="2A0C372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(8)(α) Η αρχή εξυγίανσης δύναται να μεταβιβάζει στοιχεία ενεργητικού, δικαιώματα ή υποχρεώσεις από την επιχείρηση υπό εξυγίανση σε μία ή περισσότερες εταιρείες διαχείρισης στοιχείων ενεργητικού και παθητικού σε περισσότερες από μία περιπτώσεις, καθώς επίσης και να αναμεταβιβάζει στοιχεία ενεργητικού, δικαιώματα ή υποχρεώσεις από μία ή περισσότερες εταιρείες διαχείρισης στοιχείων ενεργητικού και παθητικού προς την επιχείρηση υπό εξυγίανση σε οποιανδήποτε από τις ακόλουθες περιπτώσεις:</w:t>
            </w:r>
          </w:p>
        </w:tc>
      </w:tr>
      <w:tr w:rsidR="00AE53BA" w:rsidRPr="009E135F" w14:paraId="385C3536" w14:textId="77777777" w:rsidTr="007E3CEC">
        <w:trPr>
          <w:jc w:val="center"/>
        </w:trPr>
        <w:tc>
          <w:tcPr>
            <w:tcW w:w="1555" w:type="dxa"/>
            <w:shd w:val="clear" w:color="auto" w:fill="FFFFFF" w:themeFill="background1"/>
          </w:tcPr>
          <w:p w14:paraId="5BB510B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501C5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AB3DB83" w14:textId="5647FE6D" w:rsidTr="007E3CEC">
        <w:trPr>
          <w:jc w:val="center"/>
        </w:trPr>
        <w:tc>
          <w:tcPr>
            <w:tcW w:w="1555" w:type="dxa"/>
            <w:shd w:val="clear" w:color="auto" w:fill="FFFFFF" w:themeFill="background1"/>
          </w:tcPr>
          <w:p w14:paraId="1253026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C8A212" w14:textId="720CF4E9" w:rsidR="00AE53BA" w:rsidRPr="009E135F" w:rsidRDefault="00AE53BA" w:rsidP="00AE53BA">
            <w:pPr>
              <w:spacing w:after="0" w:line="240" w:lineRule="auto"/>
              <w:ind w:left="693"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w:t>
            </w:r>
            <w:r w:rsidRPr="009E135F">
              <w:rPr>
                <w:rFonts w:ascii="Arial" w:eastAsia="Times New Roman" w:hAnsi="Arial" w:cs="Arial"/>
                <w:color w:val="333333"/>
                <w:kern w:val="0"/>
                <w:sz w:val="18"/>
                <w:szCs w:val="18"/>
                <w:lang w:eastAsia="el-GR"/>
                <w14:ligatures w14:val="none"/>
              </w:rPr>
              <w:t>) Όταν η</w:t>
            </w:r>
            <w:r w:rsidR="00171689" w:rsidRPr="00171689">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δυνατότητα αναμεταβίβασης των στοιχείων ενεργητικού, δικαιωμάτων ή υποχρεώσεων δηλώνεται ρητώς στο διάταγμα με το οποίο πραγματοποιήθηκε η μεταβίβαση·</w:t>
            </w:r>
          </w:p>
        </w:tc>
      </w:tr>
      <w:tr w:rsidR="00AE53BA" w:rsidRPr="009E135F" w14:paraId="20BDB278" w14:textId="77777777" w:rsidTr="007E3CEC">
        <w:trPr>
          <w:jc w:val="center"/>
        </w:trPr>
        <w:tc>
          <w:tcPr>
            <w:tcW w:w="1555" w:type="dxa"/>
            <w:shd w:val="clear" w:color="auto" w:fill="FFFFFF" w:themeFill="background1"/>
          </w:tcPr>
          <w:p w14:paraId="6D3E7F0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9BCABF" w14:textId="77777777" w:rsidR="00AE53BA" w:rsidRPr="009E135F" w:rsidRDefault="00AE53BA" w:rsidP="00AE53BA">
            <w:pPr>
              <w:spacing w:after="0" w:line="240" w:lineRule="auto"/>
              <w:ind w:left="693" w:right="131" w:hanging="283"/>
              <w:jc w:val="both"/>
              <w:rPr>
                <w:rFonts w:ascii="Arial" w:eastAsia="Times New Roman" w:hAnsi="Arial" w:cs="Arial"/>
                <w:color w:val="333333"/>
                <w:kern w:val="0"/>
                <w:sz w:val="18"/>
                <w:szCs w:val="18"/>
                <w:lang w:eastAsia="el-GR"/>
                <w14:ligatures w14:val="none"/>
              </w:rPr>
            </w:pPr>
          </w:p>
        </w:tc>
      </w:tr>
      <w:tr w:rsidR="00AE53BA" w:rsidRPr="009E135F" w14:paraId="783D266D" w14:textId="31F1AD86" w:rsidTr="007E3CEC">
        <w:trPr>
          <w:jc w:val="center"/>
        </w:trPr>
        <w:tc>
          <w:tcPr>
            <w:tcW w:w="1555" w:type="dxa"/>
            <w:shd w:val="clear" w:color="auto" w:fill="FFFFFF" w:themeFill="background1"/>
          </w:tcPr>
          <w:p w14:paraId="40E5246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48AD4E" w14:textId="05DA9913" w:rsidR="00AE53BA" w:rsidRPr="009E135F" w:rsidRDefault="00AE53BA" w:rsidP="00AE53BA">
            <w:pPr>
              <w:spacing w:after="0" w:line="240" w:lineRule="auto"/>
              <w:ind w:left="693"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ii</w:t>
            </w:r>
            <w:r w:rsidRPr="009E135F">
              <w:rPr>
                <w:rFonts w:ascii="Arial" w:eastAsia="Times New Roman" w:hAnsi="Arial" w:cs="Arial"/>
                <w:color w:val="333333"/>
                <w:kern w:val="0"/>
                <w:sz w:val="18"/>
                <w:szCs w:val="18"/>
                <w:lang w:eastAsia="el-GR"/>
                <w14:ligatures w14:val="none"/>
              </w:rPr>
              <w:t>) όταν τα στοιχεία ενεργητικού, τα δικαιώματα ή οι υποχρεώσεις δεν εμπίπτουν στις κατηγορίες ή δεν πληρούν τις προϋποθέσεις μεταβίβασης  στοιχείων ενεργητικού, δικαιωμάτων ή υποχρεώσεων που προσδιορίζονται στο διάταγμα με το οποίο πραγματοποιήθηκε η μεταβίβαση.</w:t>
            </w:r>
          </w:p>
        </w:tc>
      </w:tr>
      <w:tr w:rsidR="00AE53BA" w:rsidRPr="009E135F" w14:paraId="7C3C5498" w14:textId="77777777" w:rsidTr="007E3CEC">
        <w:trPr>
          <w:jc w:val="center"/>
        </w:trPr>
        <w:tc>
          <w:tcPr>
            <w:tcW w:w="1555" w:type="dxa"/>
            <w:shd w:val="clear" w:color="auto" w:fill="FFFFFF" w:themeFill="background1"/>
          </w:tcPr>
          <w:p w14:paraId="33CB656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FEF65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DEAE4B9" w14:textId="0CFC8C7D" w:rsidTr="007E3CEC">
        <w:trPr>
          <w:jc w:val="center"/>
        </w:trPr>
        <w:tc>
          <w:tcPr>
            <w:tcW w:w="1555" w:type="dxa"/>
            <w:shd w:val="clear" w:color="auto" w:fill="FFFFFF" w:themeFill="background1"/>
          </w:tcPr>
          <w:p w14:paraId="3D55ABC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F15C9A" w14:textId="6A28A6D8"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Σε οποιαδήποτε από τις περιπτώσεις των υποπαραγράφων (</w:t>
            </w:r>
            <w:r w:rsidRPr="009E135F">
              <w:rPr>
                <w:rFonts w:ascii="Arial" w:eastAsia="Times New Roman" w:hAnsi="Arial" w:cs="Arial"/>
                <w:color w:val="333333"/>
                <w:kern w:val="0"/>
                <w:sz w:val="18"/>
                <w:szCs w:val="18"/>
                <w:lang w:val="en-GB" w:eastAsia="el-GR"/>
                <w14:ligatures w14:val="none"/>
              </w:rPr>
              <w:t>i</w:t>
            </w:r>
            <w:r w:rsidRPr="009E135F">
              <w:rPr>
                <w:rFonts w:ascii="Arial" w:eastAsia="Times New Roman" w:hAnsi="Arial" w:cs="Arial"/>
                <w:color w:val="333333"/>
                <w:kern w:val="0"/>
                <w:sz w:val="18"/>
                <w:szCs w:val="18"/>
                <w:lang w:eastAsia="el-GR"/>
                <w14:ligatures w14:val="none"/>
              </w:rPr>
              <w:t>) και (</w:t>
            </w:r>
            <w:r w:rsidRPr="009E135F">
              <w:rPr>
                <w:rFonts w:ascii="Arial" w:eastAsia="Times New Roman" w:hAnsi="Arial" w:cs="Arial"/>
                <w:color w:val="333333"/>
                <w:kern w:val="0"/>
                <w:sz w:val="18"/>
                <w:szCs w:val="18"/>
                <w:lang w:val="en-GB" w:eastAsia="el-GR"/>
                <w14:ligatures w14:val="none"/>
              </w:rPr>
              <w:t>ii</w:t>
            </w:r>
            <w:r w:rsidRPr="009E135F">
              <w:rPr>
                <w:rFonts w:ascii="Arial" w:eastAsia="Times New Roman" w:hAnsi="Arial" w:cs="Arial"/>
                <w:color w:val="333333"/>
                <w:kern w:val="0"/>
                <w:sz w:val="18"/>
                <w:szCs w:val="18"/>
                <w:lang w:eastAsia="el-GR"/>
                <w14:ligatures w14:val="none"/>
              </w:rPr>
              <w:t>) της παραγράφου (α), η αναμεταβίβαση δύναται να πραγματοποιείται εντός οποιουδήποτε χρονικού διαστήματος και συνάδει με κάθε προϋπόθεση που ρητώς ορίζεται στο σχετικό προς αυτόν τον σκοπό διάταγμα.</w:t>
            </w:r>
          </w:p>
        </w:tc>
      </w:tr>
      <w:tr w:rsidR="00AE53BA" w:rsidRPr="009E135F" w14:paraId="57277A59" w14:textId="77777777" w:rsidTr="007E3CEC">
        <w:trPr>
          <w:jc w:val="center"/>
        </w:trPr>
        <w:tc>
          <w:tcPr>
            <w:tcW w:w="1555" w:type="dxa"/>
            <w:shd w:val="clear" w:color="auto" w:fill="FFFFFF" w:themeFill="background1"/>
          </w:tcPr>
          <w:p w14:paraId="7A1167B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C3B5F0"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6DACA2B5" w14:textId="387CE4AF" w:rsidTr="007E3CEC">
        <w:trPr>
          <w:jc w:val="center"/>
        </w:trPr>
        <w:tc>
          <w:tcPr>
            <w:tcW w:w="1555" w:type="dxa"/>
            <w:shd w:val="clear" w:color="auto" w:fill="FFFFFF" w:themeFill="background1"/>
          </w:tcPr>
          <w:p w14:paraId="2F4E0F0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6915FD" w14:textId="208D9116"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επιχείρηση υπό εξυγίανση υποχρεούται να δεχθεί εκ νέου οποιαδήποτε στοιχεία ενεργητικού, δικαιώματα ή υποχρεώσεις που αναμεταβιβάζονται σύμφωνα με τις υποπαραγράφους (</w:t>
            </w:r>
            <w:r w:rsidRPr="009E135F">
              <w:rPr>
                <w:rFonts w:ascii="Arial" w:eastAsia="Times New Roman" w:hAnsi="Arial" w:cs="Arial"/>
                <w:color w:val="333333"/>
                <w:kern w:val="0"/>
                <w:sz w:val="18"/>
                <w:szCs w:val="18"/>
                <w:lang w:val="en-GB" w:eastAsia="el-GR"/>
                <w14:ligatures w14:val="none"/>
              </w:rPr>
              <w:t>i</w:t>
            </w:r>
            <w:r w:rsidRPr="009E135F">
              <w:rPr>
                <w:rFonts w:ascii="Arial" w:eastAsia="Times New Roman" w:hAnsi="Arial" w:cs="Arial"/>
                <w:color w:val="333333"/>
                <w:kern w:val="0"/>
                <w:sz w:val="18"/>
                <w:szCs w:val="18"/>
                <w:lang w:eastAsia="el-GR"/>
                <w14:ligatures w14:val="none"/>
              </w:rPr>
              <w:t>) και (</w:t>
            </w:r>
            <w:r w:rsidRPr="009E135F">
              <w:rPr>
                <w:rFonts w:ascii="Arial" w:eastAsia="Times New Roman" w:hAnsi="Arial" w:cs="Arial"/>
                <w:color w:val="333333"/>
                <w:kern w:val="0"/>
                <w:sz w:val="18"/>
                <w:szCs w:val="18"/>
                <w:lang w:val="en-GB" w:eastAsia="el-GR"/>
                <w14:ligatures w14:val="none"/>
              </w:rPr>
              <w:t>ii</w:t>
            </w:r>
            <w:r w:rsidRPr="009E135F">
              <w:rPr>
                <w:rFonts w:ascii="Arial" w:eastAsia="Times New Roman" w:hAnsi="Arial" w:cs="Arial"/>
                <w:color w:val="333333"/>
                <w:kern w:val="0"/>
                <w:sz w:val="18"/>
                <w:szCs w:val="18"/>
                <w:lang w:eastAsia="el-GR"/>
                <w14:ligatures w14:val="none"/>
              </w:rPr>
              <w:t>) της παραγράφου (α).</w:t>
            </w:r>
          </w:p>
        </w:tc>
      </w:tr>
      <w:tr w:rsidR="00AE53BA" w:rsidRPr="009E135F" w14:paraId="595BCA45" w14:textId="77777777" w:rsidTr="007E3CEC">
        <w:trPr>
          <w:jc w:val="center"/>
        </w:trPr>
        <w:tc>
          <w:tcPr>
            <w:tcW w:w="1555" w:type="dxa"/>
            <w:shd w:val="clear" w:color="auto" w:fill="FFFFFF" w:themeFill="background1"/>
          </w:tcPr>
          <w:p w14:paraId="71397EC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C2B30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92F58F3" w14:textId="6C1CA65D" w:rsidTr="007E3CEC">
        <w:trPr>
          <w:jc w:val="center"/>
        </w:trPr>
        <w:tc>
          <w:tcPr>
            <w:tcW w:w="1555" w:type="dxa"/>
            <w:shd w:val="clear" w:color="auto" w:fill="FFFFFF" w:themeFill="background1"/>
          </w:tcPr>
          <w:p w14:paraId="1CBEF41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D18AF9" w14:textId="7C756883"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(9)</w:t>
            </w:r>
            <w:r w:rsidR="00C81D4F">
              <w:rPr>
                <w:rFonts w:ascii="Arial" w:eastAsia="Times New Roman" w:hAnsi="Arial" w:cs="Arial"/>
                <w:color w:val="333333"/>
                <w:kern w:val="0"/>
                <w:sz w:val="18"/>
                <w:szCs w:val="18"/>
                <w:lang w:eastAsia="el-GR"/>
                <w14:ligatures w14:val="none"/>
              </w:rPr>
              <w:t>(α)</w:t>
            </w:r>
            <w:r w:rsidRPr="009E135F">
              <w:rPr>
                <w:rFonts w:ascii="Arial" w:eastAsia="Times New Roman" w:hAnsi="Arial" w:cs="Arial"/>
                <w:color w:val="333333"/>
                <w:kern w:val="0"/>
                <w:sz w:val="18"/>
                <w:szCs w:val="18"/>
                <w:lang w:eastAsia="el-GR"/>
                <w14:ligatures w14:val="none"/>
              </w:rPr>
              <w:t xml:space="preserve"> Οι στόχοι της εταιρείας διαχείρισης στοιχείων ενεργητικού και παθητικού δεν συνεπάγονται καμία υποχρέωση ή ευθύνη έναντι των μετόχων ή των πιστωτών της επιχείρησης υπό εξυγίανση</w:t>
            </w:r>
            <w:r w:rsidR="00C81D4F">
              <w:rPr>
                <w:rFonts w:ascii="Arial" w:eastAsia="Times New Roman" w:hAnsi="Arial" w:cs="Arial"/>
                <w:color w:val="333333"/>
                <w:kern w:val="0"/>
                <w:sz w:val="18"/>
                <w:szCs w:val="18"/>
                <w:lang w:eastAsia="el-GR"/>
                <w14:ligatures w14:val="none"/>
              </w:rPr>
              <w:t xml:space="preserve">. </w:t>
            </w:r>
            <w:r w:rsidR="00C81D4F" w:rsidRPr="00C81D4F">
              <w:rPr>
                <w:rFonts w:ascii="Arial" w:eastAsia="Times New Roman" w:hAnsi="Arial" w:cs="Arial"/>
                <w:color w:val="333333"/>
                <w:kern w:val="0"/>
                <w:sz w:val="18"/>
                <w:szCs w:val="18"/>
                <w:lang w:eastAsia="el-GR"/>
                <w14:ligatures w14:val="none"/>
              </w:rPr>
              <w:t xml:space="preserve"> </w:t>
            </w:r>
          </w:p>
        </w:tc>
      </w:tr>
      <w:tr w:rsidR="00C81D4F" w:rsidRPr="009E135F" w14:paraId="4F647F0C" w14:textId="77777777" w:rsidTr="007E3CEC">
        <w:trPr>
          <w:jc w:val="center"/>
        </w:trPr>
        <w:tc>
          <w:tcPr>
            <w:tcW w:w="1555" w:type="dxa"/>
            <w:shd w:val="clear" w:color="auto" w:fill="FFFFFF" w:themeFill="background1"/>
          </w:tcPr>
          <w:p w14:paraId="39DDB2E1" w14:textId="77777777" w:rsidR="00C81D4F" w:rsidRPr="009E135F" w:rsidRDefault="00C81D4F"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24447F" w14:textId="77777777" w:rsidR="00C81D4F" w:rsidRPr="009E135F" w:rsidRDefault="00C81D4F"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C81D4F" w:rsidRPr="009E135F" w14:paraId="01D7AA92" w14:textId="77777777" w:rsidTr="007E3CEC">
        <w:trPr>
          <w:jc w:val="center"/>
        </w:trPr>
        <w:tc>
          <w:tcPr>
            <w:tcW w:w="1555" w:type="dxa"/>
            <w:shd w:val="clear" w:color="auto" w:fill="FFFFFF" w:themeFill="background1"/>
          </w:tcPr>
          <w:p w14:paraId="6FA791CC" w14:textId="77777777" w:rsidR="00C81D4F" w:rsidRPr="009E135F" w:rsidRDefault="00C81D4F"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914383" w14:textId="0919DF0B" w:rsidR="00C81D4F" w:rsidRPr="009E135F" w:rsidRDefault="00C81D4F" w:rsidP="00C81D4F">
            <w:pPr>
              <w:spacing w:after="0" w:line="240" w:lineRule="auto"/>
              <w:ind w:right="131" w:firstLine="128"/>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(β) Τα μέλη του διοικητικού συμβουλίου ή τα ανώτατα διοικητικά στελέχη της εταιρείας διαχείρισης στοιχείων ενεργητικού και παθητικού δεν υπέχουν καμιά ευθύνη έναντι των μετόχων ή πιστωτών της επιχείρησης υπό εξυγίανση</w:t>
            </w:r>
            <w:r w:rsidRPr="009E135F">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 xml:space="preserve">για πράξεις και παραλείψεις κατά την άσκηση των καθηκόντων τους, εκτός εάν οι εν λόγω πράξεις ή παραλήψεις είναι, κατά την κυπριακή νομοθεσία, προϊόν βαρείας αμέλειας ή σοβαρού παραπτώματος που θίγει άμεσα τα δικαιώματα αυτών των μετόχων ή πιστωτών. </w:t>
            </w:r>
          </w:p>
        </w:tc>
      </w:tr>
      <w:tr w:rsidR="00AE53BA" w:rsidRPr="009E135F" w14:paraId="0BD0FB58" w14:textId="53D8A362" w:rsidTr="007E3CEC">
        <w:trPr>
          <w:jc w:val="center"/>
        </w:trPr>
        <w:tc>
          <w:tcPr>
            <w:tcW w:w="1555" w:type="dxa"/>
            <w:shd w:val="clear" w:color="auto" w:fill="FFFFFF" w:themeFill="background1"/>
          </w:tcPr>
          <w:p w14:paraId="73A71C5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D9C1F3" w14:textId="1FA7F0E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05CF3A0" w14:textId="3F6FBFB2" w:rsidTr="007E3CEC">
        <w:trPr>
          <w:jc w:val="center"/>
        </w:trPr>
        <w:tc>
          <w:tcPr>
            <w:tcW w:w="1555" w:type="dxa"/>
            <w:shd w:val="clear" w:color="auto" w:fill="FFFFFF" w:themeFill="background1"/>
          </w:tcPr>
          <w:p w14:paraId="28BA9C61" w14:textId="55E47A4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Μέτρο πώλησης εργασιών.</w:t>
            </w:r>
          </w:p>
        </w:tc>
        <w:tc>
          <w:tcPr>
            <w:tcW w:w="8084" w:type="dxa"/>
            <w:shd w:val="clear" w:color="auto" w:fill="FFFFFF" w:themeFill="background1"/>
          </w:tcPr>
          <w:p w14:paraId="1466A57D" w14:textId="40C98C8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39.-</w:t>
            </w:r>
            <w:r w:rsidRPr="009E135F">
              <w:rPr>
                <w:rFonts w:ascii="Arial" w:eastAsia="Times New Roman" w:hAnsi="Arial" w:cs="Arial"/>
                <w:color w:val="333333"/>
                <w:kern w:val="0"/>
                <w:sz w:val="18"/>
                <w:szCs w:val="18"/>
                <w:lang w:eastAsia="el-GR"/>
                <w14:ligatures w14:val="none"/>
              </w:rPr>
              <w:t>(1) Η αρχή εξυγίανσης δύναται να απαιτεί, δια της έκδοσης διατάγματος που δημοσιεύεται στην Επίσημη Εφημερίδα της Δημοκρατίας, τη μεταβίβαση σε έναν αγοραστή που δεν είναι μεταβατική επιχείρηση:</w:t>
            </w:r>
          </w:p>
        </w:tc>
      </w:tr>
      <w:tr w:rsidR="00AE53BA" w:rsidRPr="009E135F" w14:paraId="492D6E37" w14:textId="77777777" w:rsidTr="007E3CEC">
        <w:trPr>
          <w:jc w:val="center"/>
        </w:trPr>
        <w:tc>
          <w:tcPr>
            <w:tcW w:w="1555" w:type="dxa"/>
            <w:shd w:val="clear" w:color="auto" w:fill="FFFFFF" w:themeFill="background1"/>
          </w:tcPr>
          <w:p w14:paraId="1A0560D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61921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0FFAE9A" w14:textId="22F25023" w:rsidTr="007E3CEC">
        <w:trPr>
          <w:jc w:val="center"/>
        </w:trPr>
        <w:tc>
          <w:tcPr>
            <w:tcW w:w="1555" w:type="dxa"/>
            <w:shd w:val="clear" w:color="auto" w:fill="FFFFFF" w:themeFill="background1"/>
          </w:tcPr>
          <w:p w14:paraId="2312C13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86B469" w14:textId="3858111C"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Μετοχών ή άλλων μέσων ιδιοκτησίας που έχουν εκδοθεί από επιχείρηση υπό εξυγίανση·</w:t>
            </w:r>
          </w:p>
        </w:tc>
      </w:tr>
      <w:tr w:rsidR="00AE53BA" w:rsidRPr="009E135F" w14:paraId="4617BCD8" w14:textId="77777777" w:rsidTr="007E3CEC">
        <w:trPr>
          <w:jc w:val="center"/>
        </w:trPr>
        <w:tc>
          <w:tcPr>
            <w:tcW w:w="1555" w:type="dxa"/>
            <w:shd w:val="clear" w:color="auto" w:fill="FFFFFF" w:themeFill="background1"/>
          </w:tcPr>
          <w:p w14:paraId="77B806E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ED0CFA"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49C6BB9E" w14:textId="2211E9BD" w:rsidTr="007E3CEC">
        <w:trPr>
          <w:jc w:val="center"/>
        </w:trPr>
        <w:tc>
          <w:tcPr>
            <w:tcW w:w="1555" w:type="dxa"/>
            <w:shd w:val="clear" w:color="auto" w:fill="FFFFFF" w:themeFill="background1"/>
          </w:tcPr>
          <w:p w14:paraId="166AA6E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EF3A7F" w14:textId="1C71AD46"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όλων ή οποιωνδήποτε στοιχείων ενεργητικού, δικαιωμάτων ή υποχρεώσεων μιας επιχείρησης υπό εξυγίανση.</w:t>
            </w:r>
          </w:p>
          <w:p w14:paraId="325D6C9F" w14:textId="2F1A001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9211B6B" w14:textId="6375E6E8" w:rsidTr="007E3CEC">
        <w:trPr>
          <w:jc w:val="center"/>
        </w:trPr>
        <w:tc>
          <w:tcPr>
            <w:tcW w:w="1555" w:type="dxa"/>
            <w:shd w:val="clear" w:color="auto" w:fill="FFFFFF" w:themeFill="background1"/>
          </w:tcPr>
          <w:p w14:paraId="15B2B8D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B6A795" w14:textId="74F34771"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Μια μεταβίβαση σύμφωνα με το εδάφιο (1) πραγματοποιείται με εμπορικούς όρους, λαμβανομένων υπόψη των περιστάσεων, και σύμφωνα με τους κανόνες της ΕΕ σχετικά με τις κρατικές ενισχύσεις.</w:t>
            </w:r>
          </w:p>
        </w:tc>
      </w:tr>
      <w:tr w:rsidR="00AE53BA" w:rsidRPr="009E135F" w14:paraId="6AA5559A" w14:textId="77777777" w:rsidTr="007E3CEC">
        <w:trPr>
          <w:jc w:val="center"/>
        </w:trPr>
        <w:tc>
          <w:tcPr>
            <w:tcW w:w="1555" w:type="dxa"/>
            <w:shd w:val="clear" w:color="auto" w:fill="FFFFFF" w:themeFill="background1"/>
          </w:tcPr>
          <w:p w14:paraId="03C765B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95889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59133EE" w14:textId="4B4AFAC0" w:rsidTr="007E3CEC">
        <w:trPr>
          <w:jc w:val="center"/>
        </w:trPr>
        <w:tc>
          <w:tcPr>
            <w:tcW w:w="1555" w:type="dxa"/>
            <w:shd w:val="clear" w:color="auto" w:fill="FFFFFF" w:themeFill="background1"/>
          </w:tcPr>
          <w:p w14:paraId="16B8688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65EE44" w14:textId="097F28D4"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αρχή εξυγίανσης λαμβάνει κάθε εύλογο μέτρο ώστε να εξασφαλίσει εμπορικούς όρους για τη μεταβίβαση σύμφωνα με την παράγραφο (α) οι οποίοι συνάδουν με την αποτίμηση που πραγματοποιείται σύμφωνα </w:t>
            </w:r>
            <w:r w:rsidRPr="00171689">
              <w:rPr>
                <w:rFonts w:ascii="Arial" w:eastAsia="Times New Roman" w:hAnsi="Arial" w:cs="Arial"/>
                <w:color w:val="333333"/>
                <w:kern w:val="0"/>
                <w:sz w:val="18"/>
                <w:szCs w:val="18"/>
                <w:lang w:eastAsia="el-GR"/>
                <w14:ligatures w14:val="none"/>
              </w:rPr>
              <w:t>με το άρθρο </w:t>
            </w:r>
            <w:r w:rsidR="00171689" w:rsidRPr="00171689">
              <w:rPr>
                <w:rFonts w:ascii="Arial" w:eastAsia="Times New Roman" w:hAnsi="Arial" w:cs="Arial"/>
                <w:color w:val="333333"/>
                <w:kern w:val="0"/>
                <w:sz w:val="18"/>
                <w:szCs w:val="18"/>
                <w:lang w:eastAsia="el-GR"/>
                <w14:ligatures w14:val="none"/>
              </w:rPr>
              <w:t>32</w:t>
            </w:r>
            <w:r w:rsidRPr="009E135F">
              <w:rPr>
                <w:rFonts w:ascii="Arial" w:eastAsia="Times New Roman" w:hAnsi="Arial" w:cs="Arial"/>
                <w:color w:val="333333"/>
                <w:kern w:val="0"/>
                <w:sz w:val="18"/>
                <w:szCs w:val="18"/>
                <w:lang w:eastAsia="el-GR"/>
                <w14:ligatures w14:val="none"/>
              </w:rPr>
              <w:t>, έχοντας υπόψη τις εκάστοτε περιστάσεις.</w:t>
            </w:r>
          </w:p>
        </w:tc>
      </w:tr>
      <w:tr w:rsidR="00AE53BA" w:rsidRPr="009E135F" w14:paraId="2A376AF8" w14:textId="77777777" w:rsidTr="007E3CEC">
        <w:trPr>
          <w:jc w:val="center"/>
        </w:trPr>
        <w:tc>
          <w:tcPr>
            <w:tcW w:w="1555" w:type="dxa"/>
            <w:shd w:val="clear" w:color="auto" w:fill="FFFFFF" w:themeFill="background1"/>
          </w:tcPr>
          <w:p w14:paraId="72E9CB4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27DC3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304B6DF" w14:textId="77777777" w:rsidTr="007E3CEC">
        <w:trPr>
          <w:jc w:val="center"/>
        </w:trPr>
        <w:tc>
          <w:tcPr>
            <w:tcW w:w="1555" w:type="dxa"/>
            <w:shd w:val="clear" w:color="auto" w:fill="FFFFFF" w:themeFill="background1"/>
          </w:tcPr>
          <w:p w14:paraId="7B540C8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71638B" w14:textId="402DD30F"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(3)(α) Η αρχή εξυγίανσης δύναται, με τη συγκατάθεση του αποδέκτη, να αντιστρέψει τις εκτελεσθείσες μεταβιβάσεις, εφόσον αυτό δικαιολογείται από τις εκάστοτε περιστάσεις. </w:t>
            </w:r>
          </w:p>
        </w:tc>
      </w:tr>
      <w:tr w:rsidR="00AE53BA" w:rsidRPr="009E135F" w14:paraId="1B850AA1" w14:textId="77777777" w:rsidTr="007E3CEC">
        <w:trPr>
          <w:jc w:val="center"/>
        </w:trPr>
        <w:tc>
          <w:tcPr>
            <w:tcW w:w="1555" w:type="dxa"/>
            <w:shd w:val="clear" w:color="auto" w:fill="FFFFFF" w:themeFill="background1"/>
          </w:tcPr>
          <w:p w14:paraId="039DE26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02F53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6D9EE10" w14:textId="24B9E620" w:rsidTr="007E3CEC">
        <w:trPr>
          <w:jc w:val="center"/>
        </w:trPr>
        <w:tc>
          <w:tcPr>
            <w:tcW w:w="1555" w:type="dxa"/>
            <w:shd w:val="clear" w:color="auto" w:fill="FFFFFF" w:themeFill="background1"/>
          </w:tcPr>
          <w:p w14:paraId="43D2F81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E140B3" w14:textId="09DA80B1"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επιχείρηση υπό εξυγίανση ή οι αρχικοί κάτοχοι υποχρεούνται να δεχθούν εκ νέου τις μετοχές ή άλλα μέσα ιδιοκτησίας ή στοιχεία ενεργητικού, δικαιώματα ή υποχρεώσεις που είχαν μεταβιβασθεί:</w:t>
            </w:r>
          </w:p>
          <w:p w14:paraId="287BE4C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0A252F6D" w14:textId="6040454D" w:rsidR="00AE53BA" w:rsidRPr="009E135F" w:rsidRDefault="00AE53BA" w:rsidP="00AE53BA">
            <w:pPr>
              <w:spacing w:after="0" w:line="240" w:lineRule="auto"/>
              <w:ind w:right="131" w:firstLine="268"/>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Νοείται ότι, η αντιστροφή των εκτελεσθέντων μεταβιβάσεων είναι δυνατή εφόσον στη συμφωνία μεταβίβασης με τον αποδέκτη προβλέπονται, μεταξύ άλλων, οι προϋποθέσεις της αναμεταβίβασης και η χρονική περίοδος που απαιτείται για την εξέταση της πλήρωσης των προϋποθέσεων αυτών.</w:t>
            </w:r>
          </w:p>
        </w:tc>
      </w:tr>
      <w:tr w:rsidR="00AE53BA" w:rsidRPr="009E135F" w14:paraId="0464F947" w14:textId="77777777" w:rsidTr="007E3CEC">
        <w:trPr>
          <w:jc w:val="center"/>
        </w:trPr>
        <w:tc>
          <w:tcPr>
            <w:tcW w:w="1555" w:type="dxa"/>
            <w:shd w:val="clear" w:color="auto" w:fill="FFFFFF" w:themeFill="background1"/>
          </w:tcPr>
          <w:p w14:paraId="3045DE0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62E7D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7F09575" w14:textId="77777777" w:rsidTr="007E3CEC">
        <w:trPr>
          <w:jc w:val="center"/>
        </w:trPr>
        <w:tc>
          <w:tcPr>
            <w:tcW w:w="1555" w:type="dxa"/>
            <w:shd w:val="clear" w:color="auto" w:fill="FFFFFF" w:themeFill="background1"/>
          </w:tcPr>
          <w:p w14:paraId="7E4B415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177BAE" w14:textId="31FC5CC2"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(4)(α) Ο αποδέκτης υποχρεούται να διαθέτει την αναγκαία άδεια λειτουργίας προκειμένου να διεκπεραιώνει τις επιχειρηματικές δραστηριότητες που αναλαμβάνει όταν πραγματοποιείται η μεταβίβαση που αναφέρεται στο εδάφιο (1). </w:t>
            </w:r>
          </w:p>
        </w:tc>
      </w:tr>
      <w:tr w:rsidR="00AE53BA" w:rsidRPr="009E135F" w14:paraId="0DF9A962" w14:textId="77777777" w:rsidTr="007E3CEC">
        <w:trPr>
          <w:jc w:val="center"/>
        </w:trPr>
        <w:tc>
          <w:tcPr>
            <w:tcW w:w="1555" w:type="dxa"/>
            <w:shd w:val="clear" w:color="auto" w:fill="FFFFFF" w:themeFill="background1"/>
          </w:tcPr>
          <w:p w14:paraId="4A6A3EB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F4AF6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5694E80" w14:textId="3AB87135" w:rsidTr="007E3CEC">
        <w:trPr>
          <w:jc w:val="center"/>
        </w:trPr>
        <w:tc>
          <w:tcPr>
            <w:tcW w:w="1555" w:type="dxa"/>
            <w:shd w:val="clear" w:color="auto" w:fill="FFFFFF" w:themeFill="background1"/>
          </w:tcPr>
          <w:p w14:paraId="6F592CD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4F65A2" w14:textId="016C3B59"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εποπτική αρχή προβαίνει σε έγκαιρη εξέταση της αίτησης χορήγησης της άδειας που αναφέρεται στην παράγραφο (α) σε συνδυασμό με τη μεταβίβαση.</w:t>
            </w:r>
          </w:p>
        </w:tc>
      </w:tr>
      <w:tr w:rsidR="00AE53BA" w:rsidRPr="009E135F" w14:paraId="26087A4B" w14:textId="77777777" w:rsidTr="007E3CEC">
        <w:trPr>
          <w:jc w:val="center"/>
        </w:trPr>
        <w:tc>
          <w:tcPr>
            <w:tcW w:w="1555" w:type="dxa"/>
            <w:shd w:val="clear" w:color="auto" w:fill="FFFFFF" w:themeFill="background1"/>
          </w:tcPr>
          <w:p w14:paraId="0500C77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F20DC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A3D1235" w14:textId="1ECCAD92" w:rsidTr="007E3CEC">
        <w:trPr>
          <w:jc w:val="center"/>
        </w:trPr>
        <w:tc>
          <w:tcPr>
            <w:tcW w:w="1555" w:type="dxa"/>
            <w:shd w:val="clear" w:color="auto" w:fill="FFFFFF" w:themeFill="background1"/>
          </w:tcPr>
          <w:p w14:paraId="59807B3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CFAA89" w14:textId="1B1D56C1"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Κατά παρέκκλιση από τα άρθρα 58 έως 63 του περί Ασφαλιστικών και Αντασφαλιστικών Εργασιών και Άλλων Συναφών Θεμάτων Νόμου, σε περίπτωση που μια μεταβίβαση μετοχών ή άλλων μέσων ιδιοκτησίας δυνάμει της εφαρμογής του μέτρου πώλησης εργασιών θα κατέληγε σε απόκτηση ή αύξηση ειδικής συμμετοχής σε κυπριακή ασφαλιστική ή αντασφαλιστική επιχείρηση, όπως αναφέρεται στο άρθρο 58(1) του περί Ασφαλιστικών και Αντασφαλιστικών Εργασιών και Άλλων Συναφών Θεμάτων Νόμου, η εποπτική αρχή διεξάγει την αξιολόγηση που προβλέπεται στα εν λόγω άρθρα έγκαιρα και κατά τρόπο που δεν καθυστερεί την εφαρμογή του μέτρου πώλησης εργασιών και που δεν εμποδίζει την επιτυχία των στόχων εξυγίανσης.</w:t>
            </w:r>
          </w:p>
        </w:tc>
      </w:tr>
      <w:tr w:rsidR="00AE53BA" w:rsidRPr="009E135F" w14:paraId="402434B0" w14:textId="77777777" w:rsidTr="007E3CEC">
        <w:trPr>
          <w:jc w:val="center"/>
        </w:trPr>
        <w:tc>
          <w:tcPr>
            <w:tcW w:w="1555" w:type="dxa"/>
            <w:shd w:val="clear" w:color="auto" w:fill="FFFFFF" w:themeFill="background1"/>
          </w:tcPr>
          <w:p w14:paraId="040FB7A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04405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8C3FEB0" w14:textId="7A11A4B6" w:rsidTr="007E3CEC">
        <w:trPr>
          <w:jc w:val="center"/>
        </w:trPr>
        <w:tc>
          <w:tcPr>
            <w:tcW w:w="1555" w:type="dxa"/>
            <w:shd w:val="clear" w:color="auto" w:fill="FFFFFF" w:themeFill="background1"/>
          </w:tcPr>
          <w:p w14:paraId="5E444B1C" w14:textId="77777777" w:rsidR="00AE53BA" w:rsidRPr="00171689"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F72356" w14:textId="73424C7F" w:rsidR="00AE53BA" w:rsidRPr="00171689"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171689">
              <w:rPr>
                <w:rFonts w:ascii="Arial" w:eastAsia="Times New Roman" w:hAnsi="Arial" w:cs="Arial"/>
                <w:color w:val="333333"/>
                <w:kern w:val="0"/>
                <w:sz w:val="18"/>
                <w:szCs w:val="18"/>
                <w:lang w:eastAsia="el-GR"/>
                <w14:ligatures w14:val="none"/>
              </w:rPr>
              <w:t>(6) Σε περίπτωση που η εποπτική αρχή δεν έχει ολοκληρώσει την αξιολόγηση που αναφέρεται στο εδάφιο (5) κατά την ημερομηνία της μεταβίβασης, ισχύουν τα ακόλουθα:</w:t>
            </w:r>
          </w:p>
        </w:tc>
      </w:tr>
      <w:tr w:rsidR="00AE53BA" w:rsidRPr="009E135F" w14:paraId="01CA95A5" w14:textId="77777777" w:rsidTr="007E3CEC">
        <w:trPr>
          <w:jc w:val="center"/>
        </w:trPr>
        <w:tc>
          <w:tcPr>
            <w:tcW w:w="1555" w:type="dxa"/>
            <w:shd w:val="clear" w:color="auto" w:fill="FFFFFF" w:themeFill="background1"/>
          </w:tcPr>
          <w:p w14:paraId="33F108B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E73AE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43C6001" w14:textId="2C34B729" w:rsidTr="007E3CEC">
        <w:trPr>
          <w:jc w:val="center"/>
        </w:trPr>
        <w:tc>
          <w:tcPr>
            <w:tcW w:w="1555" w:type="dxa"/>
            <w:shd w:val="clear" w:color="auto" w:fill="FFFFFF" w:themeFill="background1"/>
          </w:tcPr>
          <w:p w14:paraId="5CAE1C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5BDA42" w14:textId="1F07832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Η εν λόγω μεταβίβαση μετοχών ή άλλων μέσων ιδιοκτησίας προς τον αποδέκτη παράγει αμέσως έννομες συνέπειες·</w:t>
            </w:r>
          </w:p>
          <w:p w14:paraId="1EB1B4D7" w14:textId="253876BC"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0DF13509" w14:textId="6C840FFE" w:rsidTr="007E3CEC">
        <w:trPr>
          <w:jc w:val="center"/>
        </w:trPr>
        <w:tc>
          <w:tcPr>
            <w:tcW w:w="1555" w:type="dxa"/>
            <w:shd w:val="clear" w:color="auto" w:fill="FFFFFF" w:themeFill="background1"/>
          </w:tcPr>
          <w:p w14:paraId="4BE5667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A9AE53" w14:textId="2C7DF302"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κατά τη διάρκεια της περιόδου αξιολόγησης και κάθε περιόδου εκποίησης που προβλέπεται </w:t>
            </w:r>
            <w:r w:rsidRPr="00171689">
              <w:rPr>
                <w:rFonts w:ascii="Arial" w:eastAsia="Times New Roman" w:hAnsi="Arial" w:cs="Arial"/>
                <w:color w:val="333333"/>
                <w:kern w:val="0"/>
                <w:sz w:val="18"/>
                <w:szCs w:val="18"/>
                <w:lang w:eastAsia="el-GR"/>
                <w14:ligatures w14:val="none"/>
              </w:rPr>
              <w:t>στην παράγραφο (</w:t>
            </w:r>
            <w:r w:rsidR="00171689" w:rsidRPr="00171689">
              <w:rPr>
                <w:rFonts w:ascii="Arial" w:eastAsia="Times New Roman" w:hAnsi="Arial" w:cs="Arial"/>
                <w:color w:val="333333"/>
                <w:kern w:val="0"/>
                <w:sz w:val="18"/>
                <w:szCs w:val="18"/>
                <w:lang w:eastAsia="el-GR"/>
                <w14:ligatures w14:val="none"/>
              </w:rPr>
              <w:t>ε</w:t>
            </w:r>
            <w:r w:rsidRPr="00171689">
              <w:rPr>
                <w:rFonts w:ascii="Arial" w:eastAsia="Times New Roman" w:hAnsi="Arial" w:cs="Arial"/>
                <w:color w:val="333333"/>
                <w:kern w:val="0"/>
                <w:sz w:val="18"/>
                <w:szCs w:val="18"/>
                <w:lang w:eastAsia="el-GR"/>
                <w14:ligatures w14:val="none"/>
              </w:rPr>
              <w:t>) –</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77CB2016" w14:textId="77777777" w:rsidTr="007E3CEC">
        <w:trPr>
          <w:jc w:val="center"/>
        </w:trPr>
        <w:tc>
          <w:tcPr>
            <w:tcW w:w="1555" w:type="dxa"/>
            <w:shd w:val="clear" w:color="auto" w:fill="FFFFFF" w:themeFill="background1"/>
          </w:tcPr>
          <w:p w14:paraId="7A9EF66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60989A"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3CD274DB" w14:textId="77777777" w:rsidTr="007E3CEC">
        <w:trPr>
          <w:jc w:val="center"/>
        </w:trPr>
        <w:tc>
          <w:tcPr>
            <w:tcW w:w="1555" w:type="dxa"/>
            <w:shd w:val="clear" w:color="auto" w:fill="FFFFFF" w:themeFill="background1"/>
          </w:tcPr>
          <w:p w14:paraId="0C77DEC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AA6430" w14:textId="04D9FA16"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w:t>
            </w:r>
            <w:r w:rsidRPr="009E135F">
              <w:rPr>
                <w:rFonts w:ascii="Arial" w:eastAsia="Times New Roman" w:hAnsi="Arial" w:cs="Arial"/>
                <w:color w:val="333333"/>
                <w:kern w:val="0"/>
                <w:sz w:val="18"/>
                <w:szCs w:val="18"/>
                <w:lang w:eastAsia="el-GR"/>
                <w14:ligatures w14:val="none"/>
              </w:rPr>
              <w:t>) τα δικαιώματα ψήφου του αποδέκτη βάσει των εν λόγω μετοχών ή μέσων ιδιοκτησίας αναστέλλονται και εκχωρούνται αποκλειστικά στην αρχή εξυγίανσης, η οποία δεν υποχρεούται να ασκεί τα σχετικά δικαιώματα ψήφου και δεν φέρει οποιαδήποτε ευθύνη για την άσκηση ή την παράλειψη άσκησης αυτών των δικαιωμάτων ψήφου·</w:t>
            </w:r>
          </w:p>
        </w:tc>
      </w:tr>
      <w:tr w:rsidR="00AE53BA" w:rsidRPr="009E135F" w14:paraId="4D281A03" w14:textId="77777777" w:rsidTr="007E3CEC">
        <w:trPr>
          <w:jc w:val="center"/>
        </w:trPr>
        <w:tc>
          <w:tcPr>
            <w:tcW w:w="1555" w:type="dxa"/>
            <w:shd w:val="clear" w:color="auto" w:fill="FFFFFF" w:themeFill="background1"/>
          </w:tcPr>
          <w:p w14:paraId="1743CEB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F5CFB79"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3426A670" w14:textId="720B90E1" w:rsidTr="007E3CEC">
        <w:trPr>
          <w:jc w:val="center"/>
        </w:trPr>
        <w:tc>
          <w:tcPr>
            <w:tcW w:w="1555" w:type="dxa"/>
            <w:shd w:val="clear" w:color="auto" w:fill="FFFFFF" w:themeFill="background1"/>
          </w:tcPr>
          <w:p w14:paraId="3979567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8E91EF" w14:textId="1B2C3782"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ii</w:t>
            </w:r>
            <w:r w:rsidRPr="009E135F">
              <w:rPr>
                <w:rFonts w:ascii="Arial" w:eastAsia="Times New Roman" w:hAnsi="Arial" w:cs="Arial"/>
                <w:color w:val="333333"/>
                <w:kern w:val="0"/>
                <w:sz w:val="18"/>
                <w:szCs w:val="18"/>
                <w:lang w:eastAsia="el-GR"/>
                <w14:ligatures w14:val="none"/>
              </w:rPr>
              <w:t>) οι κυρώσεις και τα λοιπά μέτρα λόγω παράβασης των απαιτήσεων περί απόκτησης ή εκχώρησης ειδικών συμμετοχών που προβλέπονται στο άρθρο 63 του περί Ασφαλιστικών και Αντασφαλιστικών Εργασιών και Άλλων Συναφών Θεμάτων Νόμου δεν εφαρμόζονται για την εν λόγω μεταβίβαση μετοχών ή άλλων μέσων ιδιοκτησίας·</w:t>
            </w:r>
          </w:p>
        </w:tc>
      </w:tr>
      <w:tr w:rsidR="00AE53BA" w:rsidRPr="009E135F" w14:paraId="1C9C1181" w14:textId="77777777" w:rsidTr="007E3CEC">
        <w:trPr>
          <w:jc w:val="center"/>
        </w:trPr>
        <w:tc>
          <w:tcPr>
            <w:tcW w:w="1555" w:type="dxa"/>
            <w:shd w:val="clear" w:color="auto" w:fill="FFFFFF" w:themeFill="background1"/>
          </w:tcPr>
          <w:p w14:paraId="1D157D7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C7C036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01566CC" w14:textId="6C6474FE" w:rsidTr="007E3CEC">
        <w:trPr>
          <w:jc w:val="center"/>
        </w:trPr>
        <w:tc>
          <w:tcPr>
            <w:tcW w:w="1555" w:type="dxa"/>
            <w:shd w:val="clear" w:color="auto" w:fill="FFFFFF" w:themeFill="background1"/>
          </w:tcPr>
          <w:p w14:paraId="61C95F0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2F395E" w14:textId="07E96F6D"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εποπτική αρχή, αμέσως μετά την ολοκλήρωση της αξιολόγησής της, γνωστοποιεί γραπτώς στην αρχή εξυγίανσης και στον αποδέκτη την έγκρισή της, ή την, σύμφωνα με το άρθρο 59(5) του περί Ασφαλιστικών και Αντασφαλιστικών Εργασιών και Άλλων Συναφών Θεμάτων Νόμου, αντίθεσή της στη μεταβίβαση των μετοχών ή άλλων μέσων ιδιοκτησίας προς τον αποδέκτη·</w:t>
            </w:r>
          </w:p>
        </w:tc>
      </w:tr>
      <w:tr w:rsidR="00AE53BA" w:rsidRPr="009E135F" w14:paraId="22FC30FA" w14:textId="77777777" w:rsidTr="007E3CEC">
        <w:trPr>
          <w:jc w:val="center"/>
        </w:trPr>
        <w:tc>
          <w:tcPr>
            <w:tcW w:w="1555" w:type="dxa"/>
            <w:shd w:val="clear" w:color="auto" w:fill="FFFFFF" w:themeFill="background1"/>
          </w:tcPr>
          <w:p w14:paraId="2799F97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04AA0A"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2FB67739" w14:textId="5D19D17C" w:rsidTr="007E3CEC">
        <w:trPr>
          <w:jc w:val="center"/>
        </w:trPr>
        <w:tc>
          <w:tcPr>
            <w:tcW w:w="1555" w:type="dxa"/>
            <w:shd w:val="clear" w:color="auto" w:fill="FFFFFF" w:themeFill="background1"/>
          </w:tcPr>
          <w:p w14:paraId="49DF8A1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6D4646" w14:textId="76E05882" w:rsidR="00AE53BA" w:rsidRPr="009E135F" w:rsidRDefault="00AE53BA" w:rsidP="00171689">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εάν η εποπτική αρχή εγκρίνει τη μεταβίβαση των μετοχών ή άλλων μέσων ιδιοκτησίας προς τον αποδέκτη, τα δικαιώματα ψήφου βάσει των εν λόγω μετοχών ή άλλων μέσων ιδιοκτησίας θεωρείται ότι έχουν πλήρως εκχωρηθεί στον αποδέκτη από το χρονικό σημείο κατά το οποίο η αρχή εξυγίανσης και ο αποδέκτης λαμβάνουν την εν λόγω γνωστοποίηση περί έγκρισης από την εποπτική αρχή·</w:t>
            </w:r>
          </w:p>
        </w:tc>
      </w:tr>
      <w:tr w:rsidR="00AE53BA" w:rsidRPr="009E135F" w14:paraId="0AB97060" w14:textId="77777777" w:rsidTr="007E3CEC">
        <w:trPr>
          <w:jc w:val="center"/>
        </w:trPr>
        <w:tc>
          <w:tcPr>
            <w:tcW w:w="1555" w:type="dxa"/>
            <w:shd w:val="clear" w:color="auto" w:fill="FFFFFF" w:themeFill="background1"/>
          </w:tcPr>
          <w:p w14:paraId="407FDB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1A945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6159950" w14:textId="77777777" w:rsidTr="007E3CEC">
        <w:trPr>
          <w:jc w:val="center"/>
        </w:trPr>
        <w:tc>
          <w:tcPr>
            <w:tcW w:w="1555" w:type="dxa"/>
            <w:shd w:val="clear" w:color="auto" w:fill="FFFFFF" w:themeFill="background1"/>
          </w:tcPr>
          <w:p w14:paraId="797A4BC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BA888E" w14:textId="2501C139"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(ε) εάν η εποπτική αρχή αντιταχθεί στη μεταβίβαση μετοχών ή άλλων μέσων ιδιοκτησίας προς τον αποδέκτη: </w:t>
            </w:r>
          </w:p>
        </w:tc>
      </w:tr>
      <w:tr w:rsidR="00AE53BA" w:rsidRPr="009E135F" w14:paraId="59FDA314" w14:textId="77777777" w:rsidTr="007E3CEC">
        <w:trPr>
          <w:jc w:val="center"/>
        </w:trPr>
        <w:tc>
          <w:tcPr>
            <w:tcW w:w="1555" w:type="dxa"/>
            <w:shd w:val="clear" w:color="auto" w:fill="FFFFFF" w:themeFill="background1"/>
          </w:tcPr>
          <w:p w14:paraId="63FF7DB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86B5E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728D4D8" w14:textId="77777777" w:rsidTr="007E3CEC">
        <w:trPr>
          <w:jc w:val="center"/>
        </w:trPr>
        <w:tc>
          <w:tcPr>
            <w:tcW w:w="1555" w:type="dxa"/>
            <w:shd w:val="clear" w:color="auto" w:fill="FFFFFF" w:themeFill="background1"/>
          </w:tcPr>
          <w:p w14:paraId="145D771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AF7BAF" w14:textId="7C3E7A63"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(i) Τα δικαιώματα ψήφου βάσει αυτών των μετοχών ή άλλων μέσων ιδιοκτησίας, όπως προβλέπεται στην </w:t>
            </w:r>
            <w:r w:rsidR="00171689" w:rsidRPr="00171689">
              <w:rPr>
                <w:rFonts w:ascii="Arial" w:eastAsia="Times New Roman" w:hAnsi="Arial" w:cs="Arial"/>
                <w:color w:val="333333"/>
                <w:kern w:val="0"/>
                <w:sz w:val="18"/>
                <w:szCs w:val="18"/>
                <w:lang w:eastAsia="el-GR"/>
                <w14:ligatures w14:val="none"/>
              </w:rPr>
              <w:t>υπο</w:t>
            </w:r>
            <w:r w:rsidRPr="00171689">
              <w:rPr>
                <w:rFonts w:ascii="Arial" w:eastAsia="Times New Roman" w:hAnsi="Arial" w:cs="Arial"/>
                <w:color w:val="333333"/>
                <w:kern w:val="0"/>
                <w:sz w:val="18"/>
                <w:szCs w:val="18"/>
                <w:lang w:eastAsia="el-GR"/>
                <w14:ligatures w14:val="none"/>
              </w:rPr>
              <w:t xml:space="preserve">παράγραφο </w:t>
            </w:r>
            <w:r w:rsidR="00171689" w:rsidRPr="00171689">
              <w:rPr>
                <w:rFonts w:ascii="Arial" w:eastAsia="Times New Roman" w:hAnsi="Arial" w:cs="Arial"/>
                <w:color w:val="333333"/>
                <w:kern w:val="0"/>
                <w:sz w:val="18"/>
                <w:szCs w:val="18"/>
                <w:lang w:eastAsia="el-GR"/>
                <w14:ligatures w14:val="none"/>
              </w:rPr>
              <w:t>(</w:t>
            </w:r>
            <w:r w:rsidR="00171689" w:rsidRPr="00171689">
              <w:rPr>
                <w:rFonts w:ascii="Arial" w:eastAsia="Times New Roman" w:hAnsi="Arial" w:cs="Arial"/>
                <w:color w:val="333333"/>
                <w:kern w:val="0"/>
                <w:sz w:val="18"/>
                <w:szCs w:val="18"/>
                <w:lang w:val="en-US" w:eastAsia="el-GR"/>
                <w14:ligatures w14:val="none"/>
              </w:rPr>
              <w:t>i</w:t>
            </w:r>
            <w:r w:rsidR="00171689" w:rsidRPr="00171689">
              <w:rPr>
                <w:rFonts w:ascii="Arial" w:eastAsia="Times New Roman" w:hAnsi="Arial" w:cs="Arial"/>
                <w:color w:val="333333"/>
                <w:kern w:val="0"/>
                <w:sz w:val="18"/>
                <w:szCs w:val="18"/>
                <w:lang w:eastAsia="el-GR"/>
                <w14:ligatures w14:val="none"/>
              </w:rPr>
              <w:t xml:space="preserve">) της παραγράφου </w:t>
            </w:r>
            <w:r w:rsidRPr="00171689">
              <w:rPr>
                <w:rFonts w:ascii="Arial" w:eastAsia="Times New Roman" w:hAnsi="Arial" w:cs="Arial"/>
                <w:color w:val="333333"/>
                <w:kern w:val="0"/>
                <w:sz w:val="18"/>
                <w:szCs w:val="18"/>
                <w:lang w:eastAsia="el-GR"/>
                <w14:ligatures w14:val="none"/>
              </w:rPr>
              <w:t>(β),</w:t>
            </w:r>
            <w:r w:rsidRPr="009E135F">
              <w:rPr>
                <w:rFonts w:ascii="Arial" w:eastAsia="Times New Roman" w:hAnsi="Arial" w:cs="Arial"/>
                <w:color w:val="333333"/>
                <w:kern w:val="0"/>
                <w:sz w:val="18"/>
                <w:szCs w:val="18"/>
                <w:lang w:eastAsia="el-GR"/>
                <w14:ligatures w14:val="none"/>
              </w:rPr>
              <w:t xml:space="preserve"> παραμένουν σε πλήρη ισχύ·</w:t>
            </w:r>
          </w:p>
        </w:tc>
      </w:tr>
      <w:tr w:rsidR="00AE53BA" w:rsidRPr="009E135F" w14:paraId="4483B214" w14:textId="77777777" w:rsidTr="007E3CEC">
        <w:trPr>
          <w:jc w:val="center"/>
        </w:trPr>
        <w:tc>
          <w:tcPr>
            <w:tcW w:w="1555" w:type="dxa"/>
            <w:shd w:val="clear" w:color="auto" w:fill="FFFFFF" w:themeFill="background1"/>
          </w:tcPr>
          <w:p w14:paraId="2E4D1BC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2FB6C6"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50B12983" w14:textId="77777777" w:rsidTr="007E3CEC">
        <w:trPr>
          <w:jc w:val="center"/>
        </w:trPr>
        <w:tc>
          <w:tcPr>
            <w:tcW w:w="1555" w:type="dxa"/>
            <w:shd w:val="clear" w:color="auto" w:fill="FFFFFF" w:themeFill="background1"/>
          </w:tcPr>
          <w:p w14:paraId="32002D2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D1F502" w14:textId="314A6A26"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(ii) η αρχή εξυγίανσης δύναται να απαιτήσει από τον αποδέκτη να εκποιήσει αυτές τις μετοχές ή τα άλλα μέσα ιδιοκτησίας εντός περιόδου εκποίησης που ορίζεται από την αρχή εξυγίανσης, αφού ληφθούν υπόψη οι επικρατούσες συνθήκες στην αγορά· </w:t>
            </w:r>
          </w:p>
        </w:tc>
      </w:tr>
      <w:tr w:rsidR="00AE53BA" w:rsidRPr="009E135F" w14:paraId="6A3CDB2D" w14:textId="77777777" w:rsidTr="007E3CEC">
        <w:trPr>
          <w:jc w:val="center"/>
        </w:trPr>
        <w:tc>
          <w:tcPr>
            <w:tcW w:w="1555" w:type="dxa"/>
            <w:shd w:val="clear" w:color="auto" w:fill="FFFFFF" w:themeFill="background1"/>
          </w:tcPr>
          <w:p w14:paraId="4C5A32F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634438"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484C728C" w14:textId="377D0544" w:rsidTr="007E3CEC">
        <w:trPr>
          <w:jc w:val="center"/>
        </w:trPr>
        <w:tc>
          <w:tcPr>
            <w:tcW w:w="1555" w:type="dxa"/>
            <w:shd w:val="clear" w:color="auto" w:fill="FFFFFF" w:themeFill="background1"/>
          </w:tcPr>
          <w:p w14:paraId="7CB2FDF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BABAB25" w14:textId="7B4A7DA4"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highlight w:val="yellow"/>
                <w:lang w:eastAsia="el-GR"/>
                <w14:ligatures w14:val="none"/>
              </w:rPr>
            </w:pPr>
            <w:r w:rsidRPr="009E135F">
              <w:rPr>
                <w:rFonts w:ascii="Arial" w:eastAsia="Times New Roman" w:hAnsi="Arial" w:cs="Arial"/>
                <w:color w:val="333333"/>
                <w:kern w:val="0"/>
                <w:sz w:val="18"/>
                <w:szCs w:val="18"/>
                <w:lang w:eastAsia="el-GR"/>
                <w14:ligatures w14:val="none"/>
              </w:rPr>
              <w:t>(iii) εάν ο αποδέκτης δεν συμμορφωθεί με την απαίτηση που προβλέπεται στην υποπαράγραφο (ii)</w:t>
            </w:r>
            <w:r w:rsidR="00171689">
              <w:rPr>
                <w:rFonts w:ascii="Arial" w:eastAsia="Times New Roman" w:hAnsi="Arial" w:cs="Arial"/>
                <w:color w:val="333333"/>
                <w:kern w:val="0"/>
                <w:sz w:val="18"/>
                <w:szCs w:val="18"/>
                <w:lang w:eastAsia="el-GR"/>
                <w14:ligatures w14:val="none"/>
              </w:rPr>
              <w:t xml:space="preserve"> της παρούσας παραγράφου</w:t>
            </w:r>
            <w:r w:rsidRPr="009E135F">
              <w:rPr>
                <w:rFonts w:ascii="Arial" w:eastAsia="Times New Roman" w:hAnsi="Arial" w:cs="Arial"/>
                <w:color w:val="333333"/>
                <w:kern w:val="0"/>
                <w:sz w:val="18"/>
                <w:szCs w:val="18"/>
                <w:lang w:eastAsia="el-GR"/>
                <w14:ligatures w14:val="none"/>
              </w:rPr>
              <w:t>, η εποπτική αρχή, με τη συγκατάθεση της αρχής εξυγίανσης, δύναται να επιβάλει στον αποδέκτη κυρώσεις και λοιπά μέτρα λόγω παράβασης των απαιτήσεων περί απόκτησης ή εκχώρησης ειδικών συμμετοχών όπως ορίζονται στο άρθρο 63 του περί Ασφαλιστικών και Αντασφαλιστικών Εργασιών και Άλλων Συναφών Θεμάτων Νόμου.</w:t>
            </w:r>
          </w:p>
        </w:tc>
      </w:tr>
      <w:tr w:rsidR="00AE53BA" w:rsidRPr="009E135F" w14:paraId="3D156F6B" w14:textId="77777777" w:rsidTr="007E3CEC">
        <w:trPr>
          <w:jc w:val="center"/>
        </w:trPr>
        <w:tc>
          <w:tcPr>
            <w:tcW w:w="1555" w:type="dxa"/>
            <w:shd w:val="clear" w:color="auto" w:fill="FFFFFF" w:themeFill="background1"/>
          </w:tcPr>
          <w:p w14:paraId="3404A9C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F2723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17A4932" w14:textId="77630ED4" w:rsidTr="007E3CEC">
        <w:trPr>
          <w:jc w:val="center"/>
        </w:trPr>
        <w:tc>
          <w:tcPr>
            <w:tcW w:w="1555" w:type="dxa"/>
            <w:shd w:val="clear" w:color="auto" w:fill="FFFFFF" w:themeFill="background1"/>
          </w:tcPr>
          <w:p w14:paraId="477EB90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2F507E" w14:textId="21175C59"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highlight w:val="yellow"/>
                <w:lang w:eastAsia="el-GR"/>
                <w14:ligatures w14:val="none"/>
              </w:rPr>
            </w:pPr>
            <w:r w:rsidRPr="009E135F">
              <w:rPr>
                <w:rFonts w:ascii="Arial" w:eastAsia="Times New Roman" w:hAnsi="Arial" w:cs="Arial"/>
                <w:color w:val="333333"/>
                <w:kern w:val="0"/>
                <w:sz w:val="18"/>
                <w:szCs w:val="18"/>
                <w:lang w:eastAsia="el-GR"/>
                <w14:ligatures w14:val="none"/>
              </w:rPr>
              <w:t>(</w:t>
            </w:r>
            <w:r w:rsidR="00275087">
              <w:rPr>
                <w:rFonts w:ascii="Arial" w:eastAsia="Times New Roman" w:hAnsi="Arial" w:cs="Arial"/>
                <w:color w:val="333333"/>
                <w:kern w:val="0"/>
                <w:sz w:val="18"/>
                <w:szCs w:val="18"/>
                <w:lang w:eastAsia="el-GR"/>
                <w14:ligatures w14:val="none"/>
              </w:rPr>
              <w:t>7</w:t>
            </w:r>
            <w:r w:rsidRPr="009E135F">
              <w:rPr>
                <w:rFonts w:ascii="Arial" w:eastAsia="Times New Roman" w:hAnsi="Arial" w:cs="Arial"/>
                <w:color w:val="333333"/>
                <w:kern w:val="0"/>
                <w:sz w:val="18"/>
                <w:szCs w:val="18"/>
                <w:lang w:eastAsia="el-GR"/>
                <w14:ligatures w14:val="none"/>
              </w:rPr>
              <w:t>) Για τον σκοπό της άσκησης του δικαιώματος παροχής υπηρεσιών ή του δικαιώματος εγκατάστασής του σε κράτος μέλος, σύμφωνα με τον περί Ασφαλιστικών και Αντασφαλιστικών Εργασιών και Άλλων Συναφών Θεμάτων Νόμο, ο αποδέκτης θεωρείται ότι αποτελεί συνέχεια της επιχείρησης υπό εξυγίανση και μπορεί να συνεχίσει να ασκεί κάθε τέτοιο δικαίωμα το οποίο ασκούσε η επιχείρηση υπό εξυγίανση όσον αφορά τα μεταβιβαζόμενα στοιχεία ενεργητικού, δικαιώματα ή υποχρεώσεις.</w:t>
            </w:r>
          </w:p>
        </w:tc>
      </w:tr>
      <w:tr w:rsidR="00AE53BA" w:rsidRPr="009E135F" w14:paraId="59879388" w14:textId="234DEB09" w:rsidTr="007E3CEC">
        <w:trPr>
          <w:jc w:val="center"/>
        </w:trPr>
        <w:tc>
          <w:tcPr>
            <w:tcW w:w="1555" w:type="dxa"/>
            <w:shd w:val="clear" w:color="auto" w:fill="FFFFFF" w:themeFill="background1"/>
          </w:tcPr>
          <w:p w14:paraId="3645821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AD9E71" w14:textId="05C924D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5D23471" w14:textId="1E3E906F" w:rsidTr="007E3CEC">
        <w:trPr>
          <w:jc w:val="center"/>
        </w:trPr>
        <w:tc>
          <w:tcPr>
            <w:tcW w:w="1555" w:type="dxa"/>
            <w:shd w:val="clear" w:color="auto" w:fill="FFFFFF" w:themeFill="background1"/>
          </w:tcPr>
          <w:p w14:paraId="3BA5FEA5" w14:textId="25B0BFD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Μέτρο μεταβίβασης εργασιών σε μεταβατική επιχείρηση.</w:t>
            </w:r>
          </w:p>
        </w:tc>
        <w:tc>
          <w:tcPr>
            <w:tcW w:w="8084" w:type="dxa"/>
            <w:shd w:val="clear" w:color="auto" w:fill="FFFFFF" w:themeFill="background1"/>
          </w:tcPr>
          <w:p w14:paraId="035481C4" w14:textId="3198AFC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40.-</w:t>
            </w:r>
            <w:r w:rsidRPr="009E135F">
              <w:rPr>
                <w:rFonts w:ascii="Arial" w:eastAsia="Times New Roman" w:hAnsi="Arial" w:cs="Arial"/>
                <w:color w:val="333333"/>
                <w:kern w:val="0"/>
                <w:sz w:val="18"/>
                <w:szCs w:val="18"/>
                <w:lang w:eastAsia="el-GR"/>
                <w14:ligatures w14:val="none"/>
              </w:rPr>
              <w:t>(1) Η αρχή εξυγίανσης δύναται να μεταβιβάζει, διά της έκδοσης διατάγματος που δημοσιεύεται στην Επίσημη Εφημερίδα της Δημοκρατίας, σε μεταβατική επιχείρηση -</w:t>
            </w:r>
          </w:p>
        </w:tc>
      </w:tr>
      <w:tr w:rsidR="00AE53BA" w:rsidRPr="009E135F" w14:paraId="6BAC2234" w14:textId="2FAF71D6" w:rsidTr="007E3CEC">
        <w:trPr>
          <w:jc w:val="center"/>
        </w:trPr>
        <w:tc>
          <w:tcPr>
            <w:tcW w:w="1555" w:type="dxa"/>
            <w:shd w:val="clear" w:color="auto" w:fill="FFFFFF" w:themeFill="background1"/>
          </w:tcPr>
          <w:p w14:paraId="6F60E09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C34E20" w14:textId="3857BEE3"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Μετοχές ή άλλα μέσα ιδιοκτησίας που έχουν εκδοθεί από μία ή περισσότερες επιχειρήσεις υπό εξυγίανση·</w:t>
            </w:r>
          </w:p>
        </w:tc>
      </w:tr>
      <w:tr w:rsidR="00AE53BA" w:rsidRPr="009E135F" w14:paraId="457AA582" w14:textId="77777777" w:rsidTr="007E3CEC">
        <w:trPr>
          <w:jc w:val="center"/>
        </w:trPr>
        <w:tc>
          <w:tcPr>
            <w:tcW w:w="1555" w:type="dxa"/>
            <w:shd w:val="clear" w:color="auto" w:fill="FFFFFF" w:themeFill="background1"/>
          </w:tcPr>
          <w:p w14:paraId="6C0F6A8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77300A" w14:textId="77777777" w:rsidR="00AE53BA" w:rsidRPr="00C20162"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3AFB0B38" w14:textId="67392F33" w:rsidTr="007E3CEC">
        <w:trPr>
          <w:jc w:val="center"/>
        </w:trPr>
        <w:tc>
          <w:tcPr>
            <w:tcW w:w="1555" w:type="dxa"/>
            <w:shd w:val="clear" w:color="auto" w:fill="FFFFFF" w:themeFill="background1"/>
          </w:tcPr>
          <w:p w14:paraId="01F09A8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126F6B" w14:textId="0977BAED"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όλα ή ορισμένα στοιχεία ενεργητικού δικαιώματα ή υποχρεώσεις μίας ή περισσοτέρων επιχειρήσεων υπό εξυγίανση.</w:t>
            </w:r>
          </w:p>
        </w:tc>
      </w:tr>
      <w:tr w:rsidR="00AE53BA" w:rsidRPr="009E135F" w14:paraId="457DE2EF" w14:textId="77777777" w:rsidTr="007E3CEC">
        <w:trPr>
          <w:jc w:val="center"/>
        </w:trPr>
        <w:tc>
          <w:tcPr>
            <w:tcW w:w="1555" w:type="dxa"/>
            <w:shd w:val="clear" w:color="auto" w:fill="FFFFFF" w:themeFill="background1"/>
          </w:tcPr>
          <w:p w14:paraId="2A9E51A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6AEA85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7A45984" w14:textId="56BBD10D" w:rsidTr="007E3CEC">
        <w:trPr>
          <w:jc w:val="center"/>
        </w:trPr>
        <w:tc>
          <w:tcPr>
            <w:tcW w:w="1555" w:type="dxa"/>
            <w:shd w:val="clear" w:color="auto" w:fill="FFFFFF" w:themeFill="background1"/>
          </w:tcPr>
          <w:p w14:paraId="137D1FD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2ADB96" w14:textId="5B5C21BC"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μεταβατική επιχείρηση είναι νομικό πρόσωπο που πληροί σωρευτικά τις ακόλουθες απαιτήσεις:</w:t>
            </w:r>
          </w:p>
        </w:tc>
      </w:tr>
      <w:tr w:rsidR="00AE53BA" w:rsidRPr="009E135F" w14:paraId="2747E4A0" w14:textId="77777777" w:rsidTr="007E3CEC">
        <w:trPr>
          <w:jc w:val="center"/>
        </w:trPr>
        <w:tc>
          <w:tcPr>
            <w:tcW w:w="1555" w:type="dxa"/>
            <w:shd w:val="clear" w:color="auto" w:fill="FFFFFF" w:themeFill="background1"/>
          </w:tcPr>
          <w:p w14:paraId="7A86288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CEE58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C7EB841" w14:textId="5793ACAF" w:rsidTr="007E3CEC">
        <w:trPr>
          <w:jc w:val="center"/>
        </w:trPr>
        <w:tc>
          <w:tcPr>
            <w:tcW w:w="1555" w:type="dxa"/>
            <w:shd w:val="clear" w:color="auto" w:fill="FFFFFF" w:themeFill="background1"/>
          </w:tcPr>
          <w:p w14:paraId="1717457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CB69F7" w14:textId="1E47C32C"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ανήκει εξ ολοκλήρου ή εν μέρει σε μία ή περισσότερες δημόσιες αρχές</w:t>
            </w:r>
            <w:r w:rsidRPr="003A5721">
              <w:rPr>
                <w:rFonts w:ascii="Arial" w:eastAsia="Times New Roman" w:hAnsi="Arial" w:cs="Arial"/>
                <w:color w:val="333333"/>
                <w:kern w:val="0"/>
                <w:sz w:val="18"/>
                <w:szCs w:val="18"/>
                <w:lang w:eastAsia="el-GR"/>
                <w14:ligatures w14:val="none"/>
              </w:rPr>
              <w:t>, περιλαμβανομένου του Συστήματος Εγγύησης Καταθέσεων και Εξυγίανσης Πιστωτικών και άλλων Ιδρυμάτων,</w:t>
            </w:r>
            <w:r w:rsidRPr="009E135F">
              <w:rPr>
                <w:rFonts w:ascii="Arial" w:eastAsia="Times New Roman" w:hAnsi="Arial" w:cs="Arial"/>
                <w:color w:val="333333"/>
                <w:kern w:val="0"/>
                <w:sz w:val="18"/>
                <w:szCs w:val="18"/>
                <w:lang w:eastAsia="el-GR"/>
                <w14:ligatures w14:val="none"/>
              </w:rPr>
              <w:t xml:space="preserve"> και ελέγχεται από την αρχή εξυγίανσης·</w:t>
            </w:r>
          </w:p>
        </w:tc>
      </w:tr>
      <w:tr w:rsidR="00AE53BA" w:rsidRPr="009E135F" w14:paraId="471EB5C8" w14:textId="77777777" w:rsidTr="007E3CEC">
        <w:trPr>
          <w:jc w:val="center"/>
        </w:trPr>
        <w:tc>
          <w:tcPr>
            <w:tcW w:w="1555" w:type="dxa"/>
            <w:shd w:val="clear" w:color="auto" w:fill="FFFFFF" w:themeFill="background1"/>
          </w:tcPr>
          <w:p w14:paraId="2E997C7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47B605"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1F28C8EE" w14:textId="651C8400" w:rsidTr="007E3CEC">
        <w:trPr>
          <w:jc w:val="center"/>
        </w:trPr>
        <w:tc>
          <w:tcPr>
            <w:tcW w:w="1555" w:type="dxa"/>
            <w:shd w:val="clear" w:color="auto" w:fill="FFFFFF" w:themeFill="background1"/>
          </w:tcPr>
          <w:p w14:paraId="5CC4732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3A38DF" w14:textId="0D1C1EE0"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δημιουργείται με σκοπό την απόκτηση και την κατοχή ορισμένων ή όλων των μετοχών ή άλλων μέσων ιδιοκτησίας που έχουν εκδοθεί από επιχείρηση υπό εξυγίανση ή ορισμένων ή όλων των στοιχείων ενεργητικού, δικαιωμάτων και υποχρεώσεων μίας ή περισσότερων επιχειρήσεων υπό εξυγίανση με σκοπό την επίτευξη των στόχων εξυγίανσης και την πώληση της επιχείρησης υπό εξυγίανση.</w:t>
            </w:r>
          </w:p>
        </w:tc>
      </w:tr>
      <w:tr w:rsidR="00AE53BA" w:rsidRPr="009E135F" w14:paraId="3006BA0C" w14:textId="77777777" w:rsidTr="007E3CEC">
        <w:trPr>
          <w:jc w:val="center"/>
        </w:trPr>
        <w:tc>
          <w:tcPr>
            <w:tcW w:w="1555" w:type="dxa"/>
            <w:shd w:val="clear" w:color="auto" w:fill="FFFFFF" w:themeFill="background1"/>
          </w:tcPr>
          <w:p w14:paraId="26463CD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97DD0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684CF07" w14:textId="48520FD3" w:rsidTr="007E3CEC">
        <w:trPr>
          <w:jc w:val="center"/>
        </w:trPr>
        <w:tc>
          <w:tcPr>
            <w:tcW w:w="1555" w:type="dxa"/>
            <w:shd w:val="clear" w:color="auto" w:fill="FFFFFF" w:themeFill="background1"/>
          </w:tcPr>
          <w:p w14:paraId="7440D16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E0E564" w14:textId="365A20E4"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Όταν η αρχή εξυγίανσης εφαρμόζει το μέτρο μεταβίβασης εργασιών σε μεταβατική επιχείρηση, μεριμνά ώστε η συνολική αξία των υποχρεώσεων που μεταβιβάζονται στη μεταβατική επιχείρηση να μην υπερβαίνει τη συνολική αξία των δικαιωμάτων και των στοιχείων ενεργητικού που μεταβιβάζονται από την επιχείρηση υπό εξυγίανση.</w:t>
            </w:r>
          </w:p>
        </w:tc>
      </w:tr>
      <w:tr w:rsidR="00AE53BA" w:rsidRPr="009E135F" w14:paraId="486719EB" w14:textId="77777777" w:rsidTr="007E3CEC">
        <w:trPr>
          <w:jc w:val="center"/>
        </w:trPr>
        <w:tc>
          <w:tcPr>
            <w:tcW w:w="1555" w:type="dxa"/>
            <w:shd w:val="clear" w:color="auto" w:fill="FFFFFF" w:themeFill="background1"/>
          </w:tcPr>
          <w:p w14:paraId="7EE9480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67E5A9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6FCF546" w14:textId="20A9A8B1" w:rsidTr="007E3CEC">
        <w:trPr>
          <w:jc w:val="center"/>
        </w:trPr>
        <w:tc>
          <w:tcPr>
            <w:tcW w:w="1555" w:type="dxa"/>
            <w:shd w:val="clear" w:color="auto" w:fill="FFFFFF" w:themeFill="background1"/>
          </w:tcPr>
          <w:p w14:paraId="4214D89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1FBCB5" w14:textId="5F5AA01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(4)(α) Μετά την εφαρμογή του μέτρου μεταβίβασης εργασιών σε μεταβατική επιχείρηση, η αρχή εξυγίανσης δύναται, εφόσον δικαιολογείται από τις περιστάσεις, να αντιστρέψει τις εκτελεσθείσες μεταβιβάσεις, ενώ η επιχείρηση υπό εξυγίανση ή οι αρχικοί κάτοχοι υποχρεούνται να δεχθούν εκ νέου κάθε στοιχείο ενεργητικού, δικαίωμα ή υποχρέωση, ή μετοχή ή άλλο μέσο ιδιοκτησίας που έχει μεταβιβαστεί, όταν αυτό δικαιολογείται από τις εκάστοτε περιστάσεις, σε οποιανδήποτε από τις ακόλουθες περιστάσεις:</w:t>
            </w:r>
          </w:p>
        </w:tc>
      </w:tr>
      <w:tr w:rsidR="00AE53BA" w:rsidRPr="009E135F" w14:paraId="78F9588D" w14:textId="77777777" w:rsidTr="007E3CEC">
        <w:trPr>
          <w:jc w:val="center"/>
        </w:trPr>
        <w:tc>
          <w:tcPr>
            <w:tcW w:w="1555" w:type="dxa"/>
            <w:shd w:val="clear" w:color="auto" w:fill="FFFFFF" w:themeFill="background1"/>
          </w:tcPr>
          <w:p w14:paraId="60717F9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386EA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9D2FD6B" w14:textId="0BC96230" w:rsidTr="007E3CEC">
        <w:trPr>
          <w:jc w:val="center"/>
        </w:trPr>
        <w:tc>
          <w:tcPr>
            <w:tcW w:w="1555" w:type="dxa"/>
            <w:shd w:val="clear" w:color="auto" w:fill="FFFFFF" w:themeFill="background1"/>
          </w:tcPr>
          <w:p w14:paraId="3F7165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C39304" w14:textId="5489A208"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w:t>
            </w:r>
            <w:r w:rsidRPr="009E135F">
              <w:rPr>
                <w:rFonts w:ascii="Arial" w:eastAsia="Times New Roman" w:hAnsi="Arial" w:cs="Arial"/>
                <w:color w:val="333333"/>
                <w:kern w:val="0"/>
                <w:sz w:val="18"/>
                <w:szCs w:val="18"/>
                <w:lang w:eastAsia="el-GR"/>
                <w14:ligatures w14:val="none"/>
              </w:rPr>
              <w:t>) Η δυνατότητα να μπορούν να αναμεταβιβάζονται οι συγκεκριμένες μετοχές ή άλλα μέσα ιδιοκτησίας, στοιχεία ενεργητικού, δικαιώματα ή υποχρεώσεις δηλώνεται ρητώς στο διάταγμα με το οποίο πραγματοποιήθηκε η μεταβίβαση·</w:t>
            </w:r>
          </w:p>
        </w:tc>
      </w:tr>
      <w:tr w:rsidR="00AE53BA" w:rsidRPr="009E135F" w14:paraId="5D34D67C" w14:textId="77777777" w:rsidTr="007E3CEC">
        <w:trPr>
          <w:jc w:val="center"/>
        </w:trPr>
        <w:tc>
          <w:tcPr>
            <w:tcW w:w="1555" w:type="dxa"/>
            <w:shd w:val="clear" w:color="auto" w:fill="FFFFFF" w:themeFill="background1"/>
          </w:tcPr>
          <w:p w14:paraId="700BA5C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E2CF3C"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7F7723E2" w14:textId="74268CBE" w:rsidTr="007E3CEC">
        <w:trPr>
          <w:jc w:val="center"/>
        </w:trPr>
        <w:tc>
          <w:tcPr>
            <w:tcW w:w="1555" w:type="dxa"/>
            <w:shd w:val="clear" w:color="auto" w:fill="FFFFFF" w:themeFill="background1"/>
          </w:tcPr>
          <w:p w14:paraId="288E9E9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FCB716" w14:textId="134EE3E6"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ii</w:t>
            </w:r>
            <w:r w:rsidRPr="009E135F">
              <w:rPr>
                <w:rFonts w:ascii="Arial" w:eastAsia="Times New Roman" w:hAnsi="Arial" w:cs="Arial"/>
                <w:color w:val="333333"/>
                <w:kern w:val="0"/>
                <w:sz w:val="18"/>
                <w:szCs w:val="18"/>
                <w:lang w:eastAsia="el-GR"/>
                <w14:ligatures w14:val="none"/>
              </w:rPr>
              <w:t>) οι συγκεκριμένες μετοχές ή άλλα μέσα ιδιοκτησίας, στοιχεία ενεργητικού, δικαιώματα ή υποχρεώσεις δεν εμπίπτουν στις κατηγορίες στοιχείων ενεργητικού, δικαιωμάτων ή υποχρεώσεων που προσδιορίζονται στο διάταγμα με το οποίο πραγματοποιήθηκε η μεταβίβαση ή δεν πληρούν τις προϋποθέσεις μεταβίβασης στοιχείων ενεργητικού, δικαιωμάτων ή υποχρεώσεων.</w:t>
            </w:r>
          </w:p>
        </w:tc>
      </w:tr>
      <w:tr w:rsidR="00AE53BA" w:rsidRPr="009E135F" w14:paraId="630A9B06" w14:textId="77777777" w:rsidTr="007E3CEC">
        <w:trPr>
          <w:jc w:val="center"/>
        </w:trPr>
        <w:tc>
          <w:tcPr>
            <w:tcW w:w="1555" w:type="dxa"/>
            <w:shd w:val="clear" w:color="auto" w:fill="FFFFFF" w:themeFill="background1"/>
          </w:tcPr>
          <w:p w14:paraId="0964BBA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8009F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F48AB20" w14:textId="3B80320B" w:rsidTr="007E3CEC">
        <w:trPr>
          <w:jc w:val="center"/>
        </w:trPr>
        <w:tc>
          <w:tcPr>
            <w:tcW w:w="1555" w:type="dxa"/>
            <w:shd w:val="clear" w:color="auto" w:fill="FFFFFF" w:themeFill="background1"/>
          </w:tcPr>
          <w:p w14:paraId="5CBF10A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CBE679" w14:textId="28EA16D0"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αναμεταβίβαση που προβλέπεται στην παράγραφο (α) δύναται να πραγματοποιείται εντός οποιουδήποτε χρονικού διαστήματος και πληροί οποιεσδήποτε άλλες προϋποθέσεις που ορίζονται στο διάταγμα με το οποίο πραγματοποιήθηκε η μεταβίβαση.</w:t>
            </w:r>
          </w:p>
        </w:tc>
      </w:tr>
      <w:tr w:rsidR="00AE53BA" w:rsidRPr="009E135F" w14:paraId="0504B6FB" w14:textId="77777777" w:rsidTr="007E3CEC">
        <w:trPr>
          <w:jc w:val="center"/>
        </w:trPr>
        <w:tc>
          <w:tcPr>
            <w:tcW w:w="1555" w:type="dxa"/>
            <w:shd w:val="clear" w:color="auto" w:fill="FFFFFF" w:themeFill="background1"/>
          </w:tcPr>
          <w:p w14:paraId="729B03C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ED132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6FDA257" w14:textId="40C82952" w:rsidTr="007E3CEC">
        <w:trPr>
          <w:jc w:val="center"/>
        </w:trPr>
        <w:tc>
          <w:tcPr>
            <w:tcW w:w="1555" w:type="dxa"/>
            <w:shd w:val="clear" w:color="auto" w:fill="FFFFFF" w:themeFill="background1"/>
          </w:tcPr>
          <w:p w14:paraId="0989113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59FD54" w14:textId="6E2EE75F"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Μετά την εφαρμογή του μέτρου μεταβίβασης εργασιών σε μεταβατική επιχείρηση, η αρχή εξυγίανσης δύναται να μεταβιβάζει μετοχές ή άλλα μέσα ιδιοκτησίας, ή στοιχεία ενεργητικού, δικαιώματα ή υποχρεώσεις από τη μεταβατική επιχείρηση σε τρίτο αγοραστή.</w:t>
            </w:r>
          </w:p>
        </w:tc>
      </w:tr>
      <w:tr w:rsidR="00AE53BA" w:rsidRPr="009E135F" w14:paraId="07C3660E" w14:textId="77777777" w:rsidTr="007E3CEC">
        <w:trPr>
          <w:jc w:val="center"/>
        </w:trPr>
        <w:tc>
          <w:tcPr>
            <w:tcW w:w="1555" w:type="dxa"/>
            <w:shd w:val="clear" w:color="auto" w:fill="FFFFFF" w:themeFill="background1"/>
          </w:tcPr>
          <w:p w14:paraId="18FE164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A94B87"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0C069F5F" w14:textId="67678B5C" w:rsidTr="007E3CEC">
        <w:trPr>
          <w:jc w:val="center"/>
        </w:trPr>
        <w:tc>
          <w:tcPr>
            <w:tcW w:w="1555" w:type="dxa"/>
            <w:shd w:val="clear" w:color="auto" w:fill="FFFFFF" w:themeFill="background1"/>
          </w:tcPr>
          <w:p w14:paraId="73A3F8D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D35074" w14:textId="186F21DF"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(6) Η μεταβατική επιχείρηση θεωρείται ότι αποτελεί συνέχεια της επιχείρησης υπό εξυγίανση και έχει τη δυνατότητα να συνεχίσει να ασκεί κάθε δικαίωμα που ασκούσε η επιχείρηση υπό εξυγίανση όσον αφορά τα μεταβιβασθέντα στοιχεία ενεργητικού, δικαιώματα ή υποχρεώσεις.</w:t>
            </w:r>
          </w:p>
        </w:tc>
      </w:tr>
      <w:tr w:rsidR="00AE53BA" w:rsidRPr="009E135F" w14:paraId="0A489218" w14:textId="77777777" w:rsidTr="007E3CEC">
        <w:trPr>
          <w:jc w:val="center"/>
        </w:trPr>
        <w:tc>
          <w:tcPr>
            <w:tcW w:w="1555" w:type="dxa"/>
            <w:shd w:val="clear" w:color="auto" w:fill="FFFFFF" w:themeFill="background1"/>
          </w:tcPr>
          <w:p w14:paraId="643AF43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B90D8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3D7B38B" w14:textId="407683C7" w:rsidTr="007E3CEC">
        <w:trPr>
          <w:jc w:val="center"/>
        </w:trPr>
        <w:tc>
          <w:tcPr>
            <w:tcW w:w="1555" w:type="dxa"/>
            <w:shd w:val="clear" w:color="auto" w:fill="FFFFFF" w:themeFill="background1"/>
          </w:tcPr>
          <w:p w14:paraId="13948DE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36C7D5" w14:textId="2D70F8D0"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(7) </w:t>
            </w:r>
            <w:r w:rsidR="00C81D4F">
              <w:rPr>
                <w:rFonts w:ascii="Arial" w:eastAsia="Times New Roman" w:hAnsi="Arial" w:cs="Arial"/>
                <w:color w:val="333333"/>
                <w:kern w:val="0"/>
                <w:sz w:val="18"/>
                <w:szCs w:val="18"/>
                <w:lang w:eastAsia="el-GR"/>
                <w14:ligatures w14:val="none"/>
              </w:rPr>
              <w:t xml:space="preserve">(α) </w:t>
            </w:r>
            <w:r w:rsidRPr="009E135F">
              <w:rPr>
                <w:rFonts w:ascii="Arial" w:eastAsia="Times New Roman" w:hAnsi="Arial" w:cs="Arial"/>
                <w:color w:val="333333"/>
                <w:kern w:val="0"/>
                <w:sz w:val="18"/>
                <w:szCs w:val="18"/>
                <w:lang w:eastAsia="el-GR"/>
                <w14:ligatures w14:val="none"/>
              </w:rPr>
              <w:t xml:space="preserve">Οι στόχοι της μεταβατικής επιχείρησης δεν συνεπάγονται καμία υποχρέωση ή ευθύνη έναντι των μετόχων ή των πιστωτών της επιχείρησης υπό εξυγίανση. </w:t>
            </w:r>
          </w:p>
        </w:tc>
      </w:tr>
      <w:tr w:rsidR="00C81D4F" w:rsidRPr="009E135F" w14:paraId="561B461D" w14:textId="77777777" w:rsidTr="007E3CEC">
        <w:trPr>
          <w:jc w:val="center"/>
        </w:trPr>
        <w:tc>
          <w:tcPr>
            <w:tcW w:w="1555" w:type="dxa"/>
            <w:shd w:val="clear" w:color="auto" w:fill="FFFFFF" w:themeFill="background1"/>
          </w:tcPr>
          <w:p w14:paraId="65D5267D" w14:textId="77777777" w:rsidR="00C81D4F" w:rsidRPr="009E135F" w:rsidRDefault="00C81D4F"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3284BE" w14:textId="77777777" w:rsidR="00C81D4F" w:rsidRPr="009E135F" w:rsidRDefault="00C81D4F"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C81D4F" w:rsidRPr="009E135F" w14:paraId="7E27885F" w14:textId="77777777" w:rsidTr="007E3CEC">
        <w:trPr>
          <w:jc w:val="center"/>
        </w:trPr>
        <w:tc>
          <w:tcPr>
            <w:tcW w:w="1555" w:type="dxa"/>
            <w:shd w:val="clear" w:color="auto" w:fill="FFFFFF" w:themeFill="background1"/>
          </w:tcPr>
          <w:p w14:paraId="773E23F6" w14:textId="77777777" w:rsidR="00C81D4F" w:rsidRPr="009E135F" w:rsidRDefault="00C81D4F"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F68A62" w14:textId="77669B0F" w:rsidR="00C81D4F" w:rsidRPr="009E135F" w:rsidRDefault="00C81D4F" w:rsidP="00620CDE">
            <w:pPr>
              <w:spacing w:after="0" w:line="240" w:lineRule="auto"/>
              <w:ind w:right="131" w:firstLine="127"/>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(β) Τα μέλη του διοικητικού συμβουλίου ή τα ανώτατα διοικητικά στελέχη της μεταβατικής επιχείρησης δεν υπέχουν καμιά ευθύνη έναντι των μετόχων ή πιστωτών της επιχείρησης υπό εξυγίανση</w:t>
            </w:r>
            <w:r w:rsidRPr="009E135F">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για πράξεις και παραλείψεις κατά την άσκηση των καθηκόντων τους, εκτός εάν οι εν λόγω πράξεις ή παραλήψεις είναι, κατά την κυπριακή νομοθεσία, προϊόν βαρείας αμέλειας ή σοβαρού παραπτώματος που θίγει άμεσα τα δικαιώματα αυτών των μετόχων ή πιστωτών.</w:t>
            </w:r>
          </w:p>
        </w:tc>
      </w:tr>
      <w:tr w:rsidR="00AE53BA" w:rsidRPr="009E135F" w14:paraId="5D2121D3" w14:textId="3809E80F" w:rsidTr="007E3CEC">
        <w:trPr>
          <w:jc w:val="center"/>
        </w:trPr>
        <w:tc>
          <w:tcPr>
            <w:tcW w:w="1555" w:type="dxa"/>
            <w:shd w:val="clear" w:color="auto" w:fill="FFFFFF" w:themeFill="background1"/>
          </w:tcPr>
          <w:p w14:paraId="2B411E9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B5BBAB" w14:textId="2D37149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84DD9B8" w14:textId="16A9766D" w:rsidTr="007E3CEC">
        <w:trPr>
          <w:jc w:val="center"/>
        </w:trPr>
        <w:tc>
          <w:tcPr>
            <w:tcW w:w="1555" w:type="dxa"/>
            <w:shd w:val="clear" w:color="auto" w:fill="FFFFFF" w:themeFill="background1"/>
          </w:tcPr>
          <w:p w14:paraId="008AD2B0" w14:textId="46683001" w:rsidR="00AE53BA" w:rsidRPr="009E135F" w:rsidRDefault="00AE53BA" w:rsidP="00AE53BA">
            <w:pPr>
              <w:spacing w:after="0" w:line="240" w:lineRule="auto"/>
              <w:ind w:right="127"/>
              <w:jc w:val="both"/>
              <w:rPr>
                <w:rFonts w:ascii="Arial" w:eastAsia="Times New Roman" w:hAnsi="Arial" w:cs="Arial"/>
                <w:color w:val="333333"/>
                <w:kern w:val="0"/>
                <w:sz w:val="18"/>
                <w:szCs w:val="18"/>
                <w:lang w:val="en-GB" w:eastAsia="el-GR"/>
                <w14:ligatures w14:val="none"/>
              </w:rPr>
            </w:pPr>
            <w:r w:rsidRPr="009E135F">
              <w:rPr>
                <w:rFonts w:ascii="Arial" w:eastAsia="Times New Roman" w:hAnsi="Arial" w:cs="Arial"/>
                <w:color w:val="333333"/>
                <w:kern w:val="0"/>
                <w:sz w:val="18"/>
                <w:szCs w:val="18"/>
                <w:lang w:eastAsia="el-GR"/>
                <w14:ligatures w14:val="none"/>
              </w:rPr>
              <w:t>Λειτουργία της μεταβατικής επιχείρησης</w:t>
            </w:r>
            <w:r w:rsidRPr="009E135F">
              <w:rPr>
                <w:rFonts w:ascii="Arial" w:eastAsia="Times New Roman" w:hAnsi="Arial" w:cs="Arial"/>
                <w:color w:val="333333"/>
                <w:kern w:val="0"/>
                <w:sz w:val="18"/>
                <w:szCs w:val="18"/>
                <w:lang w:val="en-GB" w:eastAsia="el-GR"/>
                <w14:ligatures w14:val="none"/>
              </w:rPr>
              <w:t>.</w:t>
            </w:r>
          </w:p>
        </w:tc>
        <w:tc>
          <w:tcPr>
            <w:tcW w:w="8084" w:type="dxa"/>
            <w:shd w:val="clear" w:color="auto" w:fill="FFFFFF" w:themeFill="background1"/>
          </w:tcPr>
          <w:p w14:paraId="4F72B96C" w14:textId="09DE79C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41.-</w:t>
            </w:r>
            <w:r w:rsidRPr="009E135F">
              <w:rPr>
                <w:rFonts w:ascii="Arial" w:eastAsia="Times New Roman" w:hAnsi="Arial" w:cs="Arial"/>
                <w:color w:val="333333"/>
                <w:kern w:val="0"/>
                <w:sz w:val="18"/>
                <w:szCs w:val="18"/>
                <w:lang w:eastAsia="el-GR"/>
                <w14:ligatures w14:val="none"/>
              </w:rPr>
              <w:t>(1)(α) </w:t>
            </w:r>
            <w:r w:rsidRPr="009E135F">
              <w:rPr>
                <w:rFonts w:ascii="Arial" w:eastAsia="Times New Roman" w:hAnsi="Arial" w:cs="Arial"/>
                <w:color w:val="333333"/>
                <w:kern w:val="0"/>
                <w:sz w:val="18"/>
                <w:szCs w:val="18"/>
                <w:lang w:val="en-GB" w:eastAsia="el-GR"/>
                <w14:ligatures w14:val="none"/>
              </w:rPr>
              <w:t>H</w:t>
            </w:r>
            <w:r w:rsidRPr="009E135F">
              <w:rPr>
                <w:rFonts w:ascii="Arial" w:eastAsia="Times New Roman" w:hAnsi="Arial" w:cs="Arial"/>
                <w:color w:val="333333"/>
                <w:kern w:val="0"/>
                <w:sz w:val="18"/>
                <w:szCs w:val="18"/>
                <w:lang w:eastAsia="el-GR"/>
                <w14:ligatures w14:val="none"/>
              </w:rPr>
              <w:t> μεταβατική επιχείρηση λειτουργεί υπό τις ακόλουθες προϋποθέσεις:</w:t>
            </w:r>
          </w:p>
        </w:tc>
      </w:tr>
      <w:tr w:rsidR="00AE53BA" w:rsidRPr="009E135F" w14:paraId="73F5C7C3" w14:textId="378A79A4" w:rsidTr="007E3CEC">
        <w:trPr>
          <w:jc w:val="center"/>
        </w:trPr>
        <w:tc>
          <w:tcPr>
            <w:tcW w:w="1555" w:type="dxa"/>
            <w:shd w:val="clear" w:color="auto" w:fill="FFFFFF" w:themeFill="background1"/>
          </w:tcPr>
          <w:p w14:paraId="59E222F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D636D6" w14:textId="6B2F110F"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w:t>
            </w:r>
            <w:r w:rsidRPr="009E135F">
              <w:rPr>
                <w:rFonts w:ascii="Arial" w:eastAsia="Times New Roman" w:hAnsi="Arial" w:cs="Arial"/>
                <w:color w:val="333333"/>
                <w:kern w:val="0"/>
                <w:sz w:val="18"/>
                <w:szCs w:val="18"/>
                <w:lang w:eastAsia="el-GR"/>
                <w14:ligatures w14:val="none"/>
              </w:rPr>
              <w:t>) Τα ιδρυτικά έγγραφα της μεταβατικής επιχείρησης εγκρίνονται από την αρχή εξυγίανσης·</w:t>
            </w:r>
          </w:p>
        </w:tc>
      </w:tr>
      <w:tr w:rsidR="00AE53BA" w:rsidRPr="009E135F" w14:paraId="521BBC7A" w14:textId="77777777" w:rsidTr="007E3CEC">
        <w:trPr>
          <w:jc w:val="center"/>
        </w:trPr>
        <w:tc>
          <w:tcPr>
            <w:tcW w:w="1555" w:type="dxa"/>
            <w:shd w:val="clear" w:color="auto" w:fill="FFFFFF" w:themeFill="background1"/>
          </w:tcPr>
          <w:p w14:paraId="5DE403E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768D69"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50C99EC2" w14:textId="22BB0283" w:rsidTr="007E3CEC">
        <w:trPr>
          <w:jc w:val="center"/>
        </w:trPr>
        <w:tc>
          <w:tcPr>
            <w:tcW w:w="1555" w:type="dxa"/>
            <w:shd w:val="clear" w:color="auto" w:fill="FFFFFF" w:themeFill="background1"/>
          </w:tcPr>
          <w:p w14:paraId="27F92FA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EB8232" w14:textId="1AF6D29F"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ii</w:t>
            </w:r>
            <w:r w:rsidRPr="009E135F">
              <w:rPr>
                <w:rFonts w:ascii="Arial" w:eastAsia="Times New Roman" w:hAnsi="Arial" w:cs="Arial"/>
                <w:color w:val="333333"/>
                <w:kern w:val="0"/>
                <w:sz w:val="18"/>
                <w:szCs w:val="18"/>
                <w:lang w:eastAsia="el-GR"/>
                <w14:ligatures w14:val="none"/>
              </w:rPr>
              <w:t>) η αρχή εξυγίανσης διορίζει ή εγκρίνει το  διοικητικό συμβούλιο της μεταβατικής επιχείρησης·</w:t>
            </w:r>
          </w:p>
        </w:tc>
      </w:tr>
      <w:tr w:rsidR="00AE53BA" w:rsidRPr="009E135F" w14:paraId="1DB9166A" w14:textId="77777777" w:rsidTr="007E3CEC">
        <w:trPr>
          <w:jc w:val="center"/>
        </w:trPr>
        <w:tc>
          <w:tcPr>
            <w:tcW w:w="1555" w:type="dxa"/>
            <w:shd w:val="clear" w:color="auto" w:fill="FFFFFF" w:themeFill="background1"/>
          </w:tcPr>
          <w:p w14:paraId="657FC47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9FE24A"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67491E52" w14:textId="191EE9CB" w:rsidTr="007E3CEC">
        <w:trPr>
          <w:jc w:val="center"/>
        </w:trPr>
        <w:tc>
          <w:tcPr>
            <w:tcW w:w="1555" w:type="dxa"/>
            <w:shd w:val="clear" w:color="auto" w:fill="FFFFFF" w:themeFill="background1"/>
          </w:tcPr>
          <w:p w14:paraId="24FCE67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1FB32E" w14:textId="6F154558"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iii</w:t>
            </w:r>
            <w:r w:rsidRPr="009E135F">
              <w:rPr>
                <w:rFonts w:ascii="Arial" w:eastAsia="Times New Roman" w:hAnsi="Arial" w:cs="Arial"/>
                <w:color w:val="333333"/>
                <w:kern w:val="0"/>
                <w:sz w:val="18"/>
                <w:szCs w:val="18"/>
                <w:lang w:eastAsia="el-GR"/>
                <w14:ligatures w14:val="none"/>
              </w:rPr>
              <w:t>) η αρχή εξυγίανσης εγκρίνει τις αποδοχές των μελών του διοικητικού συμβουλίου και προσδιορίζει τις σχετικές αρμοδιότητές τους·</w:t>
            </w:r>
          </w:p>
        </w:tc>
      </w:tr>
      <w:tr w:rsidR="00AE53BA" w:rsidRPr="009E135F" w14:paraId="2D3A5B0D" w14:textId="77777777" w:rsidTr="007E3CEC">
        <w:trPr>
          <w:jc w:val="center"/>
        </w:trPr>
        <w:tc>
          <w:tcPr>
            <w:tcW w:w="1555" w:type="dxa"/>
            <w:shd w:val="clear" w:color="auto" w:fill="FFFFFF" w:themeFill="background1"/>
          </w:tcPr>
          <w:p w14:paraId="6E6D42B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A60C7F"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52B5C28C" w14:textId="45C86C2B" w:rsidTr="007E3CEC">
        <w:trPr>
          <w:jc w:val="center"/>
        </w:trPr>
        <w:tc>
          <w:tcPr>
            <w:tcW w:w="1555" w:type="dxa"/>
            <w:shd w:val="clear" w:color="auto" w:fill="FFFFFF" w:themeFill="background1"/>
          </w:tcPr>
          <w:p w14:paraId="73DD4C3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72D091" w14:textId="38EE79B0"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iv</w:t>
            </w:r>
            <w:r w:rsidRPr="009E135F">
              <w:rPr>
                <w:rFonts w:ascii="Arial" w:eastAsia="Times New Roman" w:hAnsi="Arial" w:cs="Arial"/>
                <w:color w:val="333333"/>
                <w:kern w:val="0"/>
                <w:sz w:val="18"/>
                <w:szCs w:val="18"/>
                <w:lang w:eastAsia="el-GR"/>
                <w14:ligatures w14:val="none"/>
              </w:rPr>
              <w:t>) η αρχή εξυγίανσης εγκρίνει τη στρατηγική και το προφίλ κινδύνου της μεταβατικής επιχείρησης·</w:t>
            </w:r>
          </w:p>
        </w:tc>
      </w:tr>
      <w:tr w:rsidR="00AE53BA" w:rsidRPr="009E135F" w14:paraId="564FD496" w14:textId="77777777" w:rsidTr="007E3CEC">
        <w:trPr>
          <w:jc w:val="center"/>
        </w:trPr>
        <w:tc>
          <w:tcPr>
            <w:tcW w:w="1555" w:type="dxa"/>
            <w:shd w:val="clear" w:color="auto" w:fill="FFFFFF" w:themeFill="background1"/>
          </w:tcPr>
          <w:p w14:paraId="43F8225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4B06C7"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32FAA712" w14:textId="23D7517D" w:rsidTr="007E3CEC">
        <w:trPr>
          <w:jc w:val="center"/>
        </w:trPr>
        <w:tc>
          <w:tcPr>
            <w:tcW w:w="1555" w:type="dxa"/>
            <w:shd w:val="clear" w:color="auto" w:fill="FFFFFF" w:themeFill="background1"/>
          </w:tcPr>
          <w:p w14:paraId="46B6FFD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548B7C" w14:textId="0367F89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v</w:t>
            </w:r>
            <w:r w:rsidRPr="009E135F">
              <w:rPr>
                <w:rFonts w:ascii="Arial" w:eastAsia="Times New Roman" w:hAnsi="Arial" w:cs="Arial"/>
                <w:color w:val="333333"/>
                <w:kern w:val="0"/>
                <w:sz w:val="18"/>
                <w:szCs w:val="18"/>
                <w:lang w:eastAsia="el-GR"/>
                <w14:ligatures w14:val="none"/>
              </w:rPr>
              <w:t xml:space="preserve">) η μεταβατική επιχείρηση λαμβάνει άδεια λειτουργίας σύμφωνα με τον περί Ασφαλιστικών και Αντασφαλιστικών Εργασιών και Άλλων Συναφών Θεμάτων Νόμο και διαθέτει την αναγκαία άδεια για να διεκπεραιώσει τις εργασίες ή τις υπηρεσίες που αποκτά δυνάμει της μεταβίβασης που πραγματοποιείται σύμφωνα με </w:t>
            </w:r>
            <w:r w:rsidRPr="00910D12">
              <w:rPr>
                <w:rFonts w:ascii="Arial" w:eastAsia="Times New Roman" w:hAnsi="Arial" w:cs="Arial"/>
                <w:color w:val="333333"/>
                <w:kern w:val="0"/>
                <w:sz w:val="18"/>
                <w:szCs w:val="18"/>
                <w:lang w:eastAsia="el-GR"/>
                <w14:ligatures w14:val="none"/>
              </w:rPr>
              <w:t>το άρθρο 4</w:t>
            </w:r>
            <w:r w:rsidR="00910D12" w:rsidRPr="00910D12">
              <w:rPr>
                <w:rFonts w:ascii="Arial" w:eastAsia="Times New Roman" w:hAnsi="Arial" w:cs="Arial"/>
                <w:color w:val="333333"/>
                <w:kern w:val="0"/>
                <w:sz w:val="18"/>
                <w:szCs w:val="18"/>
                <w:lang w:eastAsia="el-GR"/>
                <w14:ligatures w14:val="none"/>
              </w:rPr>
              <w:t>9</w:t>
            </w:r>
            <w:r w:rsidRPr="00910D12">
              <w:rPr>
                <w:rFonts w:ascii="Arial" w:eastAsia="Times New Roman" w:hAnsi="Arial" w:cs="Arial"/>
                <w:color w:val="333333"/>
                <w:kern w:val="0"/>
                <w:sz w:val="18"/>
                <w:szCs w:val="18"/>
                <w:lang w:eastAsia="el-GR"/>
                <w14:ligatures w14:val="none"/>
              </w:rPr>
              <w:t xml:space="preserve"> του</w:t>
            </w:r>
            <w:r w:rsidRPr="009E135F">
              <w:rPr>
                <w:rFonts w:ascii="Arial" w:eastAsia="Times New Roman" w:hAnsi="Arial" w:cs="Arial"/>
                <w:color w:val="333333"/>
                <w:kern w:val="0"/>
                <w:sz w:val="18"/>
                <w:szCs w:val="18"/>
                <w:lang w:eastAsia="el-GR"/>
                <w14:ligatures w14:val="none"/>
              </w:rPr>
              <w:t xml:space="preserve"> παρόντος Νόμου·</w:t>
            </w:r>
          </w:p>
        </w:tc>
      </w:tr>
      <w:tr w:rsidR="00AE53BA" w:rsidRPr="009E135F" w14:paraId="076BC7EF" w14:textId="77777777" w:rsidTr="007E3CEC">
        <w:trPr>
          <w:jc w:val="center"/>
        </w:trPr>
        <w:tc>
          <w:tcPr>
            <w:tcW w:w="1555" w:type="dxa"/>
            <w:shd w:val="clear" w:color="auto" w:fill="FFFFFF" w:themeFill="background1"/>
          </w:tcPr>
          <w:p w14:paraId="1EBB0CF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ED01D4"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25C0FB30" w14:textId="2F21A794" w:rsidTr="007E3CEC">
        <w:trPr>
          <w:jc w:val="center"/>
        </w:trPr>
        <w:tc>
          <w:tcPr>
            <w:tcW w:w="1555" w:type="dxa"/>
            <w:shd w:val="clear" w:color="auto" w:fill="FFFFFF" w:themeFill="background1"/>
          </w:tcPr>
          <w:p w14:paraId="18DD05C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D18773" w14:textId="73B9BA0B"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vi</w:t>
            </w:r>
            <w:r w:rsidRPr="009E135F">
              <w:rPr>
                <w:rFonts w:ascii="Arial" w:eastAsia="Times New Roman" w:hAnsi="Arial" w:cs="Arial"/>
                <w:color w:val="333333"/>
                <w:kern w:val="0"/>
                <w:sz w:val="18"/>
                <w:szCs w:val="18"/>
                <w:lang w:eastAsia="el-GR"/>
                <w14:ligatures w14:val="none"/>
              </w:rPr>
              <w:t>) η μεταβατική επιχείρηση πληροί τις εποπτικές απαιτήσεις και υπόκειται σε εποπτεία σύμφωνα με τον περί Ασφαλιστικών και Αντασφαλιστικών Εργασιών και Άλλων Συναφών Θεμάτων Νόμο·</w:t>
            </w:r>
          </w:p>
        </w:tc>
      </w:tr>
      <w:tr w:rsidR="00AE53BA" w:rsidRPr="009E135F" w14:paraId="0DBCA523" w14:textId="77777777" w:rsidTr="007E3CEC">
        <w:trPr>
          <w:jc w:val="center"/>
        </w:trPr>
        <w:tc>
          <w:tcPr>
            <w:tcW w:w="1555" w:type="dxa"/>
            <w:shd w:val="clear" w:color="auto" w:fill="FFFFFF" w:themeFill="background1"/>
          </w:tcPr>
          <w:p w14:paraId="2799B47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AE3F3B"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53A11369" w14:textId="1BC9FF8E" w:rsidTr="007E3CEC">
        <w:trPr>
          <w:jc w:val="center"/>
        </w:trPr>
        <w:tc>
          <w:tcPr>
            <w:tcW w:w="1555" w:type="dxa"/>
            <w:shd w:val="clear" w:color="auto" w:fill="FFFFFF" w:themeFill="background1"/>
          </w:tcPr>
          <w:p w14:paraId="2C45CBF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6C52EB" w14:textId="1A92259D"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vii</w:t>
            </w:r>
            <w:r w:rsidRPr="009E135F">
              <w:rPr>
                <w:rFonts w:ascii="Arial" w:eastAsia="Times New Roman" w:hAnsi="Arial" w:cs="Arial"/>
                <w:color w:val="333333"/>
                <w:kern w:val="0"/>
                <w:sz w:val="18"/>
                <w:szCs w:val="18"/>
                <w:lang w:eastAsia="el-GR"/>
                <w14:ligatures w14:val="none"/>
              </w:rPr>
              <w:t xml:space="preserve">) η λειτουργία της μεταβατικής επιχείρησης συνάδει με τους κανόνες της </w:t>
            </w:r>
            <w:r w:rsidRPr="009E135F">
              <w:rPr>
                <w:rFonts w:ascii="Arial" w:eastAsia="Times New Roman" w:hAnsi="Arial" w:cs="Arial"/>
                <w:color w:val="333333"/>
                <w:kern w:val="0"/>
                <w:sz w:val="18"/>
                <w:szCs w:val="18"/>
                <w:lang w:val="en-GB" w:eastAsia="el-GR"/>
                <w14:ligatures w14:val="none"/>
              </w:rPr>
              <w:t>EE</w:t>
            </w:r>
            <w:r w:rsidRPr="009E135F">
              <w:rPr>
                <w:rFonts w:ascii="Arial" w:eastAsia="Times New Roman" w:hAnsi="Arial" w:cs="Arial"/>
                <w:color w:val="333333"/>
                <w:kern w:val="0"/>
                <w:sz w:val="18"/>
                <w:szCs w:val="18"/>
                <w:lang w:eastAsia="el-GR"/>
                <w14:ligatures w14:val="none"/>
              </w:rPr>
              <w:t xml:space="preserve"> σχετικά με τις κρατικές ενισχύσεις και η αρχή εξυγίανσης δύναται να θέσει σχετικούς περιορισμούς στις δραστηριότητές της.</w:t>
            </w:r>
          </w:p>
        </w:tc>
      </w:tr>
      <w:tr w:rsidR="00AE53BA" w:rsidRPr="009E135F" w14:paraId="41496FC2" w14:textId="77777777" w:rsidTr="007E3CEC">
        <w:trPr>
          <w:jc w:val="center"/>
        </w:trPr>
        <w:tc>
          <w:tcPr>
            <w:tcW w:w="1555" w:type="dxa"/>
            <w:shd w:val="clear" w:color="auto" w:fill="FFFFFF" w:themeFill="background1"/>
          </w:tcPr>
          <w:p w14:paraId="52774E9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0ECFD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997BE30" w14:textId="3529A1A0" w:rsidTr="007E3CEC">
        <w:trPr>
          <w:jc w:val="center"/>
        </w:trPr>
        <w:tc>
          <w:tcPr>
            <w:tcW w:w="1555" w:type="dxa"/>
            <w:shd w:val="clear" w:color="auto" w:fill="FFFFFF" w:themeFill="background1"/>
          </w:tcPr>
          <w:p w14:paraId="19AF3B5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46C1BF" w14:textId="09AA10D4"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Ανεξάρτητα από τις διατάξεις </w:t>
            </w:r>
            <w:r w:rsidRPr="00910D12">
              <w:rPr>
                <w:rFonts w:ascii="Arial" w:eastAsia="Times New Roman" w:hAnsi="Arial" w:cs="Arial"/>
                <w:color w:val="333333"/>
                <w:kern w:val="0"/>
                <w:sz w:val="18"/>
                <w:szCs w:val="18"/>
                <w:lang w:eastAsia="el-GR"/>
                <w14:ligatures w14:val="none"/>
              </w:rPr>
              <w:t>των υποπαραγράφων (</w:t>
            </w:r>
            <w:r w:rsidRPr="00910D12">
              <w:rPr>
                <w:rFonts w:ascii="Arial" w:eastAsia="Times New Roman" w:hAnsi="Arial" w:cs="Arial"/>
                <w:color w:val="333333"/>
                <w:kern w:val="0"/>
                <w:sz w:val="18"/>
                <w:szCs w:val="18"/>
                <w:lang w:val="en-GB" w:eastAsia="el-GR"/>
                <w14:ligatures w14:val="none"/>
              </w:rPr>
              <w:t>v</w:t>
            </w:r>
            <w:r w:rsidRPr="00910D12">
              <w:rPr>
                <w:rFonts w:ascii="Arial" w:eastAsia="Times New Roman" w:hAnsi="Arial" w:cs="Arial"/>
                <w:color w:val="333333"/>
                <w:kern w:val="0"/>
                <w:sz w:val="18"/>
                <w:szCs w:val="18"/>
                <w:lang w:eastAsia="el-GR"/>
                <w14:ligatures w14:val="none"/>
              </w:rPr>
              <w:t>) και (</w:t>
            </w:r>
            <w:r w:rsidRPr="00910D12">
              <w:rPr>
                <w:rFonts w:ascii="Arial" w:eastAsia="Times New Roman" w:hAnsi="Arial" w:cs="Arial"/>
                <w:color w:val="333333"/>
                <w:kern w:val="0"/>
                <w:sz w:val="18"/>
                <w:szCs w:val="18"/>
                <w:lang w:val="en-GB" w:eastAsia="el-GR"/>
                <w14:ligatures w14:val="none"/>
              </w:rPr>
              <w:t>vi</w:t>
            </w:r>
            <w:r w:rsidRPr="00910D12">
              <w:rPr>
                <w:rFonts w:ascii="Arial" w:eastAsia="Times New Roman" w:hAnsi="Arial" w:cs="Arial"/>
                <w:color w:val="333333"/>
                <w:kern w:val="0"/>
                <w:sz w:val="18"/>
                <w:szCs w:val="18"/>
                <w:lang w:eastAsia="el-GR"/>
                <w14:ligatures w14:val="none"/>
              </w:rPr>
              <w:t>) της παραγράφου (α),</w:t>
            </w:r>
            <w:r w:rsidRPr="009E135F">
              <w:rPr>
                <w:rFonts w:ascii="Arial" w:eastAsia="Times New Roman" w:hAnsi="Arial" w:cs="Arial"/>
                <w:color w:val="333333"/>
                <w:kern w:val="0"/>
                <w:sz w:val="18"/>
                <w:szCs w:val="18"/>
                <w:lang w:eastAsia="el-GR"/>
                <w14:ligatures w14:val="none"/>
              </w:rPr>
              <w:t xml:space="preserve"> και εφόσον αυτό απαιτείται προκειμένου να επιτευχθούν οι στόχοι εξυγίανσης, μια μεταβατική επιχείρηση μπορεί να συσταθεί και να λάβει άδεια λειτουργίας χωρίς να συμμορφώνεται με τις διατάξεις του περί Ασφαλιστικών και Αντασφαλιστικών Εργασιών και Άλλων Συναφών Θεμάτων Νόμου, για σύντομο χρονικό διάστημα κατά την έναρξη της λειτουργίας της.</w:t>
            </w:r>
          </w:p>
        </w:tc>
      </w:tr>
      <w:tr w:rsidR="00AE53BA" w:rsidRPr="009E135F" w14:paraId="51430FCB" w14:textId="77777777" w:rsidTr="007E3CEC">
        <w:trPr>
          <w:jc w:val="center"/>
        </w:trPr>
        <w:tc>
          <w:tcPr>
            <w:tcW w:w="1555" w:type="dxa"/>
            <w:shd w:val="clear" w:color="auto" w:fill="FFFFFF" w:themeFill="background1"/>
          </w:tcPr>
          <w:p w14:paraId="0CCA4E5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2BBEC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B5A8788" w14:textId="77777777" w:rsidTr="007E3CEC">
        <w:trPr>
          <w:jc w:val="center"/>
        </w:trPr>
        <w:tc>
          <w:tcPr>
            <w:tcW w:w="1555" w:type="dxa"/>
            <w:shd w:val="clear" w:color="auto" w:fill="FFFFFF" w:themeFill="background1"/>
          </w:tcPr>
          <w:p w14:paraId="0C4AE3B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0F05B4" w14:textId="4E4AB5E0"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Για τον σκοπό της παραγράφου (β), η αρχή εξυγίανσης υποβάλλει σχετικό αίτημα προς την εποπτική αρχή. </w:t>
            </w:r>
          </w:p>
        </w:tc>
      </w:tr>
      <w:tr w:rsidR="00AE53BA" w:rsidRPr="009E135F" w14:paraId="50C90396" w14:textId="77777777" w:rsidTr="007E3CEC">
        <w:trPr>
          <w:jc w:val="center"/>
        </w:trPr>
        <w:tc>
          <w:tcPr>
            <w:tcW w:w="1555" w:type="dxa"/>
            <w:shd w:val="clear" w:color="auto" w:fill="FFFFFF" w:themeFill="background1"/>
          </w:tcPr>
          <w:p w14:paraId="7DB0E1D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D4D3AB"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29218EE2" w14:textId="77777777" w:rsidTr="007E3CEC">
        <w:trPr>
          <w:jc w:val="center"/>
        </w:trPr>
        <w:tc>
          <w:tcPr>
            <w:tcW w:w="1555" w:type="dxa"/>
            <w:shd w:val="clear" w:color="auto" w:fill="FFFFFF" w:themeFill="background1"/>
          </w:tcPr>
          <w:p w14:paraId="1A652E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B3C1E0" w14:textId="2CF5CCF9"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(δ) Σε περίπτωση που η εποπτική αρχή αποφασίσει να χορηγήσει την άδεια που αναφέρεται στην παράγραφο (β), υποδεικνύει την περίοδο για την οποία η μεταβατική επιχείρηση απαλλάσσεται από την υποχρέωση συμμόρφωσης με τις απαιτήσεις του περί Ασφαλιστικών και Αντασφαλιστικών Εργασιών και Άλλων Συναφών Θεμάτων Νόμου, η οποία δεν δύναται να υπερβαίνει τους </w:t>
            </w:r>
            <w:r>
              <w:rPr>
                <w:rFonts w:ascii="Arial" w:eastAsia="Times New Roman" w:hAnsi="Arial" w:cs="Arial"/>
                <w:color w:val="333333"/>
                <w:kern w:val="0"/>
                <w:sz w:val="18"/>
                <w:szCs w:val="18"/>
                <w:lang w:eastAsia="el-GR"/>
                <w14:ligatures w14:val="none"/>
              </w:rPr>
              <w:t>είκοσι τέσσερεις (</w:t>
            </w:r>
            <w:r w:rsidRPr="009E135F">
              <w:rPr>
                <w:rFonts w:ascii="Arial" w:eastAsia="Times New Roman" w:hAnsi="Arial" w:cs="Arial"/>
                <w:color w:val="333333"/>
                <w:kern w:val="0"/>
                <w:sz w:val="18"/>
                <w:szCs w:val="18"/>
                <w:lang w:eastAsia="el-GR"/>
                <w14:ligatures w14:val="none"/>
              </w:rPr>
              <w:t>24</w:t>
            </w:r>
            <w:r>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μήνες.</w:t>
            </w:r>
          </w:p>
        </w:tc>
      </w:tr>
      <w:tr w:rsidR="00AE53BA" w:rsidRPr="009E135F" w14:paraId="49619677" w14:textId="77777777" w:rsidTr="007E3CEC">
        <w:trPr>
          <w:jc w:val="center"/>
        </w:trPr>
        <w:tc>
          <w:tcPr>
            <w:tcW w:w="1555" w:type="dxa"/>
            <w:shd w:val="clear" w:color="auto" w:fill="FFFFFF" w:themeFill="background1"/>
          </w:tcPr>
          <w:p w14:paraId="551CBEB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CD848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51B3083" w14:textId="0423CB6E" w:rsidTr="007E3CEC">
        <w:trPr>
          <w:jc w:val="center"/>
        </w:trPr>
        <w:tc>
          <w:tcPr>
            <w:tcW w:w="1555" w:type="dxa"/>
            <w:shd w:val="clear" w:color="auto" w:fill="FFFFFF" w:themeFill="background1"/>
          </w:tcPr>
          <w:p w14:paraId="2ACE094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2CC07B" w14:textId="6664B5C4"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Με την επιφύλαξη τυχόν περιορισμών που επιβάλλονται δια η δυνάμει του περί ανταγωνισμού δικαίου της ΕΕ ή του κυπριακού δικαίου, η διοίκηση της μεταβατικής επιχείρησης διευθύνει τη μεταβατική επιχείρηση με σκοπό την επίτευξη των στόχων εξυγίανσης και την πώληση της υπό εξυγίανση επιχείρησης ή των μεταβιβασθέντων στοιχείων ενεργητικού, δικαιωμάτων ή υποχρεώσεών της σε έναν ή περισσότερους αγοραστές του ιδιωτικού τομέα μόλις οι συνθήκες της αγοράς κριθούν κατάλληλες.</w:t>
            </w:r>
          </w:p>
        </w:tc>
      </w:tr>
      <w:tr w:rsidR="00AE53BA" w:rsidRPr="009E135F" w14:paraId="55101E3C" w14:textId="77777777" w:rsidTr="007E3CEC">
        <w:trPr>
          <w:jc w:val="center"/>
        </w:trPr>
        <w:tc>
          <w:tcPr>
            <w:tcW w:w="1555" w:type="dxa"/>
            <w:shd w:val="clear" w:color="auto" w:fill="FFFFFF" w:themeFill="background1"/>
          </w:tcPr>
          <w:p w14:paraId="17F2259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986965"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0BCCBF35" w14:textId="6932ACCF" w:rsidTr="007E3CEC">
        <w:trPr>
          <w:jc w:val="center"/>
        </w:trPr>
        <w:tc>
          <w:tcPr>
            <w:tcW w:w="1555" w:type="dxa"/>
            <w:shd w:val="clear" w:color="auto" w:fill="FFFFFF" w:themeFill="background1"/>
          </w:tcPr>
          <w:p w14:paraId="5536FF2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52DE50" w14:textId="5CAC26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αρχή εξυγίανσης αποφασίζει ότι μια μεταβατική επιχείρηση δεν αποτελεί πλέον μεταβατική επιχείρηση σε οποιαδήποτε από τις ακόλουθες περιπτώσεις προκύπτει πρώτη:</w:t>
            </w:r>
          </w:p>
          <w:p w14:paraId="58831B23" w14:textId="4A97AD7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9BCF7E" w14:textId="567536EB" w:rsidTr="007E3CEC">
        <w:trPr>
          <w:jc w:val="center"/>
        </w:trPr>
        <w:tc>
          <w:tcPr>
            <w:tcW w:w="1555" w:type="dxa"/>
            <w:shd w:val="clear" w:color="auto" w:fill="FFFFFF" w:themeFill="background1"/>
          </w:tcPr>
          <w:p w14:paraId="01BC6E7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B931FB" w14:textId="224E24A3"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Η μεταβατική επιχείρηση συγχωνεύεται με άλλη οντότητα·</w:t>
            </w:r>
          </w:p>
        </w:tc>
      </w:tr>
      <w:tr w:rsidR="00AE53BA" w:rsidRPr="009E135F" w14:paraId="39BBC7BB" w14:textId="77777777" w:rsidTr="007E3CEC">
        <w:trPr>
          <w:jc w:val="center"/>
        </w:trPr>
        <w:tc>
          <w:tcPr>
            <w:tcW w:w="1555" w:type="dxa"/>
            <w:shd w:val="clear" w:color="auto" w:fill="FFFFFF" w:themeFill="background1"/>
          </w:tcPr>
          <w:p w14:paraId="2158627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6C76007"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176D2310" w14:textId="567D13AE" w:rsidTr="007E3CEC">
        <w:trPr>
          <w:jc w:val="center"/>
        </w:trPr>
        <w:tc>
          <w:tcPr>
            <w:tcW w:w="1555" w:type="dxa"/>
            <w:shd w:val="clear" w:color="auto" w:fill="FFFFFF" w:themeFill="background1"/>
          </w:tcPr>
          <w:p w14:paraId="6B5D939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4C0948" w14:textId="549A3DFA"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μεταβατική επιχείρηση παύει να πληροί τις απαιτήσεις </w:t>
            </w:r>
            <w:r w:rsidRPr="00910D12">
              <w:rPr>
                <w:rFonts w:ascii="Arial" w:eastAsia="Times New Roman" w:hAnsi="Arial" w:cs="Arial"/>
                <w:color w:val="333333"/>
                <w:kern w:val="0"/>
                <w:sz w:val="18"/>
                <w:szCs w:val="18"/>
                <w:lang w:eastAsia="el-GR"/>
                <w14:ligatures w14:val="none"/>
              </w:rPr>
              <w:t>του άρθρου </w:t>
            </w:r>
            <w:r w:rsidR="00910D12" w:rsidRPr="00910D12">
              <w:rPr>
                <w:rFonts w:ascii="Arial" w:eastAsia="Times New Roman" w:hAnsi="Arial" w:cs="Arial"/>
                <w:color w:val="333333"/>
                <w:kern w:val="0"/>
                <w:sz w:val="18"/>
                <w:szCs w:val="18"/>
                <w:lang w:eastAsia="el-GR"/>
                <w14:ligatures w14:val="none"/>
              </w:rPr>
              <w:t>40</w:t>
            </w:r>
            <w:r w:rsidRPr="00910D12">
              <w:rPr>
                <w:rFonts w:ascii="Arial" w:eastAsia="Times New Roman" w:hAnsi="Arial" w:cs="Arial"/>
                <w:color w:val="333333"/>
                <w:kern w:val="0"/>
                <w:sz w:val="18"/>
                <w:szCs w:val="18"/>
                <w:lang w:eastAsia="el-GR"/>
                <w14:ligatures w14:val="none"/>
              </w:rPr>
              <w:t>(2)·</w:t>
            </w:r>
          </w:p>
        </w:tc>
      </w:tr>
      <w:tr w:rsidR="00AE53BA" w:rsidRPr="009E135F" w14:paraId="73F893E1" w14:textId="77777777" w:rsidTr="007E3CEC">
        <w:trPr>
          <w:jc w:val="center"/>
        </w:trPr>
        <w:tc>
          <w:tcPr>
            <w:tcW w:w="1555" w:type="dxa"/>
            <w:shd w:val="clear" w:color="auto" w:fill="FFFFFF" w:themeFill="background1"/>
          </w:tcPr>
          <w:p w14:paraId="7FF84F3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404B74A"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49005983" w14:textId="2D173753" w:rsidTr="007E3CEC">
        <w:trPr>
          <w:jc w:val="center"/>
        </w:trPr>
        <w:tc>
          <w:tcPr>
            <w:tcW w:w="1555" w:type="dxa"/>
            <w:shd w:val="clear" w:color="auto" w:fill="FFFFFF" w:themeFill="background1"/>
          </w:tcPr>
          <w:p w14:paraId="31D1339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676F68" w14:textId="79BC14A8"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όλα ή σχεδόν όλα τα στοιχεία ενεργητικού, δικαιώματα ή υποχρεώσεις της μεταβατικής επιχείρησης πωλούνται σε τρίτο αγοραστή·</w:t>
            </w:r>
          </w:p>
        </w:tc>
      </w:tr>
      <w:tr w:rsidR="00AE53BA" w:rsidRPr="009E135F" w14:paraId="1E6D7CB1" w14:textId="77777777" w:rsidTr="007E3CEC">
        <w:trPr>
          <w:jc w:val="center"/>
        </w:trPr>
        <w:tc>
          <w:tcPr>
            <w:tcW w:w="1555" w:type="dxa"/>
            <w:shd w:val="clear" w:color="auto" w:fill="FFFFFF" w:themeFill="background1"/>
          </w:tcPr>
          <w:p w14:paraId="3C352A3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A29651"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7767A6DB" w14:textId="46F3E29E" w:rsidTr="007E3CEC">
        <w:trPr>
          <w:jc w:val="center"/>
        </w:trPr>
        <w:tc>
          <w:tcPr>
            <w:tcW w:w="1555" w:type="dxa"/>
            <w:shd w:val="clear" w:color="auto" w:fill="FFFFFF" w:themeFill="background1"/>
          </w:tcPr>
          <w:p w14:paraId="5101AC8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8B83200" w14:textId="2CC8798D"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τα στοιχεία ενεργητικού της μεταβατικής επιχείρησης έχουν εξαντληθεί και οι υποχρεώσεις της έχουν εκπληρωθεί στο σύνολό τους.</w:t>
            </w:r>
          </w:p>
        </w:tc>
      </w:tr>
      <w:tr w:rsidR="00AE53BA" w:rsidRPr="009E135F" w14:paraId="0277CEA3" w14:textId="77777777" w:rsidTr="007E3CEC">
        <w:trPr>
          <w:jc w:val="center"/>
        </w:trPr>
        <w:tc>
          <w:tcPr>
            <w:tcW w:w="1555" w:type="dxa"/>
            <w:shd w:val="clear" w:color="auto" w:fill="FFFFFF" w:themeFill="background1"/>
          </w:tcPr>
          <w:p w14:paraId="670A478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680AED"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5F46DAD9" w14:textId="47B250B1" w:rsidTr="007E3CEC">
        <w:trPr>
          <w:jc w:val="center"/>
        </w:trPr>
        <w:tc>
          <w:tcPr>
            <w:tcW w:w="1555" w:type="dxa"/>
            <w:shd w:val="clear" w:color="auto" w:fill="FFFFFF" w:themeFill="background1"/>
          </w:tcPr>
          <w:p w14:paraId="2E8A94B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88CFCF" w14:textId="2B7FB776"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 Με την επιφύλαξη </w:t>
            </w:r>
            <w:r w:rsidRPr="00910D12">
              <w:rPr>
                <w:rFonts w:ascii="Arial" w:eastAsia="Times New Roman" w:hAnsi="Arial" w:cs="Arial"/>
                <w:color w:val="333333"/>
                <w:kern w:val="0"/>
                <w:sz w:val="18"/>
                <w:szCs w:val="18"/>
                <w:lang w:eastAsia="el-GR"/>
                <w14:ligatures w14:val="none"/>
              </w:rPr>
              <w:t>του άρθρου </w:t>
            </w:r>
            <w:r w:rsidR="00910D12" w:rsidRPr="00910D12">
              <w:rPr>
                <w:rFonts w:ascii="Arial" w:eastAsia="Times New Roman" w:hAnsi="Arial" w:cs="Arial"/>
                <w:color w:val="333333"/>
                <w:kern w:val="0"/>
                <w:sz w:val="18"/>
                <w:szCs w:val="18"/>
                <w:lang w:eastAsia="el-GR"/>
                <w14:ligatures w14:val="none"/>
              </w:rPr>
              <w:t>30</w:t>
            </w:r>
            <w:r w:rsidRPr="00910D12">
              <w:rPr>
                <w:rFonts w:ascii="Arial" w:eastAsia="Times New Roman" w:hAnsi="Arial" w:cs="Arial"/>
                <w:color w:val="333333"/>
                <w:kern w:val="0"/>
                <w:sz w:val="18"/>
                <w:szCs w:val="18"/>
                <w:lang w:eastAsia="el-GR"/>
                <w14:ligatures w14:val="none"/>
              </w:rPr>
              <w:t>(2) και (</w:t>
            </w:r>
            <w:r w:rsidR="00910D12" w:rsidRPr="00910D12">
              <w:rPr>
                <w:rFonts w:ascii="Arial" w:eastAsia="Times New Roman" w:hAnsi="Arial" w:cs="Arial"/>
                <w:color w:val="333333"/>
                <w:kern w:val="0"/>
                <w:sz w:val="18"/>
                <w:szCs w:val="18"/>
                <w:lang w:eastAsia="el-GR"/>
                <w14:ligatures w14:val="none"/>
              </w:rPr>
              <w:t>6</w:t>
            </w:r>
            <w:r w:rsidRPr="00910D12">
              <w:rPr>
                <w:rFonts w:ascii="Arial" w:eastAsia="Times New Roman" w:hAnsi="Arial" w:cs="Arial"/>
                <w:color w:val="333333"/>
                <w:kern w:val="0"/>
                <w:sz w:val="18"/>
                <w:szCs w:val="18"/>
                <w:lang w:eastAsia="el-GR"/>
                <w14:ligatures w14:val="none"/>
              </w:rPr>
              <w:t>), τυχόν</w:t>
            </w:r>
            <w:r w:rsidRPr="009E135F">
              <w:rPr>
                <w:rFonts w:ascii="Arial" w:eastAsia="Times New Roman" w:hAnsi="Arial" w:cs="Arial"/>
                <w:color w:val="333333"/>
                <w:kern w:val="0"/>
                <w:sz w:val="18"/>
                <w:szCs w:val="18"/>
                <w:lang w:eastAsia="el-GR"/>
                <w14:ligatures w14:val="none"/>
              </w:rPr>
              <w:t xml:space="preserve"> έσοδα από την περάτωση της λειτουργίας της μεταβατικής επιχείρησης αποδίδονται στους μετόχους της. </w:t>
            </w:r>
          </w:p>
        </w:tc>
      </w:tr>
      <w:tr w:rsidR="00AE53BA" w:rsidRPr="009E135F" w14:paraId="4D6BADE3" w14:textId="6E8EBF52" w:rsidTr="007E3CEC">
        <w:trPr>
          <w:jc w:val="center"/>
        </w:trPr>
        <w:tc>
          <w:tcPr>
            <w:tcW w:w="1555" w:type="dxa"/>
            <w:shd w:val="clear" w:color="auto" w:fill="FFFFFF" w:themeFill="background1"/>
          </w:tcPr>
          <w:p w14:paraId="5D4D1D8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A320CA" w14:textId="3013ECE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725C3C3" w14:textId="7860DE93" w:rsidTr="007E3CEC">
        <w:trPr>
          <w:jc w:val="center"/>
        </w:trPr>
        <w:tc>
          <w:tcPr>
            <w:tcW w:w="1555" w:type="dxa"/>
            <w:shd w:val="clear" w:color="auto" w:fill="FFFFFF" w:themeFill="background1"/>
          </w:tcPr>
          <w:p w14:paraId="49C46F6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highlight w:val="yellow"/>
                <w:lang w:eastAsia="el-GR"/>
                <w14:ligatures w14:val="none"/>
              </w:rPr>
            </w:pPr>
          </w:p>
        </w:tc>
        <w:tc>
          <w:tcPr>
            <w:tcW w:w="8084" w:type="dxa"/>
            <w:shd w:val="clear" w:color="auto" w:fill="FFFFFF" w:themeFill="background1"/>
          </w:tcPr>
          <w:p w14:paraId="1284A859" w14:textId="6A5EC357" w:rsidR="00AE53BA" w:rsidRPr="009E135F" w:rsidRDefault="00AE53BA" w:rsidP="00AE53BA">
            <w:pPr>
              <w:spacing w:after="0" w:line="240" w:lineRule="auto"/>
              <w:ind w:right="131"/>
              <w:jc w:val="center"/>
              <w:rPr>
                <w:rFonts w:ascii="Arial" w:eastAsia="Times New Roman" w:hAnsi="Arial" w:cs="Arial"/>
                <w:color w:val="333333"/>
                <w:kern w:val="0"/>
                <w:sz w:val="18"/>
                <w:szCs w:val="18"/>
                <w:highlight w:val="yellow"/>
                <w:lang w:eastAsia="el-GR"/>
                <w14:ligatures w14:val="none"/>
              </w:rPr>
            </w:pPr>
            <w:r w:rsidRPr="009E135F">
              <w:rPr>
                <w:rFonts w:ascii="Arial" w:eastAsia="Times New Roman" w:hAnsi="Arial" w:cs="Arial"/>
                <w:color w:val="333333"/>
                <w:kern w:val="0"/>
                <w:sz w:val="18"/>
                <w:szCs w:val="18"/>
                <w:lang w:eastAsia="el-GR"/>
                <w14:ligatures w14:val="none"/>
              </w:rPr>
              <w:t xml:space="preserve">ΚΕΦΑΛΑΙΟ </w:t>
            </w:r>
            <w:r w:rsidRPr="009E135F">
              <w:rPr>
                <w:rFonts w:ascii="Arial" w:eastAsia="Times New Roman" w:hAnsi="Arial" w:cs="Arial"/>
                <w:color w:val="333333"/>
                <w:kern w:val="0"/>
                <w:sz w:val="18"/>
                <w:szCs w:val="18"/>
                <w:lang w:val="en-US" w:eastAsia="el-GR"/>
                <w14:ligatures w14:val="none"/>
              </w:rPr>
              <w:t>V</w:t>
            </w:r>
            <w:r w:rsidRPr="009E135F">
              <w:rPr>
                <w:rFonts w:ascii="Arial" w:eastAsia="Times New Roman" w:hAnsi="Arial" w:cs="Arial"/>
                <w:color w:val="333333"/>
                <w:kern w:val="0"/>
                <w:sz w:val="18"/>
                <w:szCs w:val="18"/>
                <w:lang w:eastAsia="el-GR"/>
                <w14:ligatures w14:val="none"/>
              </w:rPr>
              <w:t xml:space="preserve"> - ΜΕΤΡΟ ΑΠΟΜΕΙΩΣΗΣ Ή ΜΕΤΑΤΡΟΠΗΣ</w:t>
            </w:r>
          </w:p>
        </w:tc>
      </w:tr>
      <w:tr w:rsidR="00AE53BA" w:rsidRPr="009E135F" w14:paraId="187704B7" w14:textId="51832029" w:rsidTr="007E3CEC">
        <w:trPr>
          <w:jc w:val="center"/>
        </w:trPr>
        <w:tc>
          <w:tcPr>
            <w:tcW w:w="1555" w:type="dxa"/>
            <w:shd w:val="clear" w:color="auto" w:fill="FFFFFF" w:themeFill="background1"/>
          </w:tcPr>
          <w:p w14:paraId="466D143D" w14:textId="283BB8E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62DEA1" w14:textId="36B62ED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61F4037" w14:textId="7A5490CA" w:rsidTr="007E3CEC">
        <w:trPr>
          <w:jc w:val="center"/>
        </w:trPr>
        <w:tc>
          <w:tcPr>
            <w:tcW w:w="1555" w:type="dxa"/>
            <w:shd w:val="clear" w:color="auto" w:fill="FFFFFF" w:themeFill="background1"/>
          </w:tcPr>
          <w:p w14:paraId="5F0F7E81" w14:textId="5BD782E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Στόχος και πεδίο εφαρμογής του μέτρου απομείωσης ή μετατροπής.</w:t>
            </w:r>
          </w:p>
        </w:tc>
        <w:tc>
          <w:tcPr>
            <w:tcW w:w="8084" w:type="dxa"/>
            <w:shd w:val="clear" w:color="auto" w:fill="FFFFFF" w:themeFill="background1"/>
          </w:tcPr>
          <w:p w14:paraId="35F5810F" w14:textId="7E3F26E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42.-</w:t>
            </w:r>
            <w:r w:rsidRPr="009E135F">
              <w:rPr>
                <w:rFonts w:ascii="Arial" w:eastAsia="Times New Roman" w:hAnsi="Arial" w:cs="Arial"/>
                <w:color w:val="333333"/>
                <w:kern w:val="0"/>
                <w:sz w:val="18"/>
                <w:szCs w:val="18"/>
                <w:lang w:eastAsia="el-GR"/>
                <w14:ligatures w14:val="none"/>
              </w:rPr>
              <w:t>(1)(α) Η αρχή εξυγίανσης δύναται να απαιτεί, μέσω της έκδοσης διατάγματος που δημοσιεύεται  στην Επίσημη Εφημερίδα της Δημοκρατίας, την εφαρμογή του μέτρου  απομείωσης ή μετατροπής για την επίτευξη των στόχων εξυγίανσης για οποιονδήποτε από τους ακόλουθους σκοπούς:</w:t>
            </w:r>
          </w:p>
          <w:p w14:paraId="1FDCBAB3" w14:textId="008C3D3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0AF8606" w14:textId="504193A6" w:rsidTr="007E3CEC">
        <w:trPr>
          <w:jc w:val="center"/>
        </w:trPr>
        <w:tc>
          <w:tcPr>
            <w:tcW w:w="1555" w:type="dxa"/>
            <w:shd w:val="clear" w:color="auto" w:fill="FFFFFF" w:themeFill="background1"/>
          </w:tcPr>
          <w:p w14:paraId="54FE7672" w14:textId="27F87C0C" w:rsidR="00AE53BA" w:rsidRPr="00B25FBE"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6FCDFC" w14:textId="112D1C63"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Για την ανακεφαλαιοποίηση κυπριακής ασφαλιστικής ή αντασφαλιστικής επιχείρησης ή σχετικής οντότητας, που πληροί τις προϋποθέσεις εξυγίανσης που </w:t>
            </w:r>
            <w:r w:rsidRPr="00910D12">
              <w:rPr>
                <w:rFonts w:ascii="Arial" w:eastAsia="Times New Roman" w:hAnsi="Arial" w:cs="Arial"/>
                <w:color w:val="333333"/>
                <w:kern w:val="0"/>
                <w:sz w:val="18"/>
                <w:szCs w:val="18"/>
                <w:lang w:eastAsia="el-GR"/>
                <w14:ligatures w14:val="none"/>
              </w:rPr>
              <w:t>αναφέρονται στα άρθρα </w:t>
            </w:r>
            <w:r w:rsidR="00910D12" w:rsidRPr="00910D12">
              <w:rPr>
                <w:rFonts w:ascii="Arial" w:eastAsia="Times New Roman" w:hAnsi="Arial" w:cs="Arial"/>
                <w:color w:val="333333"/>
                <w:kern w:val="0"/>
                <w:sz w:val="18"/>
                <w:szCs w:val="18"/>
                <w:lang w:eastAsia="el-GR"/>
                <w14:ligatures w14:val="none"/>
              </w:rPr>
              <w:t>26</w:t>
            </w:r>
            <w:r w:rsidRPr="00910D12">
              <w:rPr>
                <w:rFonts w:ascii="Arial" w:eastAsia="Times New Roman" w:hAnsi="Arial" w:cs="Arial"/>
                <w:color w:val="333333"/>
                <w:kern w:val="0"/>
                <w:sz w:val="18"/>
                <w:szCs w:val="18"/>
                <w:lang w:eastAsia="el-GR"/>
                <w14:ligatures w14:val="none"/>
              </w:rPr>
              <w:t>(1) και </w:t>
            </w:r>
            <w:r w:rsidR="00910D12" w:rsidRPr="00910D12">
              <w:rPr>
                <w:rFonts w:ascii="Arial" w:eastAsia="Times New Roman" w:hAnsi="Arial" w:cs="Arial"/>
                <w:color w:val="333333"/>
                <w:kern w:val="0"/>
                <w:sz w:val="18"/>
                <w:szCs w:val="18"/>
                <w:lang w:eastAsia="el-GR"/>
                <w14:ligatures w14:val="none"/>
              </w:rPr>
              <w:t>27</w:t>
            </w:r>
            <w:r w:rsidRPr="00910D12">
              <w:rPr>
                <w:rFonts w:ascii="Arial" w:eastAsia="Times New Roman" w:hAnsi="Arial" w:cs="Arial"/>
                <w:color w:val="333333"/>
                <w:kern w:val="0"/>
                <w:sz w:val="18"/>
                <w:szCs w:val="18"/>
                <w:lang w:eastAsia="el-GR"/>
                <w14:ligatures w14:val="none"/>
              </w:rPr>
              <w:t>(3) σε βαθμό που να επιτρέπει-</w:t>
            </w:r>
          </w:p>
        </w:tc>
      </w:tr>
      <w:tr w:rsidR="00AE53BA" w:rsidRPr="009E135F" w14:paraId="03C91646" w14:textId="77777777" w:rsidTr="007E3CEC">
        <w:trPr>
          <w:jc w:val="center"/>
        </w:trPr>
        <w:tc>
          <w:tcPr>
            <w:tcW w:w="1555" w:type="dxa"/>
            <w:shd w:val="clear" w:color="auto" w:fill="FFFFFF" w:themeFill="background1"/>
          </w:tcPr>
          <w:p w14:paraId="24E37ED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8552D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8D639EC" w14:textId="77777777" w:rsidTr="007E3CEC">
        <w:trPr>
          <w:jc w:val="center"/>
        </w:trPr>
        <w:tc>
          <w:tcPr>
            <w:tcW w:w="1555" w:type="dxa"/>
            <w:shd w:val="clear" w:color="auto" w:fill="FFFFFF" w:themeFill="background1"/>
          </w:tcPr>
          <w:p w14:paraId="1A0AAED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E135B5" w14:textId="375AC3AD" w:rsidR="00AE53BA" w:rsidRPr="009E135F" w:rsidRDefault="00AE53BA" w:rsidP="00AE53BA">
            <w:pPr>
              <w:spacing w:after="0" w:line="240" w:lineRule="auto"/>
              <w:ind w:left="1119"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w:t>
            </w:r>
            <w:r w:rsidRPr="009E135F">
              <w:rPr>
                <w:rFonts w:ascii="Arial" w:eastAsia="Times New Roman" w:hAnsi="Arial" w:cs="Arial"/>
                <w:color w:val="333333"/>
                <w:kern w:val="0"/>
                <w:sz w:val="18"/>
                <w:szCs w:val="18"/>
                <w:lang w:val="en-US" w:eastAsia="el-GR"/>
                <w14:ligatures w14:val="none"/>
              </w:rPr>
              <w:t>T</w:t>
            </w:r>
            <w:r w:rsidRPr="009E135F">
              <w:rPr>
                <w:rFonts w:ascii="Arial" w:eastAsia="Times New Roman" w:hAnsi="Arial" w:cs="Arial"/>
                <w:color w:val="333333"/>
                <w:kern w:val="0"/>
                <w:sz w:val="18"/>
                <w:szCs w:val="18"/>
                <w:lang w:eastAsia="el-GR"/>
                <w14:ligatures w14:val="none"/>
              </w:rPr>
              <w:t xml:space="preserve">ην εφαρμογή του μέτρου τερματισμού ανάληψης νέων εργασιών· και </w:t>
            </w:r>
          </w:p>
        </w:tc>
      </w:tr>
      <w:tr w:rsidR="00AE53BA" w:rsidRPr="009E135F" w14:paraId="1AA497A8" w14:textId="77777777" w:rsidTr="007E3CEC">
        <w:trPr>
          <w:jc w:val="center"/>
        </w:trPr>
        <w:tc>
          <w:tcPr>
            <w:tcW w:w="1555" w:type="dxa"/>
            <w:shd w:val="clear" w:color="auto" w:fill="FFFFFF" w:themeFill="background1"/>
          </w:tcPr>
          <w:p w14:paraId="40246DF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9C6391" w14:textId="77777777" w:rsidR="00AE53BA" w:rsidRPr="009E135F" w:rsidRDefault="00AE53BA" w:rsidP="00AE53BA">
            <w:pPr>
              <w:spacing w:after="0" w:line="240" w:lineRule="auto"/>
              <w:ind w:left="1119" w:right="131" w:hanging="284"/>
              <w:jc w:val="both"/>
              <w:rPr>
                <w:rFonts w:ascii="Arial" w:eastAsia="Times New Roman" w:hAnsi="Arial" w:cs="Arial"/>
                <w:color w:val="333333"/>
                <w:kern w:val="0"/>
                <w:sz w:val="18"/>
                <w:szCs w:val="18"/>
                <w:lang w:eastAsia="el-GR"/>
                <w14:ligatures w14:val="none"/>
              </w:rPr>
            </w:pPr>
          </w:p>
        </w:tc>
      </w:tr>
      <w:tr w:rsidR="00AE53BA" w:rsidRPr="009E135F" w14:paraId="6BF35E02" w14:textId="77777777" w:rsidTr="007E3CEC">
        <w:trPr>
          <w:jc w:val="center"/>
        </w:trPr>
        <w:tc>
          <w:tcPr>
            <w:tcW w:w="1555" w:type="dxa"/>
            <w:shd w:val="clear" w:color="auto" w:fill="FFFFFF" w:themeFill="background1"/>
          </w:tcPr>
          <w:p w14:paraId="574E2FD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8D9754" w14:textId="30118DCE" w:rsidR="00AE53BA" w:rsidRPr="009E135F" w:rsidRDefault="00AE53BA" w:rsidP="00AE53BA">
            <w:pPr>
              <w:spacing w:after="0" w:line="240" w:lineRule="auto"/>
              <w:ind w:left="1119"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τη διατήρηση της άδειας λειτουργίας της δυνάμει του περί Ασφαλιστικών και Αντασφαλιστικών Εργασιών και Άλλων Συναφών Θεμάτων Νόμου·</w:t>
            </w:r>
          </w:p>
        </w:tc>
      </w:tr>
      <w:tr w:rsidR="00AE53BA" w:rsidRPr="009E135F" w14:paraId="00C67AA0" w14:textId="77777777" w:rsidTr="007E3CEC">
        <w:trPr>
          <w:jc w:val="center"/>
        </w:trPr>
        <w:tc>
          <w:tcPr>
            <w:tcW w:w="1555" w:type="dxa"/>
            <w:shd w:val="clear" w:color="auto" w:fill="FFFFFF" w:themeFill="background1"/>
          </w:tcPr>
          <w:p w14:paraId="18401FD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112BB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D961AD2" w14:textId="77777777" w:rsidTr="007E3CEC">
        <w:trPr>
          <w:jc w:val="center"/>
        </w:trPr>
        <w:tc>
          <w:tcPr>
            <w:tcW w:w="1555" w:type="dxa"/>
            <w:shd w:val="clear" w:color="auto" w:fill="FFFFFF" w:themeFill="background1"/>
          </w:tcPr>
          <w:p w14:paraId="595B04B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CFFFD4" w14:textId="26EA8F8C"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για τη μετατροπή σε μετοχικό κεφάλαιο ή τη μείωση της αξίας των απαιτήσεων, συμπεριλαμβανομένων των ασφαλιστικών  απαιτήσεων, ή των χρεωστικών μέσων που μεταβιβάζονται: </w:t>
            </w:r>
          </w:p>
        </w:tc>
      </w:tr>
      <w:tr w:rsidR="00AE53BA" w:rsidRPr="009E135F" w14:paraId="72C1633C" w14:textId="77777777" w:rsidTr="007E3CEC">
        <w:trPr>
          <w:jc w:val="center"/>
        </w:trPr>
        <w:tc>
          <w:tcPr>
            <w:tcW w:w="1555" w:type="dxa"/>
            <w:shd w:val="clear" w:color="auto" w:fill="FFFFFF" w:themeFill="background1"/>
          </w:tcPr>
          <w:p w14:paraId="728FA39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846FC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668C8C7" w14:textId="77777777" w:rsidTr="007E3CEC">
        <w:trPr>
          <w:jc w:val="center"/>
        </w:trPr>
        <w:tc>
          <w:tcPr>
            <w:tcW w:w="1555" w:type="dxa"/>
            <w:shd w:val="clear" w:color="auto" w:fill="FFFFFF" w:themeFill="background1"/>
          </w:tcPr>
          <w:p w14:paraId="0694650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F58129" w14:textId="255A9D1D" w:rsidR="00AE53BA" w:rsidRPr="009E135F" w:rsidRDefault="00AE53BA" w:rsidP="00AE53BA">
            <w:pPr>
              <w:spacing w:after="0" w:line="240" w:lineRule="auto"/>
              <w:ind w:left="1119"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Σε μεταβατική επιχείρηση· ή </w:t>
            </w:r>
          </w:p>
        </w:tc>
      </w:tr>
      <w:tr w:rsidR="00AE53BA" w:rsidRPr="009E135F" w14:paraId="61EDE726" w14:textId="77777777" w:rsidTr="007E3CEC">
        <w:trPr>
          <w:jc w:val="center"/>
        </w:trPr>
        <w:tc>
          <w:tcPr>
            <w:tcW w:w="1555" w:type="dxa"/>
            <w:shd w:val="clear" w:color="auto" w:fill="FFFFFF" w:themeFill="background1"/>
          </w:tcPr>
          <w:p w14:paraId="0516058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8DF19CF" w14:textId="77777777" w:rsidR="00AE53BA" w:rsidRPr="009E135F" w:rsidRDefault="00AE53BA" w:rsidP="00AE53BA">
            <w:pPr>
              <w:spacing w:after="0" w:line="240" w:lineRule="auto"/>
              <w:ind w:left="1119" w:right="131" w:hanging="284"/>
              <w:jc w:val="both"/>
              <w:rPr>
                <w:rFonts w:ascii="Arial" w:eastAsia="Times New Roman" w:hAnsi="Arial" w:cs="Arial"/>
                <w:color w:val="333333"/>
                <w:kern w:val="0"/>
                <w:sz w:val="18"/>
                <w:szCs w:val="18"/>
                <w:lang w:eastAsia="el-GR"/>
                <w14:ligatures w14:val="none"/>
              </w:rPr>
            </w:pPr>
          </w:p>
        </w:tc>
      </w:tr>
      <w:tr w:rsidR="00AE53BA" w:rsidRPr="009E135F" w14:paraId="783BB03E" w14:textId="77777777" w:rsidTr="007E3CEC">
        <w:trPr>
          <w:jc w:val="center"/>
        </w:trPr>
        <w:tc>
          <w:tcPr>
            <w:tcW w:w="1555" w:type="dxa"/>
            <w:shd w:val="clear" w:color="auto" w:fill="FFFFFF" w:themeFill="background1"/>
          </w:tcPr>
          <w:p w14:paraId="0B72ED0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FABD44" w14:textId="62B5422E" w:rsidR="00AE53BA" w:rsidRPr="009E135F" w:rsidRDefault="00AE53BA" w:rsidP="00AE53BA">
            <w:pPr>
              <w:spacing w:after="0" w:line="240" w:lineRule="auto"/>
              <w:ind w:left="1119"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στο πλαίσιο εφαρμογής του μέτρου διαχωρισμού στοιχείων ενεργητικού και παθητικού ή του μέτρου πώλησης εργασιών.</w:t>
            </w:r>
          </w:p>
        </w:tc>
      </w:tr>
      <w:tr w:rsidR="00AE53BA" w:rsidRPr="009E135F" w14:paraId="03624AFD" w14:textId="2EEFD161" w:rsidTr="007E3CEC">
        <w:trPr>
          <w:jc w:val="center"/>
        </w:trPr>
        <w:tc>
          <w:tcPr>
            <w:tcW w:w="1555" w:type="dxa"/>
            <w:shd w:val="clear" w:color="auto" w:fill="FFFFFF" w:themeFill="background1"/>
          </w:tcPr>
          <w:p w14:paraId="084514B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9257D0" w14:textId="01260C2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D99CB91" w14:textId="566D5910" w:rsidTr="007E3CEC">
        <w:trPr>
          <w:jc w:val="center"/>
        </w:trPr>
        <w:tc>
          <w:tcPr>
            <w:tcW w:w="1555" w:type="dxa"/>
            <w:shd w:val="clear" w:color="auto" w:fill="FFFFFF" w:themeFill="background1"/>
          </w:tcPr>
          <w:p w14:paraId="47DAF2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D074DD" w14:textId="0D6C8572"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Κατά την εφαρμογή του μέτρου απομείωσης ή μετατροπής σε ασφαλιστικές απαιτήσεις, η αρχή εξυγίανσης δύναται να αναδιαρθρώνει τους όρους των σχετικών ασφαλιστικών συμβάσεων για την αποτελεσματικότερη επίτευξη των στόχων εξυγίανσης αφού λάβει υπόψη τον αντίκτυπο στα συλλογικά συμφέροντα των κατόχων ασφαλιστήριου συμβολαίου.</w:t>
            </w:r>
          </w:p>
        </w:tc>
      </w:tr>
      <w:tr w:rsidR="00AE53BA" w:rsidRPr="009E135F" w14:paraId="10446A6F" w14:textId="77777777" w:rsidTr="007E3CEC">
        <w:trPr>
          <w:jc w:val="center"/>
        </w:trPr>
        <w:tc>
          <w:tcPr>
            <w:tcW w:w="1555" w:type="dxa"/>
            <w:shd w:val="clear" w:color="auto" w:fill="FFFFFF" w:themeFill="background1"/>
          </w:tcPr>
          <w:p w14:paraId="72185AC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5FAB8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0331F33" w14:textId="341A73FE" w:rsidTr="007E3CEC">
        <w:trPr>
          <w:jc w:val="center"/>
        </w:trPr>
        <w:tc>
          <w:tcPr>
            <w:tcW w:w="1555" w:type="dxa"/>
            <w:shd w:val="clear" w:color="auto" w:fill="FFFFFF" w:themeFill="background1"/>
          </w:tcPr>
          <w:p w14:paraId="47549F2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93FAF5" w14:textId="618E178F"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Η αρχή εξυγίανσης καθορίζει το ποσό κατά το οποίο τα κεφαλαιακά μέσα, τα χρεωστικά μέσα και άλλες επιλέξιμες υποχρεώσεις πρέπει να απομειωθούν ή να μετατραπούν για τους </w:t>
            </w:r>
            <w:r w:rsidRPr="00910D12">
              <w:rPr>
                <w:rFonts w:ascii="Arial" w:eastAsia="Times New Roman" w:hAnsi="Arial" w:cs="Arial"/>
                <w:color w:val="333333"/>
                <w:kern w:val="0"/>
                <w:sz w:val="18"/>
                <w:szCs w:val="18"/>
                <w:lang w:eastAsia="el-GR"/>
                <w14:ligatures w14:val="none"/>
              </w:rPr>
              <w:t>σκοπούς του εδαφίου (1), βάσει της</w:t>
            </w:r>
            <w:r w:rsidRPr="009E135F">
              <w:rPr>
                <w:rFonts w:ascii="Arial" w:eastAsia="Times New Roman" w:hAnsi="Arial" w:cs="Arial"/>
                <w:color w:val="333333"/>
                <w:kern w:val="0"/>
                <w:sz w:val="18"/>
                <w:szCs w:val="18"/>
                <w:lang w:eastAsia="el-GR"/>
                <w14:ligatures w14:val="none"/>
              </w:rPr>
              <w:t xml:space="preserve"> αποτίμησης που διενεργείται σύμφωνα </w:t>
            </w:r>
            <w:r w:rsidRPr="00910D12">
              <w:rPr>
                <w:rFonts w:ascii="Arial" w:eastAsia="Times New Roman" w:hAnsi="Arial" w:cs="Arial"/>
                <w:color w:val="333333"/>
                <w:kern w:val="0"/>
                <w:sz w:val="18"/>
                <w:szCs w:val="18"/>
                <w:lang w:eastAsia="el-GR"/>
                <w14:ligatures w14:val="none"/>
              </w:rPr>
              <w:t>με το άρθρο</w:t>
            </w:r>
            <w:r w:rsidR="00910D12" w:rsidRPr="00910D12">
              <w:rPr>
                <w:rFonts w:ascii="Arial" w:eastAsia="Times New Roman" w:hAnsi="Arial" w:cs="Arial"/>
                <w:color w:val="333333"/>
                <w:kern w:val="0"/>
                <w:sz w:val="18"/>
                <w:szCs w:val="18"/>
                <w:lang w:eastAsia="el-GR"/>
                <w14:ligatures w14:val="none"/>
              </w:rPr>
              <w:t xml:space="preserve"> 32</w:t>
            </w:r>
            <w:r w:rsidRPr="00910D12">
              <w:rPr>
                <w:rFonts w:ascii="Arial" w:eastAsia="Times New Roman" w:hAnsi="Arial" w:cs="Arial"/>
                <w:color w:val="333333"/>
                <w:kern w:val="0"/>
                <w:sz w:val="18"/>
                <w:szCs w:val="18"/>
                <w:lang w:eastAsia="el-GR"/>
                <w14:ligatures w14:val="none"/>
              </w:rPr>
              <w:t> .</w:t>
            </w:r>
          </w:p>
        </w:tc>
      </w:tr>
      <w:tr w:rsidR="00AE53BA" w:rsidRPr="009E135F" w14:paraId="6730BB9D" w14:textId="77777777" w:rsidTr="007E3CEC">
        <w:trPr>
          <w:jc w:val="center"/>
        </w:trPr>
        <w:tc>
          <w:tcPr>
            <w:tcW w:w="1555" w:type="dxa"/>
            <w:shd w:val="clear" w:color="auto" w:fill="FFFFFF" w:themeFill="background1"/>
          </w:tcPr>
          <w:p w14:paraId="0CCB495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C9864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F36396F" w14:textId="44EF5A20" w:rsidTr="007E3CEC">
        <w:trPr>
          <w:jc w:val="center"/>
        </w:trPr>
        <w:tc>
          <w:tcPr>
            <w:tcW w:w="1555" w:type="dxa"/>
            <w:shd w:val="clear" w:color="auto" w:fill="FFFFFF" w:themeFill="background1"/>
          </w:tcPr>
          <w:p w14:paraId="61713A1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B43A1A" w14:textId="1B6CCF6A"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αρχή εξυγίανσης δύναται να εφαρμόζει το μέτρο απομείωσης ή μετατροπής σε κυπριακή ασφαλιστική ή αντασφαλιστική επιχείρηση ή σχετική οντότητα διατηρώντας ή μεταβάλλοντας, εφόσον απαιτείται, την τρέχουσα νομική μορφή της.</w:t>
            </w:r>
          </w:p>
        </w:tc>
      </w:tr>
      <w:tr w:rsidR="00AE53BA" w:rsidRPr="009E135F" w14:paraId="7ED798D9" w14:textId="77777777" w:rsidTr="007E3CEC">
        <w:trPr>
          <w:jc w:val="center"/>
        </w:trPr>
        <w:tc>
          <w:tcPr>
            <w:tcW w:w="1555" w:type="dxa"/>
            <w:shd w:val="clear" w:color="auto" w:fill="FFFFFF" w:themeFill="background1"/>
          </w:tcPr>
          <w:p w14:paraId="101746A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FD634E"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2C17F16A" w14:textId="0A59C26C" w:rsidTr="007E3CEC">
        <w:trPr>
          <w:jc w:val="center"/>
        </w:trPr>
        <w:tc>
          <w:tcPr>
            <w:tcW w:w="1555" w:type="dxa"/>
            <w:shd w:val="clear" w:color="auto" w:fill="FFFFFF" w:themeFill="background1"/>
          </w:tcPr>
          <w:p w14:paraId="674977C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B782B3" w14:textId="39124A42"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 Το μέτρο απομείωσης ή μετατροπής δύναται να εφαρμοστεί σε όλα τα κεφαλαιακά μέσα και σε όλες τις υποχρεώσεις κυπριακής ασφαλιστικής ή αντασφαλιστικής επιχείρησης ή σχετικής οντότητας που δεν εξαιρούνται από το πεδίο εφαρμογής του εν λόγω μέτρου </w:t>
            </w:r>
            <w:r w:rsidRPr="00910D12">
              <w:rPr>
                <w:rFonts w:ascii="Arial" w:eastAsia="Times New Roman" w:hAnsi="Arial" w:cs="Arial"/>
                <w:color w:val="333333"/>
                <w:kern w:val="0"/>
                <w:sz w:val="18"/>
                <w:szCs w:val="18"/>
                <w:lang w:eastAsia="el-GR"/>
                <w14:ligatures w14:val="none"/>
              </w:rPr>
              <w:t>σύμφωνα με τα εδάφια (5) έως (</w:t>
            </w:r>
            <w:r w:rsidR="00910D12" w:rsidRPr="00910D12">
              <w:rPr>
                <w:rFonts w:ascii="Arial" w:eastAsia="Times New Roman" w:hAnsi="Arial" w:cs="Arial"/>
                <w:color w:val="333333"/>
                <w:kern w:val="0"/>
                <w:sz w:val="18"/>
                <w:szCs w:val="18"/>
                <w:lang w:eastAsia="el-GR"/>
                <w14:ligatures w14:val="none"/>
              </w:rPr>
              <w:t>7</w:t>
            </w:r>
            <w:r w:rsidRPr="00910D12">
              <w:rPr>
                <w:rFonts w:ascii="Arial" w:eastAsia="Times New Roman" w:hAnsi="Arial" w:cs="Arial"/>
                <w:color w:val="333333"/>
                <w:kern w:val="0"/>
                <w:sz w:val="18"/>
                <w:szCs w:val="18"/>
                <w:lang w:eastAsia="el-GR"/>
                <w14:ligatures w14:val="none"/>
              </w:rPr>
              <w:t>).</w:t>
            </w:r>
          </w:p>
        </w:tc>
      </w:tr>
      <w:tr w:rsidR="00AE53BA" w:rsidRPr="009E135F" w14:paraId="6BD9DFCD" w14:textId="77777777" w:rsidTr="007E3CEC">
        <w:trPr>
          <w:jc w:val="center"/>
        </w:trPr>
        <w:tc>
          <w:tcPr>
            <w:tcW w:w="1555" w:type="dxa"/>
            <w:shd w:val="clear" w:color="auto" w:fill="FFFFFF" w:themeFill="background1"/>
          </w:tcPr>
          <w:p w14:paraId="6478A6D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A4FF1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38BBF28" w14:textId="634CA81D" w:rsidTr="007E3CEC">
        <w:trPr>
          <w:jc w:val="center"/>
        </w:trPr>
        <w:tc>
          <w:tcPr>
            <w:tcW w:w="1555" w:type="dxa"/>
            <w:shd w:val="clear" w:color="auto" w:fill="FFFFFF" w:themeFill="background1"/>
          </w:tcPr>
          <w:p w14:paraId="69B5C24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221FDB" w14:textId="0096FB02"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Η αρχή εξυγίανσης δεν εφαρμόζει το μέτρο απομείωσης ή μετατροπής όσον αφορά τις ακόλουθες υποχρεώσεις, ανεξαρτήτως εάν αυτές διέπονται από το δίκαιο κράτους μέλους ή τρίτης χώρας:</w:t>
            </w:r>
          </w:p>
        </w:tc>
      </w:tr>
      <w:tr w:rsidR="00AE53BA" w:rsidRPr="009E135F" w14:paraId="3ACBC8D2" w14:textId="77777777" w:rsidTr="007E3CEC">
        <w:trPr>
          <w:jc w:val="center"/>
        </w:trPr>
        <w:tc>
          <w:tcPr>
            <w:tcW w:w="1555" w:type="dxa"/>
            <w:shd w:val="clear" w:color="auto" w:fill="FFFFFF" w:themeFill="background1"/>
          </w:tcPr>
          <w:p w14:paraId="3F4F3FB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4C93B7"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6D227874" w14:textId="64FE468B" w:rsidTr="007E3CEC">
        <w:trPr>
          <w:jc w:val="center"/>
        </w:trPr>
        <w:tc>
          <w:tcPr>
            <w:tcW w:w="1555" w:type="dxa"/>
            <w:shd w:val="clear" w:color="auto" w:fill="FFFFFF" w:themeFill="background1"/>
          </w:tcPr>
          <w:p w14:paraId="6C08A84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5EA34B" w14:textId="4C3CC5F0"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Εξασφαλισμένες υποχρεώσεις·</w:t>
            </w:r>
          </w:p>
        </w:tc>
      </w:tr>
      <w:tr w:rsidR="00AE53BA" w:rsidRPr="009E135F" w14:paraId="49898C95" w14:textId="77777777" w:rsidTr="007E3CEC">
        <w:trPr>
          <w:jc w:val="center"/>
        </w:trPr>
        <w:tc>
          <w:tcPr>
            <w:tcW w:w="1555" w:type="dxa"/>
            <w:shd w:val="clear" w:color="auto" w:fill="FFFFFF" w:themeFill="background1"/>
          </w:tcPr>
          <w:p w14:paraId="088CA89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val="en-US" w:eastAsia="el-GR"/>
                <w14:ligatures w14:val="none"/>
              </w:rPr>
            </w:pPr>
          </w:p>
        </w:tc>
        <w:tc>
          <w:tcPr>
            <w:tcW w:w="8084" w:type="dxa"/>
            <w:shd w:val="clear" w:color="auto" w:fill="FFFFFF" w:themeFill="background1"/>
          </w:tcPr>
          <w:p w14:paraId="172D8D11"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3DC91DB7" w14:textId="3B2B5F7A" w:rsidTr="007E3CEC">
        <w:trPr>
          <w:jc w:val="center"/>
        </w:trPr>
        <w:tc>
          <w:tcPr>
            <w:tcW w:w="1555" w:type="dxa"/>
            <w:shd w:val="clear" w:color="auto" w:fill="FFFFFF" w:themeFill="background1"/>
          </w:tcPr>
          <w:p w14:paraId="19752E0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val="en-US" w:eastAsia="el-GR"/>
                <w14:ligatures w14:val="none"/>
              </w:rPr>
            </w:pPr>
          </w:p>
        </w:tc>
        <w:tc>
          <w:tcPr>
            <w:tcW w:w="8084" w:type="dxa"/>
            <w:shd w:val="clear" w:color="auto" w:fill="FFFFFF" w:themeFill="background1"/>
          </w:tcPr>
          <w:p w14:paraId="55D1144F" w14:textId="3CE30DF1"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υποχρεώσεις προς πιστωτικά ιδρύματα, επιχειρήσεις επενδύσεων και ασφαλιστικές ή αντασφαλιστικές επιχειρήσεις, εξαιρουμένων των οντοτήτων που ανήκουν στον ίδιο όμιλο, με αρχική διάρκεια μικρότερη των επτά (7) ημερών·</w:t>
            </w:r>
          </w:p>
        </w:tc>
      </w:tr>
      <w:tr w:rsidR="00AE53BA" w:rsidRPr="009E135F" w14:paraId="0F26FD93" w14:textId="77777777" w:rsidTr="007E3CEC">
        <w:trPr>
          <w:jc w:val="center"/>
        </w:trPr>
        <w:tc>
          <w:tcPr>
            <w:tcW w:w="1555" w:type="dxa"/>
            <w:shd w:val="clear" w:color="auto" w:fill="FFFFFF" w:themeFill="background1"/>
          </w:tcPr>
          <w:p w14:paraId="6C9AC85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049078"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5762D29A" w14:textId="6D827FE1" w:rsidTr="007E3CEC">
        <w:trPr>
          <w:jc w:val="center"/>
        </w:trPr>
        <w:tc>
          <w:tcPr>
            <w:tcW w:w="1555" w:type="dxa"/>
            <w:shd w:val="clear" w:color="auto" w:fill="FFFFFF" w:themeFill="background1"/>
          </w:tcPr>
          <w:p w14:paraId="689B40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2B6104" w14:textId="062A32A8"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υποχρεώσεις που έχουν εναπομένουσα διάρκεια μικρότερη των επτά (7) ημερών, έναντι συστημάτων ή διαχειριστών συστημάτων που ορίζονται σύμφωνα με τον περί του Αμετάκλητου του Διακανονισμού στα Συστήματα Πληρωμών και στα Συστήματα Διακανονισμού Αξιογράφων Νόμο ή των συμμετεχόντων σε αυτά και που προκύπτουν από συμμετοχή στα εν λόγω συστήματα, ή κεντρικών αντισυμβαλλομένων που έχουν λάβει άδεια λειτουργίας εντός της ΕΕ βάσει του Άρθρου 14, του Κανονισμού (ΕΕ) αριθ. 648/2012 και κεντρικών αντισυμβαλλομένων τρίτης χώρας που έχουν αναγνωριστεί από την EAKAA</w:t>
            </w:r>
            <w:r w:rsidRPr="009E135F" w:rsidDel="002345CE">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βάσει του Άρθρου 25 του εν λόγω Κανονισμού·</w:t>
            </w:r>
          </w:p>
        </w:tc>
      </w:tr>
      <w:tr w:rsidR="00AE53BA" w:rsidRPr="009E135F" w14:paraId="5006169D" w14:textId="77777777" w:rsidTr="007E3CEC">
        <w:trPr>
          <w:jc w:val="center"/>
        </w:trPr>
        <w:tc>
          <w:tcPr>
            <w:tcW w:w="1555" w:type="dxa"/>
            <w:shd w:val="clear" w:color="auto" w:fill="FFFFFF" w:themeFill="background1"/>
          </w:tcPr>
          <w:p w14:paraId="6B1602E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79F703"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002F6760" w14:textId="79DA975A" w:rsidTr="007E3CEC">
        <w:trPr>
          <w:jc w:val="center"/>
        </w:trPr>
        <w:tc>
          <w:tcPr>
            <w:tcW w:w="1555" w:type="dxa"/>
            <w:shd w:val="clear" w:color="auto" w:fill="FFFFFF" w:themeFill="background1"/>
          </w:tcPr>
          <w:p w14:paraId="2B212F1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74018D7" w14:textId="3885C3DA"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(δ) υποχρέωση σε οποιονδήποτε από τους εξής: </w:t>
            </w:r>
          </w:p>
        </w:tc>
      </w:tr>
      <w:tr w:rsidR="00AE53BA" w:rsidRPr="009E135F" w14:paraId="259C9B8B" w14:textId="77777777" w:rsidTr="007E3CEC">
        <w:trPr>
          <w:jc w:val="center"/>
        </w:trPr>
        <w:tc>
          <w:tcPr>
            <w:tcW w:w="1555" w:type="dxa"/>
            <w:shd w:val="clear" w:color="auto" w:fill="FFFFFF" w:themeFill="background1"/>
          </w:tcPr>
          <w:p w14:paraId="088E910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5E8837"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1DC9FF79" w14:textId="77777777" w:rsidTr="007E3CEC">
        <w:trPr>
          <w:jc w:val="center"/>
        </w:trPr>
        <w:tc>
          <w:tcPr>
            <w:tcW w:w="1555" w:type="dxa"/>
            <w:shd w:val="clear" w:color="auto" w:fill="FFFFFF" w:themeFill="background1"/>
          </w:tcPr>
          <w:p w14:paraId="286BDB0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BD85FC" w14:textId="7D015E26"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 Εργαζόμενο, όσον αφορά δεδουλευμένες αποδοχές, συνταξιοδοτικά δικαιώματα ή άλλες σταθερές αποδοχές, εκτός από τη μεταβλητή συνιστώσα των αποδοχών που δεν ρυθμίζεται από συλλογική σύμβαση·</w:t>
            </w:r>
          </w:p>
        </w:tc>
      </w:tr>
      <w:tr w:rsidR="00AE53BA" w:rsidRPr="009E135F" w14:paraId="44CDDAF7" w14:textId="77777777" w:rsidTr="007E3CEC">
        <w:trPr>
          <w:jc w:val="center"/>
        </w:trPr>
        <w:tc>
          <w:tcPr>
            <w:tcW w:w="1555" w:type="dxa"/>
            <w:shd w:val="clear" w:color="auto" w:fill="FFFFFF" w:themeFill="background1"/>
          </w:tcPr>
          <w:p w14:paraId="05539C3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9C0DE4"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3AB36098" w14:textId="77777777" w:rsidTr="007E3CEC">
        <w:trPr>
          <w:jc w:val="center"/>
        </w:trPr>
        <w:tc>
          <w:tcPr>
            <w:tcW w:w="1555" w:type="dxa"/>
            <w:shd w:val="clear" w:color="auto" w:fill="FFFFFF" w:themeFill="background1"/>
          </w:tcPr>
          <w:p w14:paraId="6CB0107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7438CA" w14:textId="0407FD1D"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(ii) εμπορικό πιστωτή ή προμηθευτή που συνδέεται με την παροχή σε κυπριακή ασφαλιστική ή αντασφαλιστική επιχείρηση ή σχετική οντότητα αγαθών και υπηρεσιών, συμπεριλαμβανομένων των υπηρεσιών πληροφορικής, κοινής ωφελείας, καθώς και της ενοικίασης, συντήρησης και φροντίδας των εγκαταστάσεων, που είναι απαραίτητες για τη συνέχιση των δραστηριοτήτων της εν λόγω οντότητας ή για τη διασφάλιση της συνέχειας της ασφαλιστικής κάλυψης·</w:t>
            </w:r>
          </w:p>
        </w:tc>
      </w:tr>
      <w:tr w:rsidR="00AE53BA" w:rsidRPr="009E135F" w14:paraId="3CC77A7A" w14:textId="77777777" w:rsidTr="007E3CEC">
        <w:trPr>
          <w:jc w:val="center"/>
        </w:trPr>
        <w:tc>
          <w:tcPr>
            <w:tcW w:w="1555" w:type="dxa"/>
            <w:shd w:val="clear" w:color="auto" w:fill="FFFFFF" w:themeFill="background1"/>
          </w:tcPr>
          <w:p w14:paraId="0E8D7E7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3852A5"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6A98A02A" w14:textId="77777777" w:rsidTr="007E3CEC">
        <w:trPr>
          <w:jc w:val="center"/>
        </w:trPr>
        <w:tc>
          <w:tcPr>
            <w:tcW w:w="1555" w:type="dxa"/>
            <w:shd w:val="clear" w:color="auto" w:fill="FFFFFF" w:themeFill="background1"/>
          </w:tcPr>
          <w:p w14:paraId="52BFCCA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1B5500" w14:textId="4185FE4D"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(iii) φορολογικές αρχές και αρχές κοινωνικής ασφάλισης, εφόσον οι υποχρεώσεις αυτές είναι προνομιούχες σύμφωνα με την ισχύουσα νομοθεσία·</w:t>
            </w:r>
          </w:p>
        </w:tc>
      </w:tr>
      <w:tr w:rsidR="00AE53BA" w:rsidRPr="009E135F" w14:paraId="3A3651B1" w14:textId="77777777" w:rsidTr="007E3CEC">
        <w:trPr>
          <w:jc w:val="center"/>
        </w:trPr>
        <w:tc>
          <w:tcPr>
            <w:tcW w:w="1555" w:type="dxa"/>
            <w:shd w:val="clear" w:color="auto" w:fill="FFFFFF" w:themeFill="background1"/>
          </w:tcPr>
          <w:p w14:paraId="7C4549D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2DB99C"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6726F61E" w14:textId="77777777" w:rsidTr="007E3CEC">
        <w:trPr>
          <w:jc w:val="center"/>
        </w:trPr>
        <w:tc>
          <w:tcPr>
            <w:tcW w:w="1555" w:type="dxa"/>
            <w:shd w:val="clear" w:color="auto" w:fill="FFFFFF" w:themeFill="background1"/>
          </w:tcPr>
          <w:p w14:paraId="47185EE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FD2952" w14:textId="6FF7907D"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(iv) σύστημα εγγύησης ασφάλισης, η οποία προκύπτει από τις συνεισφορές που οφείλονται σύμφωνα με την εφαρμοστέα κυπριακή νομοθεσία.</w:t>
            </w:r>
          </w:p>
        </w:tc>
      </w:tr>
      <w:tr w:rsidR="00AE53BA" w:rsidRPr="009E135F" w14:paraId="213BC09A" w14:textId="77777777" w:rsidTr="007E3CEC">
        <w:trPr>
          <w:jc w:val="center"/>
        </w:trPr>
        <w:tc>
          <w:tcPr>
            <w:tcW w:w="1555" w:type="dxa"/>
            <w:shd w:val="clear" w:color="auto" w:fill="FFFFFF" w:themeFill="background1"/>
          </w:tcPr>
          <w:p w14:paraId="3D771FD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0E2F5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B083B3B" w14:textId="19BC3F72" w:rsidTr="007E3CEC">
        <w:trPr>
          <w:jc w:val="center"/>
        </w:trPr>
        <w:tc>
          <w:tcPr>
            <w:tcW w:w="1555" w:type="dxa"/>
            <w:shd w:val="clear" w:color="auto" w:fill="FFFFFF" w:themeFill="background1"/>
          </w:tcPr>
          <w:p w14:paraId="25510E3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5C7FE98" w14:textId="75672534"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(ε) υποχρεώσεις που προκύπτουν από την υποχρεωτική ασφάλιση της αστικής ευθύνης που προκύπτει από την κυκλοφορία αυτοκινήτων οχημάτων σύμφωνα με τον </w:t>
            </w:r>
            <w:bookmarkStart w:id="18" w:name="_Hlk211081648"/>
            <w:r w:rsidRPr="009E135F">
              <w:rPr>
                <w:rFonts w:ascii="Arial" w:eastAsia="Times New Roman" w:hAnsi="Arial" w:cs="Arial"/>
                <w:color w:val="333333"/>
                <w:kern w:val="0"/>
                <w:sz w:val="18"/>
                <w:szCs w:val="18"/>
                <w:lang w:eastAsia="el-GR"/>
                <w14:ligatures w14:val="none"/>
              </w:rPr>
              <w:t xml:space="preserve">περί Μηχανοκινήτων Οχημάτων (Ασφάλιση Ευθύνης έναντι Τρίτου) Νόμου. </w:t>
            </w:r>
            <w:bookmarkEnd w:id="18"/>
          </w:p>
        </w:tc>
      </w:tr>
      <w:tr w:rsidR="00AE53BA" w:rsidRPr="009E135F" w14:paraId="265C0D3C" w14:textId="11153A99" w:rsidTr="007E3CEC">
        <w:trPr>
          <w:jc w:val="center"/>
        </w:trPr>
        <w:tc>
          <w:tcPr>
            <w:tcW w:w="1555" w:type="dxa"/>
            <w:shd w:val="clear" w:color="auto" w:fill="FFFFFF" w:themeFill="background1"/>
          </w:tcPr>
          <w:p w14:paraId="32FB929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479281" w14:textId="2EB60D21"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05BCB9BA" w14:textId="1DBEE87A" w:rsidTr="007E3CEC">
        <w:trPr>
          <w:jc w:val="center"/>
        </w:trPr>
        <w:tc>
          <w:tcPr>
            <w:tcW w:w="1555" w:type="dxa"/>
            <w:shd w:val="clear" w:color="auto" w:fill="FFFFFF" w:themeFill="background1"/>
          </w:tcPr>
          <w:p w14:paraId="582370E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3A90F4" w14:textId="1D0B6090"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(στ) </w:t>
            </w:r>
            <w:bookmarkStart w:id="19" w:name="_Hlk211082368"/>
            <w:r w:rsidRPr="009E135F">
              <w:rPr>
                <w:rFonts w:ascii="Arial" w:eastAsia="Times New Roman" w:hAnsi="Arial" w:cs="Arial"/>
                <w:color w:val="333333"/>
                <w:kern w:val="0"/>
                <w:sz w:val="18"/>
                <w:szCs w:val="18"/>
                <w:lang w:eastAsia="el-GR"/>
                <w14:ligatures w14:val="none"/>
              </w:rPr>
              <w:t>υποχρεώσεις που προκύπτουν από τρέχουσες και μελλοντικές ασφαλιστικές απαιτήσεις που καλύπτονται από στοιχεία ενεργητικού σύμφωνα με το άρθρο 327 του περί Ασφαλιστικών και Αντασφαλιστικών Εργασιών και Άλλων Συναφών Θεμάτων Νόμου</w:t>
            </w:r>
            <w:bookmarkEnd w:id="19"/>
            <w:r w:rsidRPr="009E135F">
              <w:rPr>
                <w:rFonts w:ascii="Arial" w:eastAsia="Times New Roman" w:hAnsi="Arial" w:cs="Arial"/>
                <w:color w:val="333333"/>
                <w:kern w:val="0"/>
                <w:sz w:val="18"/>
                <w:szCs w:val="18"/>
                <w:lang w:eastAsia="el-GR"/>
                <w14:ligatures w14:val="none"/>
              </w:rPr>
              <w:t xml:space="preserve">. </w:t>
            </w:r>
          </w:p>
        </w:tc>
      </w:tr>
      <w:tr w:rsidR="00AE53BA" w:rsidRPr="009E135F" w14:paraId="17A9B483" w14:textId="72CF3B4C" w:rsidTr="007E3CEC">
        <w:trPr>
          <w:jc w:val="center"/>
        </w:trPr>
        <w:tc>
          <w:tcPr>
            <w:tcW w:w="1555" w:type="dxa"/>
            <w:shd w:val="clear" w:color="auto" w:fill="FFFFFF" w:themeFill="background1"/>
          </w:tcPr>
          <w:p w14:paraId="798B95F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8ED380" w14:textId="5EE1991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E0FE48" w14:textId="36A5ADD9" w:rsidTr="007E3CEC">
        <w:trPr>
          <w:trHeight w:val="1256"/>
          <w:jc w:val="center"/>
        </w:trPr>
        <w:tc>
          <w:tcPr>
            <w:tcW w:w="1555" w:type="dxa"/>
            <w:shd w:val="clear" w:color="auto" w:fill="FFFFFF" w:themeFill="background1"/>
          </w:tcPr>
          <w:p w14:paraId="29510C1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553A8B" w14:textId="6A1E6EC6"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(6) Οι παράγραφοι (α) και (στ) του εδαφίου (5) δεν εμποδίζουν την αρχή εξυγίανσης να εφαρμόζει, όπου ενδείκνυται, το μέτρο απομείωσης ή μετατροπής σε οποιοδήποτε μέρος μιας εξασφαλισμένης υποχρέωσης που υπερβαίνει την αξία της εξασφάλισης, ή οποιουδήποτε μέρους των υποχρεώσεων της παραγράφου (στ) του εδαφίου (5) που υπερβαίνει την αξία των περιουσιακών στοιχείων που έχουν καταχωρηθεί στο ειδικό μητρώο που αναφέρεται στο εδάφιο (1) του άρθρου 328 του περί Ασφαλιστικών και Αντασφαλιστικών Εργασιών και Άλλων Συναφών Θεμάτων Νόμου. </w:t>
            </w:r>
          </w:p>
        </w:tc>
      </w:tr>
      <w:tr w:rsidR="00AE53BA" w:rsidRPr="009E135F" w14:paraId="29DDD69F" w14:textId="77777777" w:rsidTr="007E3CEC">
        <w:trPr>
          <w:jc w:val="center"/>
        </w:trPr>
        <w:tc>
          <w:tcPr>
            <w:tcW w:w="1555" w:type="dxa"/>
            <w:shd w:val="clear" w:color="auto" w:fill="FFFFFF" w:themeFill="background1"/>
          </w:tcPr>
          <w:p w14:paraId="7063500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01671F" w14:textId="77777777"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p>
        </w:tc>
      </w:tr>
      <w:tr w:rsidR="00AE53BA" w:rsidRPr="009E135F" w14:paraId="009F0268" w14:textId="036EE722" w:rsidTr="007E3CEC">
        <w:trPr>
          <w:jc w:val="center"/>
        </w:trPr>
        <w:tc>
          <w:tcPr>
            <w:tcW w:w="1555" w:type="dxa"/>
            <w:shd w:val="clear" w:color="auto" w:fill="FFFFFF" w:themeFill="background1"/>
          </w:tcPr>
          <w:p w14:paraId="116B0A0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C2F17A" w14:textId="6186E6B4"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(7) Σε εξαιρετικές περιστάσεις, όταν εφαρμόζεται το μέτρο απομείωσης ή μετατροπής, η αρχή εξυγίανσης δύναται να εξαιρεί ή να εξαιρεί εν μέρει ορισμένες υποχρεώσεις από την εφαρμογή του μέτρου απομείωσης ή μετατροπής σε οποιαδήποτε από τις ακόλουθες περιπτώσεις:</w:t>
            </w:r>
          </w:p>
        </w:tc>
      </w:tr>
      <w:tr w:rsidR="00AE53BA" w:rsidRPr="009E135F" w14:paraId="4788D366" w14:textId="77777777" w:rsidTr="007E3CEC">
        <w:trPr>
          <w:jc w:val="center"/>
        </w:trPr>
        <w:tc>
          <w:tcPr>
            <w:tcW w:w="1555" w:type="dxa"/>
            <w:shd w:val="clear" w:color="auto" w:fill="FFFFFF" w:themeFill="background1"/>
          </w:tcPr>
          <w:p w14:paraId="5853A96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9627F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1DDC1DC" w14:textId="0060D4D2" w:rsidTr="007E3CEC">
        <w:trPr>
          <w:jc w:val="center"/>
        </w:trPr>
        <w:tc>
          <w:tcPr>
            <w:tcW w:w="1555" w:type="dxa"/>
            <w:shd w:val="clear" w:color="auto" w:fill="FFFFFF" w:themeFill="background1"/>
          </w:tcPr>
          <w:p w14:paraId="159105E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B72104" w14:textId="07F2936E"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Δεν είναι δυνατή η απομείωση ή μετατροπή της συγκεκριμένης υποχρέωσης εντός εύλογου χρόνου, παρά τις καλόπιστες προσπάθειες της αρχής εξυγίανσης· ή</w:t>
            </w:r>
          </w:p>
        </w:tc>
      </w:tr>
      <w:tr w:rsidR="00AE53BA" w:rsidRPr="009E135F" w14:paraId="732897E7" w14:textId="77777777" w:rsidTr="007E3CEC">
        <w:trPr>
          <w:jc w:val="center"/>
        </w:trPr>
        <w:tc>
          <w:tcPr>
            <w:tcW w:w="1555" w:type="dxa"/>
            <w:shd w:val="clear" w:color="auto" w:fill="FFFFFF" w:themeFill="background1"/>
          </w:tcPr>
          <w:p w14:paraId="4AD18B5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DB67C3"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5CB22607" w14:textId="7DAF1D89" w:rsidTr="007E3CEC">
        <w:trPr>
          <w:jc w:val="center"/>
        </w:trPr>
        <w:tc>
          <w:tcPr>
            <w:tcW w:w="1555" w:type="dxa"/>
            <w:shd w:val="clear" w:color="auto" w:fill="FFFFFF" w:themeFill="background1"/>
          </w:tcPr>
          <w:p w14:paraId="430FFB9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9D7128" w14:textId="4D09BD33"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εξαίρεση είναι αυστηρά αναγκαία και αναλογική προκειμένου να επιτευχθεί η συνέχεια των κρίσιμων λειτουργιών και των βασικών επιχειρηματικών τομέων κατά τρόπο που διατηρεί την ικανότητα της επιχείρησης υπό εξυγίανση να συνεχίζει τις κεντρικές λειτουργίες, υπηρεσίες και συναλλαγές της· ή</w:t>
            </w:r>
          </w:p>
        </w:tc>
      </w:tr>
      <w:tr w:rsidR="00AE53BA" w:rsidRPr="009E135F" w14:paraId="3A7DFA63" w14:textId="77777777" w:rsidTr="007E3CEC">
        <w:trPr>
          <w:jc w:val="center"/>
        </w:trPr>
        <w:tc>
          <w:tcPr>
            <w:tcW w:w="1555" w:type="dxa"/>
            <w:shd w:val="clear" w:color="auto" w:fill="FFFFFF" w:themeFill="background1"/>
          </w:tcPr>
          <w:p w14:paraId="78E7470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9D3EC5"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559D4201" w14:textId="0AE38BB0" w:rsidTr="007E3CEC">
        <w:trPr>
          <w:jc w:val="center"/>
        </w:trPr>
        <w:tc>
          <w:tcPr>
            <w:tcW w:w="1555" w:type="dxa"/>
            <w:shd w:val="clear" w:color="auto" w:fill="FFFFFF" w:themeFill="background1"/>
          </w:tcPr>
          <w:p w14:paraId="7B26111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14D87B" w14:textId="2960AA29"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εξαίρεση είναι αυστηρά αναγκαία και αναλογική προκειμένου να αποφευχθεί ευρεία μετάδοση, κατά τρόπο που θα μπορούσε να προκαλέσει σοβαρή αναστάτωση στην οικονομία της Δημοκρατίας ή κράτους μέλους ή της ΕΕ· ή</w:t>
            </w:r>
          </w:p>
        </w:tc>
      </w:tr>
      <w:tr w:rsidR="00AE53BA" w:rsidRPr="009E135F" w14:paraId="7CEAFB17" w14:textId="77777777" w:rsidTr="007E3CEC">
        <w:trPr>
          <w:jc w:val="center"/>
        </w:trPr>
        <w:tc>
          <w:tcPr>
            <w:tcW w:w="1555" w:type="dxa"/>
            <w:shd w:val="clear" w:color="auto" w:fill="FFFFFF" w:themeFill="background1"/>
          </w:tcPr>
          <w:p w14:paraId="660BAF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54FFEC"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794EB199" w14:textId="03ACE697" w:rsidTr="007E3CEC">
        <w:trPr>
          <w:jc w:val="center"/>
        </w:trPr>
        <w:tc>
          <w:tcPr>
            <w:tcW w:w="1555" w:type="dxa"/>
            <w:shd w:val="clear" w:color="auto" w:fill="FFFFFF" w:themeFill="background1"/>
          </w:tcPr>
          <w:p w14:paraId="4E0FDD1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D424A1" w14:textId="269BC0B2"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η εφαρμογή του μέτρου απομείωσης ή μετατροπής σε αυτές τις υποχρεώσεις θα προκαλέσει καταστροφή αξίας τέτοια ώστε οι ζημίες που επιβαρύνουν τους λοιπούς πιστωτές θα είναι μεγαλύτερες απ’ ό,τι εάν οι εν λόγω υποχρεώσεις εξαιρεθούν από την εφαρμογή του μέτρου απομείωσης ή μετατροπής· ή</w:t>
            </w:r>
          </w:p>
        </w:tc>
      </w:tr>
      <w:tr w:rsidR="00AE53BA" w:rsidRPr="009E135F" w14:paraId="0452BD72" w14:textId="77777777" w:rsidTr="007E3CEC">
        <w:trPr>
          <w:jc w:val="center"/>
        </w:trPr>
        <w:tc>
          <w:tcPr>
            <w:tcW w:w="1555" w:type="dxa"/>
            <w:shd w:val="clear" w:color="auto" w:fill="FFFFFF" w:themeFill="background1"/>
          </w:tcPr>
          <w:p w14:paraId="1B78ED4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32FE4E" w14:textId="77777777"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p>
        </w:tc>
      </w:tr>
      <w:tr w:rsidR="00AE53BA" w:rsidRPr="009E135F" w14:paraId="4317A5C1" w14:textId="57CA8A7D" w:rsidTr="007E3CEC">
        <w:trPr>
          <w:jc w:val="center"/>
        </w:trPr>
        <w:tc>
          <w:tcPr>
            <w:tcW w:w="1555" w:type="dxa"/>
            <w:shd w:val="clear" w:color="auto" w:fill="FFFFFF" w:themeFill="background1"/>
          </w:tcPr>
          <w:p w14:paraId="5E22490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804A66" w14:textId="2127606F" w:rsidR="00AE53BA" w:rsidRPr="009E135F" w:rsidRDefault="00AE53BA" w:rsidP="00AE53BA">
            <w:pPr>
              <w:spacing w:after="0" w:line="240" w:lineRule="auto"/>
              <w:ind w:left="552"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η εξαίρεση είναι αυστηρά αναγκαία και αναλογική προκειμένου να διασφαλιστεί ότι τρίτα μέρη αποζημιώνονται για τις σωματικές βλάβες και τις ζημίες τους που καλύπτονται από ασφαλιστικές συμβάσεις σχετιζόμενες με υποχρεώσεις τρίτων, όταν οι εν λόγω συμβάσεις είναι υποχρεωτικές σύμφωνα με το εφαρμοστέο δίκαιο.</w:t>
            </w:r>
          </w:p>
        </w:tc>
      </w:tr>
      <w:tr w:rsidR="00AE53BA" w:rsidRPr="009E135F" w14:paraId="6ED0C635" w14:textId="77777777" w:rsidTr="007E3CEC">
        <w:trPr>
          <w:jc w:val="center"/>
        </w:trPr>
        <w:tc>
          <w:tcPr>
            <w:tcW w:w="1555" w:type="dxa"/>
            <w:shd w:val="clear" w:color="auto" w:fill="FFFFFF" w:themeFill="background1"/>
          </w:tcPr>
          <w:p w14:paraId="175D496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D6784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7210E5A" w14:textId="15085C39" w:rsidTr="007E3CEC">
        <w:trPr>
          <w:jc w:val="center"/>
        </w:trPr>
        <w:tc>
          <w:tcPr>
            <w:tcW w:w="1555" w:type="dxa"/>
            <w:shd w:val="clear" w:color="auto" w:fill="FFFFFF" w:themeFill="background1"/>
          </w:tcPr>
          <w:p w14:paraId="5269C9A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FD1243" w14:textId="0BFC6A99"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(8) Η αρχή εξυγίανσης, κατά την εφαρμογή του μέτρου απομείωσης ή μετατροπής, λαμβάνει  υπόψη ότι οι ασφαλιστικές συμβάσεις των οποίων οι όροι </w:t>
            </w:r>
            <w:r w:rsidRPr="00AB5757">
              <w:rPr>
                <w:rFonts w:ascii="Arial" w:eastAsia="Times New Roman" w:hAnsi="Arial" w:cs="Arial"/>
                <w:color w:val="333333"/>
                <w:kern w:val="0"/>
                <w:sz w:val="18"/>
                <w:szCs w:val="18"/>
                <w:lang w:eastAsia="el-GR"/>
                <w14:ligatures w14:val="none"/>
              </w:rPr>
              <w:t>αναδιαρθρώθηκαν σύμφωνα με την παράγραφο (β) του εδαφίου (1), πληρούν, μετά την αναδιάρθρωση της</w:t>
            </w:r>
            <w:r w:rsidRPr="009E135F">
              <w:rPr>
                <w:rFonts w:ascii="Arial" w:eastAsia="Times New Roman" w:hAnsi="Arial" w:cs="Arial"/>
                <w:color w:val="333333"/>
                <w:kern w:val="0"/>
                <w:sz w:val="18"/>
                <w:szCs w:val="18"/>
                <w:lang w:eastAsia="el-GR"/>
                <w14:ligatures w14:val="none"/>
              </w:rPr>
              <w:t xml:space="preserve"> σύμβασης, τα επίπεδα της υποχρεωτικής ελάχιστης κάλυψης σύμφωνα με το εφαρμοστέο δίκαιο.</w:t>
            </w:r>
          </w:p>
        </w:tc>
      </w:tr>
      <w:tr w:rsidR="00AE53BA" w:rsidRPr="009E135F" w14:paraId="71A254AB" w14:textId="0440B77B" w:rsidTr="007E3CEC">
        <w:trPr>
          <w:jc w:val="center"/>
        </w:trPr>
        <w:tc>
          <w:tcPr>
            <w:tcW w:w="1555" w:type="dxa"/>
            <w:shd w:val="clear" w:color="auto" w:fill="FFFFFF" w:themeFill="background1"/>
          </w:tcPr>
          <w:p w14:paraId="389508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619F88" w14:textId="7307FA0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DD2D0F3" w14:textId="3CC60F24" w:rsidTr="007E3CEC">
        <w:trPr>
          <w:jc w:val="center"/>
        </w:trPr>
        <w:tc>
          <w:tcPr>
            <w:tcW w:w="1555" w:type="dxa"/>
            <w:shd w:val="clear" w:color="auto" w:fill="FFFFFF" w:themeFill="background1"/>
            <w:vAlign w:val="center"/>
          </w:tcPr>
          <w:p w14:paraId="081E5A94" w14:textId="2172A0F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Μεταχείριση των μετόχων κατά την εφαρμογή του μέτρου απομείωσης ή μετατροπής.</w:t>
            </w:r>
          </w:p>
        </w:tc>
        <w:tc>
          <w:tcPr>
            <w:tcW w:w="8084" w:type="dxa"/>
            <w:shd w:val="clear" w:color="auto" w:fill="FFFFFF" w:themeFill="background1"/>
          </w:tcPr>
          <w:p w14:paraId="36F6686E" w14:textId="35C3790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43.-</w:t>
            </w:r>
            <w:r w:rsidRPr="009E135F">
              <w:rPr>
                <w:rFonts w:ascii="Arial" w:eastAsia="Times New Roman" w:hAnsi="Arial" w:cs="Arial"/>
                <w:color w:val="333333"/>
                <w:kern w:val="0"/>
                <w:sz w:val="18"/>
                <w:szCs w:val="18"/>
                <w:lang w:eastAsia="el-GR"/>
                <w14:ligatures w14:val="none"/>
              </w:rPr>
              <w:t>(1)(α) Η αρχή εξυγίανσης, όταν εφαρμόζει το μέτρο απομείωσης ή μετατροπής, προβαίνει έναντι των μετόχων σε οποιανδήποτε από τις ακόλουθες ενέργειες:</w:t>
            </w:r>
          </w:p>
        </w:tc>
      </w:tr>
      <w:tr w:rsidR="00AE53BA" w:rsidRPr="009E135F" w14:paraId="4918923D" w14:textId="49961F27" w:rsidTr="007E3CEC">
        <w:trPr>
          <w:jc w:val="center"/>
        </w:trPr>
        <w:tc>
          <w:tcPr>
            <w:tcW w:w="1555" w:type="dxa"/>
            <w:shd w:val="clear" w:color="auto" w:fill="FFFFFF" w:themeFill="background1"/>
          </w:tcPr>
          <w:p w14:paraId="0FCB0197" w14:textId="371DF5E8" w:rsidR="00AE53BA" w:rsidRPr="0031297E"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01BB08" w14:textId="6D7C5CF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Ακυρώνει τις υφιστάμενες μετοχές ή τα άλλα μέσα ιδιοκτησίας ή τα μεταβιβάζει σε πιστωτές των οποίων οι απαιτήσεις έχουν μετατραπεί·</w:t>
            </w:r>
          </w:p>
        </w:tc>
      </w:tr>
      <w:tr w:rsidR="00AE53BA" w:rsidRPr="009E135F" w14:paraId="4D929E12" w14:textId="77777777" w:rsidTr="007E3CEC">
        <w:trPr>
          <w:jc w:val="center"/>
        </w:trPr>
        <w:tc>
          <w:tcPr>
            <w:tcW w:w="1555" w:type="dxa"/>
            <w:shd w:val="clear" w:color="auto" w:fill="FFFFFF" w:themeFill="background1"/>
          </w:tcPr>
          <w:p w14:paraId="5EED988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C01D69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9D422E1" w14:textId="73DFC114" w:rsidTr="007E3CEC">
        <w:trPr>
          <w:jc w:val="center"/>
        </w:trPr>
        <w:tc>
          <w:tcPr>
            <w:tcW w:w="1555" w:type="dxa"/>
            <w:shd w:val="clear" w:color="auto" w:fill="FFFFFF" w:themeFill="background1"/>
          </w:tcPr>
          <w:p w14:paraId="3BDDEC2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692DC3C" w14:textId="0BB778D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υπό την προϋπόθεση ότι, βάσει της αποτίμησης που διενεργήθηκε σύμφωνα με </w:t>
            </w:r>
            <w:r w:rsidRPr="00B10EB3">
              <w:rPr>
                <w:rFonts w:ascii="Arial" w:eastAsia="Times New Roman" w:hAnsi="Arial" w:cs="Arial"/>
                <w:color w:val="333333"/>
                <w:kern w:val="0"/>
                <w:sz w:val="18"/>
                <w:szCs w:val="18"/>
                <w:lang w:eastAsia="el-GR"/>
                <w14:ligatures w14:val="none"/>
              </w:rPr>
              <w:t xml:space="preserve">το άρθρο </w:t>
            </w:r>
            <w:r w:rsidR="00B10EB3" w:rsidRPr="00B10EB3">
              <w:rPr>
                <w:rFonts w:ascii="Arial" w:eastAsia="Times New Roman" w:hAnsi="Arial" w:cs="Arial"/>
                <w:color w:val="333333"/>
                <w:kern w:val="0"/>
                <w:sz w:val="18"/>
                <w:szCs w:val="18"/>
                <w:lang w:eastAsia="el-GR"/>
                <w14:ligatures w14:val="none"/>
              </w:rPr>
              <w:t>32</w:t>
            </w:r>
            <w:r w:rsidRPr="009E135F">
              <w:rPr>
                <w:rFonts w:ascii="Arial" w:eastAsia="Times New Roman" w:hAnsi="Arial" w:cs="Arial"/>
                <w:color w:val="333333"/>
                <w:kern w:val="0"/>
                <w:sz w:val="18"/>
                <w:szCs w:val="18"/>
                <w:lang w:eastAsia="el-GR"/>
                <w14:ligatures w14:val="none"/>
              </w:rPr>
              <w:t>, η επιχείρηση υπό εξυγίανση έχει θετική καθαρή αξία, αποδυναμώνει το ποσοστό συμμετοχής των υφιστάμενων μετόχων ή κατόχων άλλων μέσων ιδιοκτησίας, μετατρέποντας τα σχετικά κεφαλαιακά μέσα ή χρεωστικά μέσα που έχουν εκδοθεί από την επιχείρηση υπό εξυγίανση ή άλλες επιλέξιμες υποχρεώσεις της επιχείρησης υπό εξυγίανση σε μετοχές ή άλλα μέσα ιδιοκτησίας σύμφωνα με την εφαρμογή του μέτρου απομείωσης ή μετατροπής.</w:t>
            </w:r>
          </w:p>
        </w:tc>
      </w:tr>
      <w:tr w:rsidR="00AE53BA" w:rsidRPr="009E135F" w14:paraId="2BED1D88" w14:textId="77777777" w:rsidTr="007E3CEC">
        <w:trPr>
          <w:jc w:val="center"/>
        </w:trPr>
        <w:tc>
          <w:tcPr>
            <w:tcW w:w="1555" w:type="dxa"/>
            <w:shd w:val="clear" w:color="auto" w:fill="FFFFFF" w:themeFill="background1"/>
          </w:tcPr>
          <w:p w14:paraId="5806D1E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AFD0E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E2F68FF" w14:textId="776A8200" w:rsidTr="007E3CEC">
        <w:trPr>
          <w:jc w:val="center"/>
        </w:trPr>
        <w:tc>
          <w:tcPr>
            <w:tcW w:w="1555" w:type="dxa"/>
            <w:shd w:val="clear" w:color="auto" w:fill="FFFFFF" w:themeFill="background1"/>
          </w:tcPr>
          <w:p w14:paraId="306E424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0F267F" w14:textId="38AA696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Αναφορικά με την υποπαράγραφο (</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της παραγράφου (α), η μετατροπή γίνεται με συντελεστή μετατροπής που απομειώνει σημαντικά την αξία των υφιστάμενων μετοχών ή άλλων μέσων ιδιοκτησίας.</w:t>
            </w:r>
          </w:p>
        </w:tc>
      </w:tr>
      <w:tr w:rsidR="00AE53BA" w:rsidRPr="009E135F" w14:paraId="3800D214" w14:textId="77777777" w:rsidTr="007E3CEC">
        <w:trPr>
          <w:jc w:val="center"/>
        </w:trPr>
        <w:tc>
          <w:tcPr>
            <w:tcW w:w="1555" w:type="dxa"/>
            <w:shd w:val="clear" w:color="auto" w:fill="FFFFFF" w:themeFill="background1"/>
          </w:tcPr>
          <w:p w14:paraId="5B47909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831D1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D1A3EA8" w14:textId="3E67DA39" w:rsidTr="007E3CEC">
        <w:trPr>
          <w:jc w:val="center"/>
        </w:trPr>
        <w:tc>
          <w:tcPr>
            <w:tcW w:w="1555" w:type="dxa"/>
            <w:shd w:val="clear" w:color="auto" w:fill="FFFFFF" w:themeFill="background1"/>
          </w:tcPr>
          <w:p w14:paraId="013DF6C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4DADEA" w14:textId="06A50AA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αρχή εξυγίανσης, όταν εξετάζει την επιλογή δράσης που θα αναληφθεί σύμφωνα με το εδάφιο (1), λαμβάνει υπόψη τα εξής:</w:t>
            </w:r>
          </w:p>
        </w:tc>
      </w:tr>
      <w:tr w:rsidR="00AE53BA" w:rsidRPr="009E135F" w14:paraId="790534F2" w14:textId="77777777" w:rsidTr="007E3CEC">
        <w:trPr>
          <w:jc w:val="center"/>
        </w:trPr>
        <w:tc>
          <w:tcPr>
            <w:tcW w:w="1555" w:type="dxa"/>
            <w:shd w:val="clear" w:color="auto" w:fill="FFFFFF" w:themeFill="background1"/>
          </w:tcPr>
          <w:p w14:paraId="10181E7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567CF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B2F7E87" w14:textId="6FB9F059" w:rsidTr="007E3CEC">
        <w:trPr>
          <w:jc w:val="center"/>
        </w:trPr>
        <w:tc>
          <w:tcPr>
            <w:tcW w:w="1555" w:type="dxa"/>
            <w:shd w:val="clear" w:color="auto" w:fill="FFFFFF" w:themeFill="background1"/>
          </w:tcPr>
          <w:p w14:paraId="7F8F992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5AE0C6" w14:textId="4160B31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Την αποτίμηση που διενεργήθηκε σύμφωνα με </w:t>
            </w:r>
            <w:r w:rsidRPr="00B10EB3">
              <w:rPr>
                <w:rFonts w:ascii="Arial" w:eastAsia="Times New Roman" w:hAnsi="Arial" w:cs="Arial"/>
                <w:color w:val="333333"/>
                <w:kern w:val="0"/>
                <w:sz w:val="18"/>
                <w:szCs w:val="18"/>
                <w:lang w:eastAsia="el-GR"/>
                <w14:ligatures w14:val="none"/>
              </w:rPr>
              <w:t>το άρθρο 3</w:t>
            </w:r>
            <w:r w:rsidR="00B10EB3" w:rsidRPr="00B10EB3">
              <w:rPr>
                <w:rFonts w:ascii="Arial" w:eastAsia="Times New Roman" w:hAnsi="Arial" w:cs="Arial"/>
                <w:color w:val="333333"/>
                <w:kern w:val="0"/>
                <w:sz w:val="18"/>
                <w:szCs w:val="18"/>
                <w:lang w:eastAsia="el-GR"/>
                <w14:ligatures w14:val="none"/>
              </w:rPr>
              <w:t>2</w:t>
            </w:r>
            <w:r w:rsidRPr="00B10EB3">
              <w:rPr>
                <w:rFonts w:ascii="Arial" w:eastAsia="Times New Roman" w:hAnsi="Arial" w:cs="Arial"/>
                <w:color w:val="333333"/>
                <w:kern w:val="0"/>
                <w:sz w:val="18"/>
                <w:szCs w:val="18"/>
                <w:lang w:eastAsia="el-GR"/>
                <w14:ligatures w14:val="none"/>
              </w:rPr>
              <w:t>·</w:t>
            </w:r>
          </w:p>
        </w:tc>
      </w:tr>
      <w:tr w:rsidR="00AE53BA" w:rsidRPr="009E135F" w14:paraId="578C14CA" w14:textId="77777777" w:rsidTr="007E3CEC">
        <w:trPr>
          <w:jc w:val="center"/>
        </w:trPr>
        <w:tc>
          <w:tcPr>
            <w:tcW w:w="1555" w:type="dxa"/>
            <w:shd w:val="clear" w:color="auto" w:fill="FFFFFF" w:themeFill="background1"/>
          </w:tcPr>
          <w:p w14:paraId="5AF9076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9F124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7C598DA" w14:textId="6A9E7335" w:rsidTr="007E3CEC">
        <w:trPr>
          <w:jc w:val="center"/>
        </w:trPr>
        <w:tc>
          <w:tcPr>
            <w:tcW w:w="1555" w:type="dxa"/>
            <w:shd w:val="clear" w:color="auto" w:fill="FFFFFF" w:themeFill="background1"/>
          </w:tcPr>
          <w:p w14:paraId="7101E8E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0BE8A0" w14:textId="4D92530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τα ποσά με βάση τα οποία η αρχή εξυγίανσης εκτίμησε ότι τα μέσα της κατηγορίας 1 πρέπει να </w:t>
            </w:r>
            <w:r w:rsidRPr="002237F9">
              <w:rPr>
                <w:rFonts w:ascii="Arial" w:eastAsia="Times New Roman" w:hAnsi="Arial" w:cs="Arial"/>
                <w:color w:val="333333"/>
                <w:kern w:val="0"/>
                <w:sz w:val="18"/>
                <w:szCs w:val="18"/>
                <w:lang w:eastAsia="el-GR"/>
                <w14:ligatures w14:val="none"/>
              </w:rPr>
              <w:t xml:space="preserve">μειωθούν και τα οικεία κεφαλαιακά μέσα πρέπει να απομειωθούν ή να μετατραπούν σύμφωνα με το άρθρο </w:t>
            </w:r>
            <w:r w:rsidR="002237F9" w:rsidRPr="002237F9">
              <w:rPr>
                <w:rFonts w:ascii="Arial" w:eastAsia="Times New Roman" w:hAnsi="Arial" w:cs="Arial"/>
                <w:color w:val="333333"/>
                <w:kern w:val="0"/>
                <w:sz w:val="18"/>
                <w:szCs w:val="18"/>
                <w:lang w:eastAsia="el-GR"/>
                <w14:ligatures w14:val="none"/>
              </w:rPr>
              <w:t>45</w:t>
            </w:r>
            <w:r w:rsidRPr="002237F9">
              <w:rPr>
                <w:rFonts w:ascii="Arial" w:eastAsia="Times New Roman" w:hAnsi="Arial" w:cs="Arial"/>
                <w:color w:val="333333"/>
                <w:kern w:val="0"/>
                <w:sz w:val="18"/>
                <w:szCs w:val="18"/>
                <w:lang w:eastAsia="el-GR"/>
                <w14:ligatures w14:val="none"/>
              </w:rPr>
              <w:t>(1).</w:t>
            </w:r>
          </w:p>
        </w:tc>
      </w:tr>
      <w:tr w:rsidR="00AE53BA" w:rsidRPr="009E135F" w14:paraId="762817FB" w14:textId="77777777" w:rsidTr="007E3CEC">
        <w:trPr>
          <w:jc w:val="center"/>
        </w:trPr>
        <w:tc>
          <w:tcPr>
            <w:tcW w:w="1555" w:type="dxa"/>
            <w:shd w:val="clear" w:color="auto" w:fill="FFFFFF" w:themeFill="background1"/>
          </w:tcPr>
          <w:p w14:paraId="1FBCAFC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AF5A4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54E4A2F" w14:textId="0A7361D4" w:rsidTr="007E3CEC">
        <w:trPr>
          <w:jc w:val="center"/>
        </w:trPr>
        <w:tc>
          <w:tcPr>
            <w:tcW w:w="1555" w:type="dxa"/>
            <w:shd w:val="clear" w:color="auto" w:fill="FFFFFF" w:themeFill="background1"/>
          </w:tcPr>
          <w:p w14:paraId="2F60BC0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4EAFFD" w14:textId="162E9E7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Κατά παρέκκλιση από τα άρθρα 58 έως 63 του περί Ασφαλιστικών και Αντασφαλιστικών Εργασιών και Άλλων Συναφών Θεμάτων Νόμου, σε περίπτωση που η μετατροπή των κεφαλαιακών μέσων, των χρεωστικών μέσων που έχουν εκδοθεί από την επιχείρηση υπό εξυγίανση, ή άλλων επιλέξιμων υποχρεώσεων της επιχείρησης υπό εξυγίανση, θα κατέληγε σε απόκτηση ή αύξηση ειδικής συμμετοχής σε ασφαλιστική ή αντασφαλιστική επιχείρηση που αναφέρεται στο άρθρο 58(1) του εν λόγω Νόμου, η εποπτική αρχή πραγματοποιεί εγκαίρως την αξιολόγηση που προβλέπεται στα εν λόγω άρθρα, κατά τρόπο που δεν καθυστερεί τη μετατροπή των κεφαλαιακών μέσων ή δεν εμποδίζει τη δράση εξυγίανσης να επιτύχει τους σχετικούς στόχους εξυγίανσης.</w:t>
            </w:r>
          </w:p>
        </w:tc>
      </w:tr>
      <w:tr w:rsidR="00AE53BA" w:rsidRPr="009E135F" w14:paraId="16653488" w14:textId="77777777" w:rsidTr="007E3CEC">
        <w:trPr>
          <w:jc w:val="center"/>
        </w:trPr>
        <w:tc>
          <w:tcPr>
            <w:tcW w:w="1555" w:type="dxa"/>
            <w:shd w:val="clear" w:color="auto" w:fill="FFFFFF" w:themeFill="background1"/>
          </w:tcPr>
          <w:p w14:paraId="4FF12A3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EC6ED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25F4CD0" w14:textId="56375559" w:rsidTr="007E3CEC">
        <w:trPr>
          <w:jc w:val="center"/>
        </w:trPr>
        <w:tc>
          <w:tcPr>
            <w:tcW w:w="1555" w:type="dxa"/>
            <w:shd w:val="clear" w:color="auto" w:fill="FFFFFF" w:themeFill="background1"/>
          </w:tcPr>
          <w:p w14:paraId="72A6E07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166371" w14:textId="65025A5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 Σε περίπτωση που η εποπτική αρχή δεν ολοκληρώσει την αξιολόγηση που προβλέπεται στο εδάφιο (3) κατά την ημερομηνία μετατροπής των κεφαλαιακών μέσων, εφαρμόζεται </w:t>
            </w:r>
            <w:r w:rsidRPr="00D80408">
              <w:rPr>
                <w:rFonts w:ascii="Arial" w:eastAsia="Times New Roman" w:hAnsi="Arial" w:cs="Arial"/>
                <w:color w:val="333333"/>
                <w:kern w:val="0"/>
                <w:sz w:val="18"/>
                <w:szCs w:val="18"/>
                <w:lang w:eastAsia="el-GR"/>
                <w14:ligatures w14:val="none"/>
              </w:rPr>
              <w:t>το άρθρο 3</w:t>
            </w:r>
            <w:r w:rsidR="00D80408" w:rsidRPr="00D80408">
              <w:rPr>
                <w:rFonts w:ascii="Arial" w:eastAsia="Times New Roman" w:hAnsi="Arial" w:cs="Arial"/>
                <w:color w:val="333333"/>
                <w:kern w:val="0"/>
                <w:sz w:val="18"/>
                <w:szCs w:val="18"/>
                <w:lang w:eastAsia="el-GR"/>
                <w14:ligatures w14:val="none"/>
              </w:rPr>
              <w:t>9</w:t>
            </w:r>
            <w:r w:rsidRPr="00D80408">
              <w:rPr>
                <w:rFonts w:ascii="Arial" w:eastAsia="Times New Roman" w:hAnsi="Arial" w:cs="Arial"/>
                <w:color w:val="333333"/>
                <w:kern w:val="0"/>
                <w:sz w:val="18"/>
                <w:szCs w:val="18"/>
                <w:lang w:eastAsia="el-GR"/>
                <w14:ligatures w14:val="none"/>
              </w:rPr>
              <w:t>(6)</w:t>
            </w:r>
            <w:r w:rsidRPr="009E135F">
              <w:rPr>
                <w:rFonts w:ascii="Arial" w:eastAsia="Times New Roman" w:hAnsi="Arial" w:cs="Arial"/>
                <w:color w:val="333333"/>
                <w:kern w:val="0"/>
                <w:sz w:val="18"/>
                <w:szCs w:val="18"/>
                <w:lang w:eastAsia="el-GR"/>
                <w14:ligatures w14:val="none"/>
              </w:rPr>
              <w:t xml:space="preserve"> σε κάθε απόκτηση ή αύξηση ειδικής συμμετοχής από τον αποκτώντα που προκύπτει από τη μετατροπή των κεφαλαιακών μέσων.</w:t>
            </w:r>
          </w:p>
        </w:tc>
      </w:tr>
      <w:tr w:rsidR="00AE53BA" w:rsidRPr="009E135F" w14:paraId="4ABDD369" w14:textId="3FF0AE4F" w:rsidTr="007E3CEC">
        <w:trPr>
          <w:jc w:val="center"/>
        </w:trPr>
        <w:tc>
          <w:tcPr>
            <w:tcW w:w="1555" w:type="dxa"/>
            <w:shd w:val="clear" w:color="auto" w:fill="FFFFFF" w:themeFill="background1"/>
          </w:tcPr>
          <w:p w14:paraId="5CD8C8E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0198BF" w14:textId="2557C86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3C05463" w14:textId="52C21826" w:rsidTr="007E3CEC">
        <w:trPr>
          <w:jc w:val="center"/>
        </w:trPr>
        <w:tc>
          <w:tcPr>
            <w:tcW w:w="1555" w:type="dxa"/>
            <w:shd w:val="clear" w:color="auto" w:fill="FFFFFF" w:themeFill="background1"/>
          </w:tcPr>
          <w:p w14:paraId="4DFE5874" w14:textId="07C4B29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Συντελεστής μετατροπής του χρέους σε μετοχικό κεφάλαιο. </w:t>
            </w:r>
          </w:p>
        </w:tc>
        <w:tc>
          <w:tcPr>
            <w:tcW w:w="8084" w:type="dxa"/>
            <w:shd w:val="clear" w:color="auto" w:fill="FFFFFF" w:themeFill="background1"/>
          </w:tcPr>
          <w:p w14:paraId="0A296F79" w14:textId="1F45A10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44.-</w:t>
            </w:r>
            <w:r w:rsidRPr="009E135F">
              <w:rPr>
                <w:rFonts w:ascii="Arial" w:eastAsia="Times New Roman" w:hAnsi="Arial" w:cs="Arial"/>
                <w:color w:val="333333"/>
                <w:kern w:val="0"/>
                <w:sz w:val="18"/>
                <w:szCs w:val="18"/>
                <w:lang w:eastAsia="el-GR"/>
                <w14:ligatures w14:val="none"/>
              </w:rPr>
              <w:t xml:space="preserve">(1) Η αρχή εξυγίανσης, όταν εφαρμόζει το μέτρο απομείωσης ή μετατροπής και ασκεί την εξουσία που προβλέπεται </w:t>
            </w:r>
            <w:r w:rsidRPr="006D00AB">
              <w:rPr>
                <w:rFonts w:ascii="Arial" w:eastAsia="Times New Roman" w:hAnsi="Arial" w:cs="Arial"/>
                <w:color w:val="333333"/>
                <w:kern w:val="0"/>
                <w:sz w:val="18"/>
                <w:szCs w:val="18"/>
                <w:lang w:eastAsia="el-GR"/>
                <w14:ligatures w14:val="none"/>
              </w:rPr>
              <w:t>στ</w:t>
            </w:r>
            <w:r w:rsidR="006D00AB">
              <w:rPr>
                <w:rFonts w:ascii="Arial" w:eastAsia="Times New Roman" w:hAnsi="Arial" w:cs="Arial"/>
                <w:color w:val="333333"/>
                <w:kern w:val="0"/>
                <w:sz w:val="18"/>
                <w:szCs w:val="18"/>
                <w:lang w:eastAsia="el-GR"/>
                <w14:ligatures w14:val="none"/>
              </w:rPr>
              <w:t>ην υποπαράγραφο (</w:t>
            </w:r>
            <w:r w:rsidR="006D00AB">
              <w:rPr>
                <w:rFonts w:ascii="Arial" w:eastAsia="Times New Roman" w:hAnsi="Arial" w:cs="Arial"/>
                <w:color w:val="333333"/>
                <w:kern w:val="0"/>
                <w:sz w:val="18"/>
                <w:szCs w:val="18"/>
                <w:lang w:val="en-US" w:eastAsia="el-GR"/>
                <w14:ligatures w14:val="none"/>
              </w:rPr>
              <w:t>viii</w:t>
            </w:r>
            <w:r w:rsidR="006D00AB" w:rsidRPr="006D00AB">
              <w:rPr>
                <w:rFonts w:ascii="Arial" w:eastAsia="Times New Roman" w:hAnsi="Arial" w:cs="Arial"/>
                <w:color w:val="333333"/>
                <w:kern w:val="0"/>
                <w:sz w:val="18"/>
                <w:szCs w:val="18"/>
                <w:lang w:eastAsia="el-GR"/>
                <w14:ligatures w14:val="none"/>
              </w:rPr>
              <w:t xml:space="preserve">) </w:t>
            </w:r>
            <w:r w:rsidR="006D00AB">
              <w:rPr>
                <w:rFonts w:ascii="Arial" w:eastAsia="Times New Roman" w:hAnsi="Arial" w:cs="Arial"/>
                <w:color w:val="333333"/>
                <w:kern w:val="0"/>
                <w:sz w:val="18"/>
                <w:szCs w:val="18"/>
                <w:lang w:eastAsia="el-GR"/>
                <w14:ligatures w14:val="none"/>
              </w:rPr>
              <w:t xml:space="preserve">της παραγράφου (β) του εδαφίου (1) του </w:t>
            </w:r>
            <w:r w:rsidRPr="006D00AB">
              <w:rPr>
                <w:rFonts w:ascii="Arial" w:eastAsia="Times New Roman" w:hAnsi="Arial" w:cs="Arial"/>
                <w:color w:val="333333"/>
                <w:kern w:val="0"/>
                <w:sz w:val="18"/>
                <w:szCs w:val="18"/>
                <w:lang w:eastAsia="el-GR"/>
                <w14:ligatures w14:val="none"/>
              </w:rPr>
              <w:t>άρθρο</w:t>
            </w:r>
            <w:r w:rsidR="006D00AB">
              <w:rPr>
                <w:rFonts w:ascii="Arial" w:eastAsia="Times New Roman" w:hAnsi="Arial" w:cs="Arial"/>
                <w:color w:val="333333"/>
                <w:kern w:val="0"/>
                <w:sz w:val="18"/>
                <w:szCs w:val="18"/>
                <w:lang w:eastAsia="el-GR"/>
                <w14:ligatures w14:val="none"/>
              </w:rPr>
              <w:t>υ</w:t>
            </w:r>
            <w:r w:rsidRPr="006D00AB">
              <w:rPr>
                <w:rFonts w:ascii="Arial" w:eastAsia="Times New Roman" w:hAnsi="Arial" w:cs="Arial"/>
                <w:color w:val="333333"/>
                <w:kern w:val="0"/>
                <w:sz w:val="18"/>
                <w:szCs w:val="18"/>
                <w:lang w:eastAsia="el-GR"/>
                <w14:ligatures w14:val="none"/>
              </w:rPr>
              <w:t> 4</w:t>
            </w:r>
            <w:r w:rsidR="006D00AB" w:rsidRPr="006D00AB">
              <w:rPr>
                <w:rFonts w:ascii="Arial" w:eastAsia="Times New Roman" w:hAnsi="Arial" w:cs="Arial"/>
                <w:color w:val="333333"/>
                <w:kern w:val="0"/>
                <w:sz w:val="18"/>
                <w:szCs w:val="18"/>
                <w:lang w:eastAsia="el-GR"/>
                <w14:ligatures w14:val="none"/>
              </w:rPr>
              <w:t>9</w:t>
            </w:r>
            <w:r w:rsidRPr="009E135F">
              <w:rPr>
                <w:rFonts w:ascii="Arial" w:eastAsia="Times New Roman" w:hAnsi="Arial" w:cs="Arial"/>
                <w:color w:val="333333"/>
                <w:kern w:val="0"/>
                <w:sz w:val="18"/>
                <w:szCs w:val="18"/>
                <w:lang w:eastAsia="el-GR"/>
                <w14:ligatures w14:val="none"/>
              </w:rPr>
              <w:t>, δύναται να εφαρμόζει διαφορετικό συντελεστή μετατροπής στις διάφορες κατηγορίες κεφαλαιακών μέσων και υποχρεώσεων σύμφωνα με οποιανδήποτε από τις αρχές</w:t>
            </w:r>
            <w:r w:rsidR="00797425">
              <w:rPr>
                <w:rFonts w:ascii="Arial" w:eastAsia="Times New Roman" w:hAnsi="Arial" w:cs="Arial"/>
                <w:color w:val="333333"/>
                <w:kern w:val="0"/>
                <w:sz w:val="18"/>
                <w:szCs w:val="18"/>
                <w:lang w:eastAsia="el-GR"/>
                <w14:ligatures w14:val="none"/>
              </w:rPr>
              <w:t xml:space="preserve"> που καθορίζονται στα εδάφια (2) και (3) του παρόντος άρθρου. </w:t>
            </w:r>
          </w:p>
        </w:tc>
      </w:tr>
      <w:tr w:rsidR="00797425" w:rsidRPr="009E135F" w14:paraId="4D55DBE1" w14:textId="77777777" w:rsidTr="007E3CEC">
        <w:trPr>
          <w:jc w:val="center"/>
        </w:trPr>
        <w:tc>
          <w:tcPr>
            <w:tcW w:w="1555" w:type="dxa"/>
            <w:shd w:val="clear" w:color="auto" w:fill="FFFFFF" w:themeFill="background1"/>
          </w:tcPr>
          <w:p w14:paraId="749A7546" w14:textId="77777777" w:rsidR="00797425" w:rsidRPr="009E135F" w:rsidRDefault="00797425"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91ED9F" w14:textId="77777777" w:rsidR="00797425" w:rsidRPr="009E135F" w:rsidRDefault="00797425"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18E5431" w14:textId="62F97C13" w:rsidTr="007E3CEC">
        <w:trPr>
          <w:jc w:val="center"/>
        </w:trPr>
        <w:tc>
          <w:tcPr>
            <w:tcW w:w="1555" w:type="dxa"/>
            <w:shd w:val="clear" w:color="auto" w:fill="FFFFFF" w:themeFill="background1"/>
          </w:tcPr>
          <w:p w14:paraId="1D7E372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1CB681" w14:textId="66D0A6B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797425">
              <w:rPr>
                <w:rFonts w:ascii="Arial" w:eastAsia="Times New Roman" w:hAnsi="Arial" w:cs="Arial"/>
                <w:color w:val="333333"/>
                <w:kern w:val="0"/>
                <w:sz w:val="18"/>
                <w:szCs w:val="18"/>
                <w:lang w:eastAsia="el-GR"/>
                <w14:ligatures w14:val="none"/>
              </w:rPr>
              <w:t>2</w:t>
            </w:r>
            <w:r w:rsidRPr="009E135F">
              <w:rPr>
                <w:rFonts w:ascii="Arial" w:eastAsia="Times New Roman" w:hAnsi="Arial" w:cs="Arial"/>
                <w:color w:val="333333"/>
                <w:kern w:val="0"/>
                <w:sz w:val="18"/>
                <w:szCs w:val="18"/>
                <w:lang w:eastAsia="el-GR"/>
                <w14:ligatures w14:val="none"/>
              </w:rPr>
              <w:t>) Ο συντελεστής μετατροπής αντιπροσωπεύει κατάλληλη αποζημίωση του θιγόμενου πιστωτή για οποιαδήποτε ζημία που υφίσταται λόγω της άσκησης της εξουσίας απομείωσης ή μετατροπής·</w:t>
            </w:r>
          </w:p>
        </w:tc>
      </w:tr>
      <w:tr w:rsidR="00AE53BA" w:rsidRPr="009E135F" w14:paraId="20C729EC" w14:textId="77777777" w:rsidTr="007E3CEC">
        <w:trPr>
          <w:jc w:val="center"/>
        </w:trPr>
        <w:tc>
          <w:tcPr>
            <w:tcW w:w="1555" w:type="dxa"/>
            <w:shd w:val="clear" w:color="auto" w:fill="FFFFFF" w:themeFill="background1"/>
          </w:tcPr>
          <w:p w14:paraId="6F58517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3A7C8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E91E067" w14:textId="2E94D240" w:rsidTr="007E3CEC">
        <w:trPr>
          <w:jc w:val="center"/>
        </w:trPr>
        <w:tc>
          <w:tcPr>
            <w:tcW w:w="1555" w:type="dxa"/>
            <w:shd w:val="clear" w:color="auto" w:fill="FFFFFF" w:themeFill="background1"/>
          </w:tcPr>
          <w:p w14:paraId="1194357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666412" w14:textId="30F5351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797425">
              <w:rPr>
                <w:rFonts w:ascii="Arial" w:eastAsia="Times New Roman" w:hAnsi="Arial" w:cs="Arial"/>
                <w:color w:val="333333"/>
                <w:kern w:val="0"/>
                <w:sz w:val="18"/>
                <w:szCs w:val="18"/>
                <w:lang w:eastAsia="el-GR"/>
                <w14:ligatures w14:val="none"/>
              </w:rPr>
              <w:t>3</w:t>
            </w:r>
            <w:r w:rsidRPr="009E135F">
              <w:rPr>
                <w:rFonts w:ascii="Arial" w:eastAsia="Times New Roman" w:hAnsi="Arial" w:cs="Arial"/>
                <w:color w:val="333333"/>
                <w:kern w:val="0"/>
                <w:sz w:val="18"/>
                <w:szCs w:val="18"/>
                <w:lang w:eastAsia="el-GR"/>
                <w14:ligatures w14:val="none"/>
              </w:rPr>
              <w:t>) ο συντελεστής μετατροπής που εφαρμόζεται στις υποχρεώσεις που θεωρούνται υποχρεώσεις υψηλής εξασφάλισης βάσει του ισχύοντος πτωχευτικού δικαίου είναι υψηλότερος από τον συντελεστή μετατροπής που εφαρμόζεται στις υποχρεώσεις χαμηλής κατάταξης.</w:t>
            </w:r>
          </w:p>
        </w:tc>
      </w:tr>
      <w:tr w:rsidR="00AE53BA" w:rsidRPr="009E135F" w14:paraId="3FC3FF7A" w14:textId="62B8A2E0" w:rsidTr="007E3CEC">
        <w:trPr>
          <w:jc w:val="center"/>
        </w:trPr>
        <w:tc>
          <w:tcPr>
            <w:tcW w:w="1555" w:type="dxa"/>
            <w:shd w:val="clear" w:color="auto" w:fill="FFFFFF" w:themeFill="background1"/>
          </w:tcPr>
          <w:p w14:paraId="5557CB4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BBA426" w14:textId="526E981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98D9265" w14:textId="0E2D59EB" w:rsidTr="007E3CEC">
        <w:trPr>
          <w:jc w:val="center"/>
        </w:trPr>
        <w:tc>
          <w:tcPr>
            <w:tcW w:w="1555" w:type="dxa"/>
            <w:shd w:val="clear" w:color="auto" w:fill="FFFFFF" w:themeFill="background1"/>
          </w:tcPr>
          <w:p w14:paraId="16CBC17C" w14:textId="6AC6D81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Πρόσθετες διατάξεις που διέπουν το μέτρο απομείωσης ή μετατροπής. </w:t>
            </w:r>
          </w:p>
        </w:tc>
        <w:tc>
          <w:tcPr>
            <w:tcW w:w="8084" w:type="dxa"/>
            <w:shd w:val="clear" w:color="auto" w:fill="FFFFFF" w:themeFill="background1"/>
          </w:tcPr>
          <w:p w14:paraId="2C53EA57" w14:textId="4DA5766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45.-</w:t>
            </w:r>
            <w:r w:rsidRPr="009E135F">
              <w:rPr>
                <w:rFonts w:ascii="Arial" w:eastAsia="Times New Roman" w:hAnsi="Arial" w:cs="Arial"/>
                <w:color w:val="333333"/>
                <w:kern w:val="0"/>
                <w:sz w:val="18"/>
                <w:szCs w:val="18"/>
                <w:lang w:eastAsia="el-GR"/>
                <w14:ligatures w14:val="none"/>
              </w:rPr>
              <w:t>(1)(α) Η αρχή εξυγίανσης, εφαρμόζει το μέτρο απομείωσης ή μετατροπής βάσει της  προτεραιότητας των απαιτήσεων στο πλαίσιο κανονικών διαδικασιών αφερεγγυότητας, κατά τρόπο που επιφέρει τα ακόλουθα αποτελέσματα:</w:t>
            </w:r>
          </w:p>
        </w:tc>
      </w:tr>
      <w:tr w:rsidR="00AE53BA" w:rsidRPr="009E135F" w14:paraId="09D109E6" w14:textId="1C4DB1BF" w:rsidTr="007E3CEC">
        <w:trPr>
          <w:jc w:val="center"/>
        </w:trPr>
        <w:tc>
          <w:tcPr>
            <w:tcW w:w="1555" w:type="dxa"/>
            <w:shd w:val="clear" w:color="auto" w:fill="FFFFFF" w:themeFill="background1"/>
          </w:tcPr>
          <w:p w14:paraId="6C609A7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9466D5" w14:textId="03D7E2B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Τα μέσα της κατηγορίας 1 υφίστανται μείωση πρώτα κατ’ αναλογία προς τις ζημίες και στα όρια των δυνατοτήτων τους και η αρχή εξυγίανσης αναλαμβάνει μία ή αμφότερες τις δράσεις που </w:t>
            </w:r>
            <w:r w:rsidRPr="0099266D">
              <w:rPr>
                <w:rFonts w:ascii="Arial" w:eastAsia="Times New Roman" w:hAnsi="Arial" w:cs="Arial"/>
                <w:color w:val="333333"/>
                <w:kern w:val="0"/>
                <w:sz w:val="18"/>
                <w:szCs w:val="18"/>
                <w:lang w:eastAsia="el-GR"/>
                <w14:ligatures w14:val="none"/>
              </w:rPr>
              <w:t>καθορίζονται στο άρθρο </w:t>
            </w:r>
            <w:r w:rsidR="0099266D" w:rsidRPr="0099266D">
              <w:rPr>
                <w:rFonts w:ascii="Arial" w:eastAsia="Times New Roman" w:hAnsi="Arial" w:cs="Arial"/>
                <w:color w:val="333333"/>
                <w:kern w:val="0"/>
                <w:sz w:val="18"/>
                <w:szCs w:val="18"/>
                <w:lang w:eastAsia="el-GR"/>
                <w14:ligatures w14:val="none"/>
              </w:rPr>
              <w:t>43</w:t>
            </w:r>
            <w:r w:rsidRPr="0099266D">
              <w:rPr>
                <w:rFonts w:ascii="Arial" w:eastAsia="Times New Roman" w:hAnsi="Arial" w:cs="Arial"/>
                <w:color w:val="333333"/>
                <w:kern w:val="0"/>
                <w:sz w:val="18"/>
                <w:szCs w:val="18"/>
                <w:lang w:eastAsia="el-GR"/>
                <w14:ligatures w14:val="none"/>
              </w:rPr>
              <w:t>(1)</w:t>
            </w:r>
            <w:r w:rsidRPr="009E135F">
              <w:rPr>
                <w:rFonts w:ascii="Arial" w:eastAsia="Times New Roman" w:hAnsi="Arial" w:cs="Arial"/>
                <w:color w:val="333333"/>
                <w:kern w:val="0"/>
                <w:sz w:val="18"/>
                <w:szCs w:val="18"/>
                <w:lang w:eastAsia="el-GR"/>
                <w14:ligatures w14:val="none"/>
              </w:rPr>
              <w:t xml:space="preserve"> έναντι των κατόχων μέσων της κατηγορίας 1·</w:t>
            </w:r>
          </w:p>
        </w:tc>
      </w:tr>
      <w:tr w:rsidR="00AE53BA" w:rsidRPr="009E135F" w14:paraId="44C133FC" w14:textId="77777777" w:rsidTr="007E3CEC">
        <w:trPr>
          <w:jc w:val="center"/>
        </w:trPr>
        <w:tc>
          <w:tcPr>
            <w:tcW w:w="1555" w:type="dxa"/>
            <w:shd w:val="clear" w:color="auto" w:fill="FFFFFF" w:themeFill="background1"/>
          </w:tcPr>
          <w:p w14:paraId="546B96D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86644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99B9517" w14:textId="422E8EBF" w:rsidTr="007E3CEC">
        <w:trPr>
          <w:jc w:val="center"/>
        </w:trPr>
        <w:tc>
          <w:tcPr>
            <w:tcW w:w="1555" w:type="dxa"/>
            <w:shd w:val="clear" w:color="auto" w:fill="FFFFFF" w:themeFill="background1"/>
          </w:tcPr>
          <w:p w14:paraId="44BC626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020FB7" w14:textId="0069D14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η αξία των μέσων της κατηγορίας 2 απομειώνεται ή μετατρέπεται σε μέσα της κατηγορίας 1 ή αμφότερα, στον βαθμό που απαιτείται για την επίτευξη των στόχων εξυγίανσης ή στα όρια των δυνατοτήτων των σχετικών κεφαλαιακών μέσων, όποιο είναι χαμηλότερο·</w:t>
            </w:r>
          </w:p>
        </w:tc>
      </w:tr>
      <w:tr w:rsidR="00AE53BA" w:rsidRPr="009E135F" w14:paraId="1DDA0685" w14:textId="77777777" w:rsidTr="007E3CEC">
        <w:trPr>
          <w:jc w:val="center"/>
        </w:trPr>
        <w:tc>
          <w:tcPr>
            <w:tcW w:w="1555" w:type="dxa"/>
            <w:shd w:val="clear" w:color="auto" w:fill="FFFFFF" w:themeFill="background1"/>
          </w:tcPr>
          <w:p w14:paraId="7743D14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C0ADD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B47AFC2" w14:textId="68017B6E" w:rsidTr="007E3CEC">
        <w:trPr>
          <w:jc w:val="center"/>
        </w:trPr>
        <w:tc>
          <w:tcPr>
            <w:tcW w:w="1555" w:type="dxa"/>
            <w:shd w:val="clear" w:color="auto" w:fill="FFFFFF" w:themeFill="background1"/>
          </w:tcPr>
          <w:p w14:paraId="740E7E3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9F4C35" w14:textId="3EBA888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η αξία των μέσων της κατηγορίας 3 απομειώνεται ή μετατρέπεται σε μέσα της κατηγορίας 1 ή αμφότερα, στον βαθμό που απαιτείται για την επίτευξη των στόχων εξυγίανσης ή στα όρια των δυνατοτήτων των σχετικών κεφαλαιακών μέσων, όποιο είναι χαμηλότερο·</w:t>
            </w:r>
          </w:p>
        </w:tc>
      </w:tr>
      <w:tr w:rsidR="00AE53BA" w:rsidRPr="009E135F" w14:paraId="30DCAF16" w14:textId="77777777" w:rsidTr="007E3CEC">
        <w:trPr>
          <w:jc w:val="center"/>
        </w:trPr>
        <w:tc>
          <w:tcPr>
            <w:tcW w:w="1555" w:type="dxa"/>
            <w:shd w:val="clear" w:color="auto" w:fill="FFFFFF" w:themeFill="background1"/>
          </w:tcPr>
          <w:p w14:paraId="28A5CE0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DEE3F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0B1C29D" w14:textId="59860ECF" w:rsidTr="007E3CEC">
        <w:trPr>
          <w:jc w:val="center"/>
        </w:trPr>
        <w:tc>
          <w:tcPr>
            <w:tcW w:w="1555" w:type="dxa"/>
            <w:shd w:val="clear" w:color="auto" w:fill="FFFFFF" w:themeFill="background1"/>
          </w:tcPr>
          <w:p w14:paraId="4B077CC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7B2C87" w14:textId="02BBB00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iv</w:t>
            </w:r>
            <w:r w:rsidRPr="009E135F">
              <w:rPr>
                <w:rFonts w:ascii="Arial" w:eastAsia="Times New Roman" w:hAnsi="Arial" w:cs="Arial"/>
                <w:color w:val="333333"/>
                <w:kern w:val="0"/>
                <w:sz w:val="18"/>
                <w:szCs w:val="18"/>
                <w:lang w:eastAsia="el-GR"/>
                <w14:ligatures w14:val="none"/>
              </w:rPr>
              <w:t xml:space="preserve">) η αξία ή το οφειλόμενο ανεξόφλητο υπόλοιπο </w:t>
            </w:r>
            <w:r w:rsidRPr="009E135F">
              <w:rPr>
                <w:rFonts w:ascii="Arial" w:eastAsia="Times New Roman" w:hAnsi="Arial" w:cs="Arial"/>
                <w:kern w:val="0"/>
                <w:sz w:val="18"/>
                <w:szCs w:val="18"/>
                <w:lang w:eastAsia="el-GR"/>
                <w14:ligatures w14:val="none"/>
              </w:rPr>
              <w:t xml:space="preserve">των </w:t>
            </w:r>
            <w:r w:rsidRPr="009E135F">
              <w:rPr>
                <w:rFonts w:ascii="Arial" w:eastAsia="Times New Roman" w:hAnsi="Arial" w:cs="Arial"/>
                <w:color w:val="333333"/>
                <w:kern w:val="0"/>
                <w:sz w:val="18"/>
                <w:szCs w:val="18"/>
                <w:lang w:eastAsia="el-GR"/>
                <w14:ligatures w14:val="none"/>
              </w:rPr>
              <w:t xml:space="preserve">επιλέξιμων υποχρεώσεων βάσει της ιεράρχησης των απαιτήσεων σε κανονικές διαδικασίες αφερεγγυότητας, συμπεριλαμβανομένης της μεταχείρισης των ασφαλιστικών απαιτήσεων που προβλέπεται στο </w:t>
            </w:r>
            <w:bookmarkStart w:id="20" w:name="_Hlk211961339"/>
            <w:r w:rsidRPr="009E135F">
              <w:rPr>
                <w:rFonts w:ascii="Arial" w:eastAsia="Times New Roman" w:hAnsi="Arial" w:cs="Arial"/>
                <w:color w:val="333333"/>
                <w:kern w:val="0"/>
                <w:sz w:val="18"/>
                <w:szCs w:val="18"/>
                <w:lang w:eastAsia="el-GR"/>
                <w14:ligatures w14:val="none"/>
              </w:rPr>
              <w:t>άρθρο 327 του περί Ασφαλιστικών και Αντασφαλιστικών Εργασιών και Άλλων Συναφών Θεμάτων Νόμου</w:t>
            </w:r>
            <w:bookmarkEnd w:id="20"/>
            <w:r w:rsidRPr="009E135F">
              <w:rPr>
                <w:rFonts w:ascii="Arial" w:eastAsia="Times New Roman" w:hAnsi="Arial" w:cs="Arial"/>
                <w:color w:val="333333"/>
                <w:kern w:val="0"/>
                <w:sz w:val="18"/>
                <w:szCs w:val="18"/>
                <w:lang w:eastAsia="el-GR"/>
                <w14:ligatures w14:val="none"/>
              </w:rPr>
              <w:t>, απομειώνεται ή μετατρέπεται σε μέσα της κατηγορίας 1 ή αμφότερα, στον βαθμό που απαιτείται για την επίτευξη των στόχων εξυγίανσης.</w:t>
            </w:r>
          </w:p>
        </w:tc>
      </w:tr>
      <w:tr w:rsidR="00AE53BA" w:rsidRPr="009E135F" w14:paraId="49CE9C6A" w14:textId="77777777" w:rsidTr="007E3CEC">
        <w:trPr>
          <w:jc w:val="center"/>
        </w:trPr>
        <w:tc>
          <w:tcPr>
            <w:tcW w:w="1555" w:type="dxa"/>
            <w:shd w:val="clear" w:color="auto" w:fill="FFFFFF" w:themeFill="background1"/>
          </w:tcPr>
          <w:p w14:paraId="067A7C9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0AB50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7630479" w14:textId="358C25D1" w:rsidTr="007E3CEC">
        <w:trPr>
          <w:jc w:val="center"/>
        </w:trPr>
        <w:tc>
          <w:tcPr>
            <w:tcW w:w="1555" w:type="dxa"/>
            <w:shd w:val="clear" w:color="auto" w:fill="FFFFFF" w:themeFill="background1"/>
          </w:tcPr>
          <w:p w14:paraId="2C84BF8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DBFF24" w14:textId="4FBE958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Στις περιπτώσεις που το επίπεδο απομείωσης βασιζόμενο σε προσωρινή αποτίμηση σύμφωνα με </w:t>
            </w:r>
            <w:r w:rsidRPr="0099266D">
              <w:rPr>
                <w:rFonts w:ascii="Arial" w:eastAsia="Times New Roman" w:hAnsi="Arial" w:cs="Arial"/>
                <w:color w:val="333333"/>
                <w:kern w:val="0"/>
                <w:sz w:val="18"/>
                <w:szCs w:val="18"/>
                <w:lang w:eastAsia="el-GR"/>
                <w14:ligatures w14:val="none"/>
              </w:rPr>
              <w:t xml:space="preserve">το άρθρο </w:t>
            </w:r>
            <w:r w:rsidR="0099266D" w:rsidRPr="0099266D">
              <w:rPr>
                <w:rFonts w:ascii="Arial" w:eastAsia="Times New Roman" w:hAnsi="Arial" w:cs="Arial"/>
                <w:color w:val="333333"/>
                <w:kern w:val="0"/>
                <w:sz w:val="18"/>
                <w:szCs w:val="18"/>
                <w:lang w:eastAsia="el-GR"/>
                <w14:ligatures w14:val="none"/>
              </w:rPr>
              <w:t>34</w:t>
            </w:r>
            <w:r w:rsidRPr="0099266D">
              <w:rPr>
                <w:rFonts w:ascii="Arial" w:eastAsia="Times New Roman" w:hAnsi="Arial" w:cs="Arial"/>
                <w:color w:val="333333"/>
                <w:kern w:val="0"/>
                <w:sz w:val="18"/>
                <w:szCs w:val="18"/>
                <w:lang w:eastAsia="el-GR"/>
                <w14:ligatures w14:val="none"/>
              </w:rPr>
              <w:t xml:space="preserve"> υπερβαίνει</w:t>
            </w:r>
            <w:r w:rsidRPr="009E135F">
              <w:rPr>
                <w:rFonts w:ascii="Arial" w:eastAsia="Times New Roman" w:hAnsi="Arial" w:cs="Arial"/>
                <w:color w:val="333333"/>
                <w:kern w:val="0"/>
                <w:sz w:val="18"/>
                <w:szCs w:val="18"/>
                <w:lang w:eastAsia="el-GR"/>
                <w14:ligatures w14:val="none"/>
              </w:rPr>
              <w:t xml:space="preserve"> τις απαιτήσεις που καθορίστηκαν με βάση την οριστική αποτίμηση σύμφωνα </w:t>
            </w:r>
            <w:r w:rsidRPr="0099266D">
              <w:rPr>
                <w:rFonts w:ascii="Arial" w:eastAsia="Times New Roman" w:hAnsi="Arial" w:cs="Arial"/>
                <w:color w:val="333333"/>
                <w:kern w:val="0"/>
                <w:sz w:val="18"/>
                <w:szCs w:val="18"/>
                <w:lang w:eastAsia="el-GR"/>
                <w14:ligatures w14:val="none"/>
              </w:rPr>
              <w:t xml:space="preserve">με το άρθρο </w:t>
            </w:r>
            <w:r w:rsidR="0099266D" w:rsidRPr="0099266D">
              <w:rPr>
                <w:rFonts w:ascii="Arial" w:eastAsia="Times New Roman" w:hAnsi="Arial" w:cs="Arial"/>
                <w:color w:val="333333"/>
                <w:kern w:val="0"/>
                <w:sz w:val="18"/>
                <w:szCs w:val="18"/>
                <w:lang w:eastAsia="el-GR"/>
                <w14:ligatures w14:val="none"/>
              </w:rPr>
              <w:t>33</w:t>
            </w:r>
            <w:r w:rsidRPr="0099266D">
              <w:rPr>
                <w:rFonts w:ascii="Arial" w:eastAsia="Times New Roman" w:hAnsi="Arial" w:cs="Arial"/>
                <w:color w:val="333333"/>
                <w:kern w:val="0"/>
                <w:sz w:val="18"/>
                <w:szCs w:val="18"/>
                <w:lang w:eastAsia="el-GR"/>
                <w14:ligatures w14:val="none"/>
              </w:rPr>
              <w:t>(2), δύναται</w:t>
            </w:r>
            <w:r w:rsidRPr="009E135F">
              <w:rPr>
                <w:rFonts w:ascii="Arial" w:eastAsia="Times New Roman" w:hAnsi="Arial" w:cs="Arial"/>
                <w:color w:val="333333"/>
                <w:kern w:val="0"/>
                <w:sz w:val="18"/>
                <w:szCs w:val="18"/>
                <w:lang w:eastAsia="el-GR"/>
                <w14:ligatures w14:val="none"/>
              </w:rPr>
              <w:t xml:space="preserve"> να εφαρμόζεται μηχανισμός ανατίμησης για την αποζημίωση των πιστωτών και, στη συνέχεια, των μετόχων στον βαθμό που απαιτείται.</w:t>
            </w:r>
          </w:p>
        </w:tc>
      </w:tr>
      <w:tr w:rsidR="00AE53BA" w:rsidRPr="009E135F" w14:paraId="75436589" w14:textId="77777777" w:rsidTr="007E3CEC">
        <w:trPr>
          <w:jc w:val="center"/>
        </w:trPr>
        <w:tc>
          <w:tcPr>
            <w:tcW w:w="1555" w:type="dxa"/>
            <w:shd w:val="clear" w:color="auto" w:fill="FFFFFF" w:themeFill="background1"/>
          </w:tcPr>
          <w:p w14:paraId="4410065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CF858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7BB5FB0" w14:textId="26259A8D" w:rsidTr="007E3CEC">
        <w:trPr>
          <w:jc w:val="center"/>
        </w:trPr>
        <w:tc>
          <w:tcPr>
            <w:tcW w:w="1555" w:type="dxa"/>
            <w:shd w:val="clear" w:color="auto" w:fill="FFFFFF" w:themeFill="background1"/>
          </w:tcPr>
          <w:p w14:paraId="3043169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9A9CA9" w14:textId="5DBD2AC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Κατά τη λήψη απόφασης σχετικά με το κατά πόσον οι υποχρεώσεις πρόκειται να απομειωθούν ή να μετατραπούν σε μετοχές, η αρχή εξυγίανσης δεν μετατρέπει μία κατηγορία υποχρεώσεων εάν άλλη κατηγορία υποχρεώσεων χαμηλότερης κατάταξης εξακολουθεί να μην έχει μετατραπεί σε μετοχές ή να μην έχει απομειωθεί.</w:t>
            </w:r>
          </w:p>
        </w:tc>
      </w:tr>
      <w:tr w:rsidR="00AE53BA" w:rsidRPr="009E135F" w14:paraId="1B08607B" w14:textId="77777777" w:rsidTr="007E3CEC">
        <w:trPr>
          <w:jc w:val="center"/>
        </w:trPr>
        <w:tc>
          <w:tcPr>
            <w:tcW w:w="1555" w:type="dxa"/>
            <w:shd w:val="clear" w:color="auto" w:fill="FFFFFF" w:themeFill="background1"/>
          </w:tcPr>
          <w:p w14:paraId="45DE628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7733BA" w14:textId="77777777" w:rsidR="00AE53BA" w:rsidRPr="00EF5CAC"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0C5A12D" w14:textId="18720F15" w:rsidTr="007E3CEC">
        <w:trPr>
          <w:jc w:val="center"/>
        </w:trPr>
        <w:tc>
          <w:tcPr>
            <w:tcW w:w="1555" w:type="dxa"/>
            <w:shd w:val="clear" w:color="auto" w:fill="FFFFFF" w:themeFill="background1"/>
          </w:tcPr>
          <w:p w14:paraId="078B8402" w14:textId="0230AB7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88DAD7" w14:textId="260DC79C" w:rsidR="00AE53BA" w:rsidRPr="00EF5CAC"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F5CAC">
              <w:rPr>
                <w:rFonts w:ascii="Arial" w:eastAsia="Times New Roman" w:hAnsi="Arial" w:cs="Arial"/>
                <w:color w:val="333333"/>
                <w:kern w:val="0"/>
                <w:sz w:val="18"/>
                <w:szCs w:val="18"/>
                <w:lang w:eastAsia="el-GR"/>
                <w14:ligatures w14:val="none"/>
              </w:rPr>
              <w:t>(δ) Το σύνολο των απαιτήσεων, που προκύπτουν από στοιχεία ιδίων κεφαλαίων, έχουν χαμηλότερη κατάταξη στις κανονικές διαδικασίες αφερεγγυότητας από οποιαδήποτε απαίτηση δεν προκύπτει από στοιχείο ιδίων κεφαλαίων:</w:t>
            </w:r>
          </w:p>
          <w:p w14:paraId="3B6E04B8" w14:textId="77777777" w:rsidR="00AE53BA" w:rsidRPr="00EF5CAC"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77F97E12" w14:textId="4CC92D2B" w:rsidR="00AE53BA" w:rsidRPr="00EF5CAC" w:rsidRDefault="00AE53BA" w:rsidP="00AE53BA">
            <w:pPr>
              <w:spacing w:after="0" w:line="240" w:lineRule="auto"/>
              <w:ind w:right="131" w:firstLine="408"/>
              <w:jc w:val="both"/>
              <w:rPr>
                <w:rFonts w:ascii="Arial" w:eastAsia="Times New Roman" w:hAnsi="Arial" w:cs="Arial"/>
                <w:color w:val="333333"/>
                <w:kern w:val="0"/>
                <w:sz w:val="18"/>
                <w:szCs w:val="18"/>
                <w:lang w:eastAsia="el-GR"/>
                <w14:ligatures w14:val="none"/>
              </w:rPr>
            </w:pPr>
            <w:r w:rsidRPr="00EF5CAC">
              <w:rPr>
                <w:rFonts w:ascii="Arial" w:eastAsia="Times New Roman" w:hAnsi="Arial" w:cs="Arial"/>
                <w:color w:val="333333"/>
                <w:kern w:val="0"/>
                <w:sz w:val="18"/>
                <w:szCs w:val="18"/>
                <w:lang w:eastAsia="el-GR"/>
                <w14:ligatures w14:val="none"/>
              </w:rPr>
              <w:t>Νοείται ότι, στον βαθμό που ένα μέσο έχει μόνο εν μέρει αναγνωριστεί ως στοιχείο ιδίων κεφαλαίων, το σύνολο του μέσου αντιμετωπίζεται ως απαίτηση που προκύπτει από στοιχείο ιδίων κεφαλαίων και κατατάσσεται χαμηλότερα από οποιαδήποτε απαίτηση δεν προκύπτει από στοιχείο ιδίων κεφαλαίων.</w:t>
            </w:r>
          </w:p>
        </w:tc>
      </w:tr>
      <w:tr w:rsidR="00AE53BA" w:rsidRPr="009E135F" w14:paraId="5B891E0D" w14:textId="77777777" w:rsidTr="007E3CEC">
        <w:trPr>
          <w:jc w:val="center"/>
        </w:trPr>
        <w:tc>
          <w:tcPr>
            <w:tcW w:w="1555" w:type="dxa"/>
            <w:shd w:val="clear" w:color="auto" w:fill="FFFFFF" w:themeFill="background1"/>
          </w:tcPr>
          <w:p w14:paraId="1FCDE97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826C7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C09F357" w14:textId="618CBAC6" w:rsidTr="007E3CEC">
        <w:trPr>
          <w:jc w:val="center"/>
        </w:trPr>
        <w:tc>
          <w:tcPr>
            <w:tcW w:w="1555" w:type="dxa"/>
            <w:shd w:val="clear" w:color="auto" w:fill="FFFFFF" w:themeFill="background1"/>
          </w:tcPr>
          <w:p w14:paraId="4644FB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AE51B3" w14:textId="395E42C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Σε περίπτωση που η αξία του σχετικού κεφαλαιακού μέσου ή η αξία ενός χρεωστικού μέσου ή άλλης επιλέξιμης υποχρέωσης απομειώνεται, ισχύουν τα ακόλουθα:</w:t>
            </w:r>
          </w:p>
        </w:tc>
      </w:tr>
      <w:tr w:rsidR="00AE53BA" w:rsidRPr="009E135F" w14:paraId="26C6D053" w14:textId="77777777" w:rsidTr="007E3CEC">
        <w:trPr>
          <w:jc w:val="center"/>
        </w:trPr>
        <w:tc>
          <w:tcPr>
            <w:tcW w:w="1555" w:type="dxa"/>
            <w:shd w:val="clear" w:color="auto" w:fill="FFFFFF" w:themeFill="background1"/>
          </w:tcPr>
          <w:p w14:paraId="5BECB1C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6C10A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FCC34A4" w14:textId="0C86AE1A" w:rsidTr="007E3CEC">
        <w:trPr>
          <w:jc w:val="center"/>
        </w:trPr>
        <w:tc>
          <w:tcPr>
            <w:tcW w:w="1555" w:type="dxa"/>
            <w:shd w:val="clear" w:color="auto" w:fill="FFFFFF" w:themeFill="background1"/>
          </w:tcPr>
          <w:p w14:paraId="75FAC9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BBCBF8" w14:textId="3261B82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w:t>
            </w:r>
            <w:r w:rsidRPr="009E135F">
              <w:rPr>
                <w:rFonts w:ascii="Arial" w:eastAsia="Times New Roman" w:hAnsi="Arial" w:cs="Arial"/>
                <w:color w:val="333333"/>
                <w:kern w:val="0"/>
                <w:sz w:val="18"/>
                <w:szCs w:val="18"/>
                <w:lang w:val="en-US" w:eastAsia="el-GR"/>
                <w14:ligatures w14:val="none"/>
              </w:rPr>
              <w:t>H</w:t>
            </w:r>
            <w:r w:rsidRPr="009E135F">
              <w:rPr>
                <w:rFonts w:ascii="Arial" w:eastAsia="Times New Roman" w:hAnsi="Arial" w:cs="Arial"/>
                <w:color w:val="333333"/>
                <w:kern w:val="0"/>
                <w:sz w:val="18"/>
                <w:szCs w:val="18"/>
                <w:lang w:eastAsia="el-GR"/>
                <w14:ligatures w14:val="none"/>
              </w:rPr>
              <w:t xml:space="preserve"> μείωση που προκύπτει από την εφαρμογή του μέτρου απομείωσης ή μετατροπής είναι μόνιμη, με την επιφύλαξη τυχόν ανατίμησης σύμφωνα με τον μηχανισμό αποζημίωσης που προβλέπεται στο εδάφιο (1)·</w:t>
            </w:r>
          </w:p>
        </w:tc>
      </w:tr>
      <w:tr w:rsidR="00AE53BA" w:rsidRPr="009E135F" w14:paraId="3907DD49" w14:textId="77777777" w:rsidTr="007E3CEC">
        <w:trPr>
          <w:jc w:val="center"/>
        </w:trPr>
        <w:tc>
          <w:tcPr>
            <w:tcW w:w="1555" w:type="dxa"/>
            <w:shd w:val="clear" w:color="auto" w:fill="FFFFFF" w:themeFill="background1"/>
          </w:tcPr>
          <w:p w14:paraId="2135DF7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CA96C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24AB7BA" w14:textId="002C60AF" w:rsidTr="007E3CEC">
        <w:trPr>
          <w:jc w:val="center"/>
        </w:trPr>
        <w:tc>
          <w:tcPr>
            <w:tcW w:w="1555" w:type="dxa"/>
            <w:shd w:val="clear" w:color="auto" w:fill="FFFFFF" w:themeFill="background1"/>
          </w:tcPr>
          <w:p w14:paraId="588A334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649BEB" w14:textId="59F11DF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δεν υφίσταται πλέον καμία υποχρέωση έναντι του κατόχου του σχετικού κεφαλαιακού μέσου, χρεωστικού μέσου ή άλλης επιλέξιμης υποχρέωσης στο πλαίσιο ή σε σχέση με την αξία του μέσου που απομειώθηκε, εκτός των ήδη δεδουλευμένων υποχρεώσεων και τυχόν υποχρέωσης αποζημίωσης που μπορεί να προκύψει κατόπιν αγωγής ενώπιον επαρχιακού δικαστηρίου κατά της νομιμότητας της άσκησης της εξουσίας απομείωσης·</w:t>
            </w:r>
          </w:p>
        </w:tc>
      </w:tr>
      <w:tr w:rsidR="00AE53BA" w:rsidRPr="009E135F" w14:paraId="156A51B9" w14:textId="77777777" w:rsidTr="007E3CEC">
        <w:trPr>
          <w:jc w:val="center"/>
        </w:trPr>
        <w:tc>
          <w:tcPr>
            <w:tcW w:w="1555" w:type="dxa"/>
            <w:shd w:val="clear" w:color="auto" w:fill="FFFFFF" w:themeFill="background1"/>
          </w:tcPr>
          <w:p w14:paraId="47A0689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D9E67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3E51D7E" w14:textId="421B9FCC" w:rsidTr="007E3CEC">
        <w:trPr>
          <w:jc w:val="center"/>
        </w:trPr>
        <w:tc>
          <w:tcPr>
            <w:tcW w:w="1555" w:type="dxa"/>
            <w:shd w:val="clear" w:color="auto" w:fill="FFFFFF" w:themeFill="background1"/>
          </w:tcPr>
          <w:p w14:paraId="1C080A5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C780F1" w14:textId="71707C6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καμία αποζημίωση δεν καταβάλλεται σε κανέναν κάτοχο του σχετικού κεφαλαιακού μέσου, του χρεωστικού μέσου ή άλλης επιλέξιμης υποχρέωσης, πλην των περιπτώσεων του εδαφίου (3).</w:t>
            </w:r>
          </w:p>
        </w:tc>
      </w:tr>
      <w:tr w:rsidR="00AE53BA" w:rsidRPr="009E135F" w14:paraId="53414347" w14:textId="77777777" w:rsidTr="007E3CEC">
        <w:trPr>
          <w:jc w:val="center"/>
        </w:trPr>
        <w:tc>
          <w:tcPr>
            <w:tcW w:w="1555" w:type="dxa"/>
            <w:shd w:val="clear" w:color="auto" w:fill="FFFFFF" w:themeFill="background1"/>
          </w:tcPr>
          <w:p w14:paraId="6428B3A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80E0E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3FE9FA" w14:textId="588FF616" w:rsidTr="007E3CEC">
        <w:trPr>
          <w:jc w:val="center"/>
        </w:trPr>
        <w:tc>
          <w:tcPr>
            <w:tcW w:w="1555" w:type="dxa"/>
            <w:shd w:val="clear" w:color="auto" w:fill="FFFFFF" w:themeFill="background1"/>
          </w:tcPr>
          <w:p w14:paraId="2807D56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C72819" w14:textId="22D6FF5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(3)(α) Προκειμένου να πραγματοποιηθεί η μετατροπή των σχετικών κεφαλαιακών μέσων, χρεωστικών μέσων ή άλλων επιλέξιμων υποχρεώσεων δυνάμει των</w:t>
            </w:r>
            <w:r w:rsidR="00DF5716">
              <w:rPr>
                <w:rFonts w:ascii="Arial" w:eastAsia="Times New Roman" w:hAnsi="Arial" w:cs="Arial"/>
                <w:color w:val="333333"/>
                <w:kern w:val="0"/>
                <w:sz w:val="18"/>
                <w:szCs w:val="18"/>
                <w:lang w:eastAsia="el-GR"/>
                <w14:ligatures w14:val="none"/>
              </w:rPr>
              <w:t xml:space="preserve"> υποπαραγράφων (</w:t>
            </w:r>
            <w:r w:rsidR="00DF5716">
              <w:rPr>
                <w:rFonts w:ascii="Arial" w:eastAsia="Times New Roman" w:hAnsi="Arial" w:cs="Arial"/>
                <w:color w:val="333333"/>
                <w:kern w:val="0"/>
                <w:sz w:val="18"/>
                <w:szCs w:val="18"/>
                <w:lang w:val="en-US" w:eastAsia="el-GR"/>
                <w14:ligatures w14:val="none"/>
              </w:rPr>
              <w:t>ii</w:t>
            </w:r>
            <w:r w:rsidR="00DF5716" w:rsidRPr="00DF5716">
              <w:rPr>
                <w:rFonts w:ascii="Arial" w:eastAsia="Times New Roman" w:hAnsi="Arial" w:cs="Arial"/>
                <w:color w:val="333333"/>
                <w:kern w:val="0"/>
                <w:sz w:val="18"/>
                <w:szCs w:val="18"/>
                <w:lang w:eastAsia="el-GR"/>
                <w14:ligatures w14:val="none"/>
              </w:rPr>
              <w:t xml:space="preserve">) </w:t>
            </w:r>
            <w:r w:rsidR="00DF5716">
              <w:rPr>
                <w:rFonts w:ascii="Arial" w:eastAsia="Times New Roman" w:hAnsi="Arial" w:cs="Arial"/>
                <w:color w:val="333333"/>
                <w:kern w:val="0"/>
                <w:sz w:val="18"/>
                <w:szCs w:val="18"/>
                <w:lang w:eastAsia="el-GR"/>
                <w14:ligatures w14:val="none"/>
              </w:rPr>
              <w:t>και (</w:t>
            </w:r>
            <w:r w:rsidR="00DF5716">
              <w:rPr>
                <w:rFonts w:ascii="Arial" w:eastAsia="Times New Roman" w:hAnsi="Arial" w:cs="Arial"/>
                <w:color w:val="333333"/>
                <w:kern w:val="0"/>
                <w:sz w:val="18"/>
                <w:szCs w:val="18"/>
                <w:lang w:val="en-US" w:eastAsia="el-GR"/>
                <w14:ligatures w14:val="none"/>
              </w:rPr>
              <w:t>iii</w:t>
            </w:r>
            <w:r w:rsidR="00DF5716" w:rsidRPr="00DF5716">
              <w:rPr>
                <w:rFonts w:ascii="Arial" w:eastAsia="Times New Roman" w:hAnsi="Arial" w:cs="Arial"/>
                <w:color w:val="333333"/>
                <w:kern w:val="0"/>
                <w:sz w:val="18"/>
                <w:szCs w:val="18"/>
                <w:lang w:eastAsia="el-GR"/>
                <w14:ligatures w14:val="none"/>
              </w:rPr>
              <w:t xml:space="preserve">) </w:t>
            </w:r>
            <w:r w:rsidR="00DF5716">
              <w:rPr>
                <w:rFonts w:ascii="Arial" w:eastAsia="Times New Roman" w:hAnsi="Arial" w:cs="Arial"/>
                <w:color w:val="333333"/>
                <w:kern w:val="0"/>
                <w:sz w:val="18"/>
                <w:szCs w:val="18"/>
                <w:lang w:eastAsia="el-GR"/>
                <w14:ligatures w14:val="none"/>
              </w:rPr>
              <w:t>της παραγράφου (α) του εδαφίου (1)</w:t>
            </w:r>
            <w:r w:rsidRPr="009E135F">
              <w:rPr>
                <w:rFonts w:ascii="Arial" w:eastAsia="Times New Roman" w:hAnsi="Arial" w:cs="Arial"/>
                <w:color w:val="333333"/>
                <w:kern w:val="0"/>
                <w:sz w:val="18"/>
                <w:szCs w:val="18"/>
                <w:lang w:eastAsia="el-GR"/>
                <w14:ligatures w14:val="none"/>
              </w:rPr>
              <w:t>, η αρχή εξυγίανσης δύναται να απαιτεί από κυπριακή ασφαλιστική ή αντασφαλιστική επιχείρηση ή σχετική οντότητα την έκδοση μέσων της κατηγορίας 1 προς τους κατόχους των σχετικών κεφαλαιακών μέσων, χρεωστικών μέσων ή άλλων επιλέξιμων υποχρεώσεων.</w:t>
            </w:r>
          </w:p>
        </w:tc>
      </w:tr>
      <w:tr w:rsidR="00AE53BA" w:rsidRPr="009E135F" w14:paraId="4BEE1638" w14:textId="77777777" w:rsidTr="007E3CEC">
        <w:trPr>
          <w:jc w:val="center"/>
        </w:trPr>
        <w:tc>
          <w:tcPr>
            <w:tcW w:w="1555" w:type="dxa"/>
            <w:shd w:val="clear" w:color="auto" w:fill="FFFFFF" w:themeFill="background1"/>
          </w:tcPr>
          <w:p w14:paraId="08AC955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EAC0A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E1C1690" w14:textId="33A0F7DC" w:rsidTr="007E3CEC">
        <w:trPr>
          <w:jc w:val="center"/>
        </w:trPr>
        <w:tc>
          <w:tcPr>
            <w:tcW w:w="1555" w:type="dxa"/>
            <w:shd w:val="clear" w:color="auto" w:fill="FFFFFF" w:themeFill="background1"/>
          </w:tcPr>
          <w:p w14:paraId="4913323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49E1F8" w14:textId="0785C10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μετατροπή των κεφαλαιακών μέσων, χρεωστικών μέσων ή άλλων επιλέξιμων υποχρεώσεων είναι δυνατή εφόσον πληρούνται όλες οι ακόλουθες προϋποθέσεις:</w:t>
            </w:r>
          </w:p>
        </w:tc>
      </w:tr>
      <w:tr w:rsidR="00AE53BA" w:rsidRPr="009E135F" w14:paraId="10219B61" w14:textId="77777777" w:rsidTr="007E3CEC">
        <w:trPr>
          <w:jc w:val="center"/>
        </w:trPr>
        <w:tc>
          <w:tcPr>
            <w:tcW w:w="1555" w:type="dxa"/>
            <w:shd w:val="clear" w:color="auto" w:fill="FFFFFF" w:themeFill="background1"/>
          </w:tcPr>
          <w:p w14:paraId="17AD1CB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324F8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8CF5C6A" w14:textId="6E1982F6" w:rsidTr="007E3CEC">
        <w:trPr>
          <w:jc w:val="center"/>
        </w:trPr>
        <w:tc>
          <w:tcPr>
            <w:tcW w:w="1555" w:type="dxa"/>
            <w:shd w:val="clear" w:color="auto" w:fill="FFFFFF" w:themeFill="background1"/>
          </w:tcPr>
          <w:p w14:paraId="6FF947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9DC114" w14:textId="1E84F92B"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yellow"/>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val="en-US" w:eastAsia="el-GR"/>
                <w14:ligatures w14:val="none"/>
              </w:rPr>
              <w:t>T</w:t>
            </w:r>
            <w:r w:rsidRPr="009E135F">
              <w:rPr>
                <w:rFonts w:ascii="Arial" w:eastAsia="Times New Roman" w:hAnsi="Arial" w:cs="Arial"/>
                <w:color w:val="333333"/>
                <w:kern w:val="0"/>
                <w:sz w:val="18"/>
                <w:szCs w:val="18"/>
                <w:lang w:eastAsia="el-GR"/>
                <w14:ligatures w14:val="none"/>
              </w:rPr>
              <w:t>α μέσα της κατηγορίας 1 εκδίδονται από την από κυπριακή ασφαλιστική ή αντασφαλιστική επιχείρηση ή τη σχετική οντότητα, ή από τη μητρική επιχείρηση με τη σύμφωνη γνώμη της αρχής εξυγίανσής ή, κατά περίπτωση, της αρχής εξυγίανσης κράτους μέλους της μητρικής επιχείρησης·</w:t>
            </w:r>
          </w:p>
        </w:tc>
      </w:tr>
      <w:tr w:rsidR="00AE53BA" w:rsidRPr="009E135F" w14:paraId="144529A9" w14:textId="77777777" w:rsidTr="007E3CEC">
        <w:trPr>
          <w:jc w:val="center"/>
        </w:trPr>
        <w:tc>
          <w:tcPr>
            <w:tcW w:w="1555" w:type="dxa"/>
            <w:shd w:val="clear" w:color="auto" w:fill="FFFFFF" w:themeFill="background1"/>
          </w:tcPr>
          <w:p w14:paraId="5A582AC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6D543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59814E6" w14:textId="25E166E1" w:rsidTr="007E3CEC">
        <w:trPr>
          <w:jc w:val="center"/>
        </w:trPr>
        <w:tc>
          <w:tcPr>
            <w:tcW w:w="1555" w:type="dxa"/>
            <w:shd w:val="clear" w:color="auto" w:fill="FFFFFF" w:themeFill="background1"/>
          </w:tcPr>
          <w:p w14:paraId="18CF11C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BE62DB" w14:textId="71695DA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τα μέσα της κατηγορίας 1 εκδίδονται πριν από κάθε έκδοση μετοχών ή άλλων μέσων ιδιοκτησίας από την κυπριακή ασφαλιστική ή αντασφαλιστική επιχείρηση ή την σχετική οντότητα, με σκοπό την παροχή ιδίων κεφαλαίων από το Κράτος ή από κρατικό φορέα·</w:t>
            </w:r>
          </w:p>
        </w:tc>
      </w:tr>
      <w:tr w:rsidR="00AE53BA" w:rsidRPr="009E135F" w14:paraId="6BDD66EB" w14:textId="77777777" w:rsidTr="007E3CEC">
        <w:trPr>
          <w:jc w:val="center"/>
        </w:trPr>
        <w:tc>
          <w:tcPr>
            <w:tcW w:w="1555" w:type="dxa"/>
            <w:shd w:val="clear" w:color="auto" w:fill="FFFFFF" w:themeFill="background1"/>
          </w:tcPr>
          <w:p w14:paraId="76DD58B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A1BD0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E5C1EB8" w14:textId="1F296402" w:rsidTr="007E3CEC">
        <w:trPr>
          <w:jc w:val="center"/>
        </w:trPr>
        <w:tc>
          <w:tcPr>
            <w:tcW w:w="1555" w:type="dxa"/>
            <w:shd w:val="clear" w:color="auto" w:fill="FFFFFF" w:themeFill="background1"/>
          </w:tcPr>
          <w:p w14:paraId="6BB6FE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CE4691" w14:textId="6E62031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τα μέσα της κατηγορίας 1 αποδίδονται και μεταβιβάζονται χωρίς καθυστέρηση μετά την άσκηση της εξουσίας μετατροπής·</w:t>
            </w:r>
          </w:p>
        </w:tc>
      </w:tr>
      <w:tr w:rsidR="00AE53BA" w:rsidRPr="009E135F" w14:paraId="44B1D0D4" w14:textId="77777777" w:rsidTr="007E3CEC">
        <w:trPr>
          <w:jc w:val="center"/>
        </w:trPr>
        <w:tc>
          <w:tcPr>
            <w:tcW w:w="1555" w:type="dxa"/>
            <w:shd w:val="clear" w:color="auto" w:fill="FFFFFF" w:themeFill="background1"/>
          </w:tcPr>
          <w:p w14:paraId="20E4C7A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CC039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A1BFD04" w14:textId="01B922B1" w:rsidTr="007E3CEC">
        <w:trPr>
          <w:jc w:val="center"/>
        </w:trPr>
        <w:tc>
          <w:tcPr>
            <w:tcW w:w="1555" w:type="dxa"/>
            <w:shd w:val="clear" w:color="auto" w:fill="FFFFFF" w:themeFill="background1"/>
          </w:tcPr>
          <w:p w14:paraId="379A991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479A47" w14:textId="16973DB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iv</w:t>
            </w:r>
            <w:r w:rsidRPr="009E135F">
              <w:rPr>
                <w:rFonts w:ascii="Arial" w:eastAsia="Times New Roman" w:hAnsi="Arial" w:cs="Arial"/>
                <w:color w:val="333333"/>
                <w:kern w:val="0"/>
                <w:sz w:val="18"/>
                <w:szCs w:val="18"/>
                <w:lang w:eastAsia="el-GR"/>
                <w14:ligatures w14:val="none"/>
              </w:rPr>
              <w:t xml:space="preserve">) ο συντελεστής μετατροπής που προσδιορίζει τον αριθμό των μέσων της κατηγορίας 1 που διατίθενται για κάθε σχετικό κεφαλαιακό μέσο, χρεωστικό μέσο ή άλλη επιλέξιμη υποχρέωση συνάδει με τα </w:t>
            </w:r>
            <w:r w:rsidRPr="00DF5716">
              <w:rPr>
                <w:rFonts w:ascii="Arial" w:eastAsia="Times New Roman" w:hAnsi="Arial" w:cs="Arial"/>
                <w:color w:val="333333"/>
                <w:kern w:val="0"/>
                <w:sz w:val="18"/>
                <w:szCs w:val="18"/>
                <w:lang w:eastAsia="el-GR"/>
                <w14:ligatures w14:val="none"/>
              </w:rPr>
              <w:t>προβλεπόμενα στο άρθρο </w:t>
            </w:r>
            <w:r w:rsidR="00DF5716" w:rsidRPr="00DF5716">
              <w:rPr>
                <w:rFonts w:ascii="Arial" w:eastAsia="Times New Roman" w:hAnsi="Arial" w:cs="Arial"/>
                <w:color w:val="333333"/>
                <w:kern w:val="0"/>
                <w:sz w:val="18"/>
                <w:szCs w:val="18"/>
                <w:lang w:eastAsia="el-GR"/>
                <w14:ligatures w14:val="none"/>
              </w:rPr>
              <w:t>44</w:t>
            </w:r>
            <w:r w:rsidRPr="00DF5716">
              <w:rPr>
                <w:rFonts w:ascii="Arial" w:eastAsia="Times New Roman" w:hAnsi="Arial" w:cs="Arial"/>
                <w:color w:val="333333"/>
                <w:kern w:val="0"/>
                <w:sz w:val="18"/>
                <w:szCs w:val="18"/>
                <w:lang w:eastAsia="el-GR"/>
                <w14:ligatures w14:val="none"/>
              </w:rPr>
              <w:t>.</w:t>
            </w:r>
          </w:p>
        </w:tc>
      </w:tr>
      <w:tr w:rsidR="00AE53BA" w:rsidRPr="009E135F" w14:paraId="6197C94C" w14:textId="77777777" w:rsidTr="007E3CEC">
        <w:trPr>
          <w:jc w:val="center"/>
        </w:trPr>
        <w:tc>
          <w:tcPr>
            <w:tcW w:w="1555" w:type="dxa"/>
            <w:shd w:val="clear" w:color="auto" w:fill="FFFFFF" w:themeFill="background1"/>
          </w:tcPr>
          <w:p w14:paraId="381C55E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18198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600EF5" w14:textId="3255DF75" w:rsidTr="007E3CEC">
        <w:trPr>
          <w:jc w:val="center"/>
        </w:trPr>
        <w:tc>
          <w:tcPr>
            <w:tcW w:w="1555" w:type="dxa"/>
            <w:shd w:val="clear" w:color="auto" w:fill="FFFFFF" w:themeFill="background1"/>
          </w:tcPr>
          <w:p w14:paraId="277A642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DFEC40" w14:textId="6E57B25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Για τη διάθεση των μέσων της κατηγορίας 1 σύμφωνα με το εδάφιο (3), η αρχή εξυγίανσης δύναται να απαιτεί από την κυπριακή ασφαλιστική ή αντασφαλιστική επιχείρηση ή τη σχετική οντότητα να κατέχουν, ανά πάσα στιγμή, την απαιτούμενη εκ των προτέρων άδεια για την έκδοση του σχετικού αριθμού μέσων της κατηγορίας 1.</w:t>
            </w:r>
          </w:p>
        </w:tc>
      </w:tr>
      <w:tr w:rsidR="00AE53BA" w:rsidRPr="009E135F" w14:paraId="21544CAB" w14:textId="7C225927" w:rsidTr="007E3CEC">
        <w:trPr>
          <w:jc w:val="center"/>
        </w:trPr>
        <w:tc>
          <w:tcPr>
            <w:tcW w:w="1555" w:type="dxa"/>
            <w:shd w:val="clear" w:color="auto" w:fill="FFFFFF" w:themeFill="background1"/>
          </w:tcPr>
          <w:p w14:paraId="31D6571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EB76FB" w14:textId="02CA221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9373F41" w14:textId="78B0103C" w:rsidTr="007E3CEC">
        <w:trPr>
          <w:jc w:val="center"/>
        </w:trPr>
        <w:tc>
          <w:tcPr>
            <w:tcW w:w="1555" w:type="dxa"/>
            <w:shd w:val="clear" w:color="auto" w:fill="FFFFFF" w:themeFill="background1"/>
          </w:tcPr>
          <w:p w14:paraId="481A78BA" w14:textId="1719772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Αποτέλεσμα της απομείωσης ή μετατροπής.</w:t>
            </w:r>
          </w:p>
        </w:tc>
        <w:tc>
          <w:tcPr>
            <w:tcW w:w="8084" w:type="dxa"/>
            <w:shd w:val="clear" w:color="auto" w:fill="FFFFFF" w:themeFill="background1"/>
          </w:tcPr>
          <w:p w14:paraId="09A7D831" w14:textId="46C21FE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46.-</w:t>
            </w:r>
            <w:r w:rsidRPr="009E135F">
              <w:rPr>
                <w:rFonts w:ascii="Arial" w:eastAsia="Times New Roman" w:hAnsi="Arial" w:cs="Arial"/>
                <w:color w:val="333333"/>
                <w:kern w:val="0"/>
                <w:sz w:val="18"/>
                <w:szCs w:val="18"/>
                <w:lang w:eastAsia="el-GR"/>
                <w14:ligatures w14:val="none"/>
              </w:rPr>
              <w:t>(1) Όταν η αρχή εξυγίανσης εφαρμόζει το μέτρο απομείωσης ή μετατροπής και ασκεί τις εξουσίες απομείωσης ή μετατροπής σύμφωνα με τ</w:t>
            </w:r>
            <w:r w:rsidR="00DF5716">
              <w:rPr>
                <w:rFonts w:ascii="Arial" w:eastAsia="Times New Roman" w:hAnsi="Arial" w:cs="Arial"/>
                <w:color w:val="333333"/>
                <w:kern w:val="0"/>
                <w:sz w:val="18"/>
                <w:szCs w:val="18"/>
                <w:lang w:eastAsia="el-GR"/>
                <w14:ligatures w14:val="none"/>
              </w:rPr>
              <w:t xml:space="preserve">ο εδάφιο (1) </w:t>
            </w:r>
            <w:r w:rsidR="00DF5716" w:rsidRPr="00DF5716">
              <w:rPr>
                <w:rFonts w:ascii="Arial" w:eastAsia="Times New Roman" w:hAnsi="Arial" w:cs="Arial"/>
                <w:color w:val="333333"/>
                <w:kern w:val="0"/>
                <w:sz w:val="18"/>
                <w:szCs w:val="18"/>
                <w:lang w:eastAsia="el-GR"/>
                <w14:ligatures w14:val="none"/>
              </w:rPr>
              <w:t xml:space="preserve">του </w:t>
            </w:r>
            <w:r w:rsidRPr="00DF5716">
              <w:rPr>
                <w:rFonts w:ascii="Arial" w:eastAsia="Times New Roman" w:hAnsi="Arial" w:cs="Arial"/>
                <w:color w:val="333333"/>
                <w:kern w:val="0"/>
                <w:sz w:val="18"/>
                <w:szCs w:val="18"/>
                <w:lang w:eastAsia="el-GR"/>
                <w14:ligatures w14:val="none"/>
              </w:rPr>
              <w:t>άρθρ</w:t>
            </w:r>
            <w:r w:rsidR="00DF5716" w:rsidRPr="00DF5716">
              <w:rPr>
                <w:rFonts w:ascii="Arial" w:eastAsia="Times New Roman" w:hAnsi="Arial" w:cs="Arial"/>
                <w:color w:val="333333"/>
                <w:kern w:val="0"/>
                <w:sz w:val="18"/>
                <w:szCs w:val="18"/>
                <w:lang w:eastAsia="el-GR"/>
                <w14:ligatures w14:val="none"/>
              </w:rPr>
              <w:t>ου</w:t>
            </w:r>
            <w:r w:rsidRPr="00DF5716">
              <w:rPr>
                <w:rFonts w:ascii="Arial" w:eastAsia="Times New Roman" w:hAnsi="Arial" w:cs="Arial"/>
                <w:color w:val="333333"/>
                <w:kern w:val="0"/>
                <w:sz w:val="18"/>
                <w:szCs w:val="18"/>
                <w:lang w:eastAsia="el-GR"/>
                <w14:ligatures w14:val="none"/>
              </w:rPr>
              <w:t> </w:t>
            </w:r>
            <w:r w:rsidR="00DF5716" w:rsidRPr="00DF5716">
              <w:rPr>
                <w:rFonts w:ascii="Arial" w:eastAsia="Times New Roman" w:hAnsi="Arial" w:cs="Arial"/>
                <w:color w:val="333333"/>
                <w:kern w:val="0"/>
                <w:sz w:val="18"/>
                <w:szCs w:val="18"/>
                <w:lang w:eastAsia="el-GR"/>
                <w14:ligatures w14:val="none"/>
              </w:rPr>
              <w:t>42</w:t>
            </w:r>
            <w:r w:rsidRPr="00DF5716">
              <w:rPr>
                <w:rFonts w:ascii="Arial" w:eastAsia="Times New Roman" w:hAnsi="Arial" w:cs="Arial"/>
                <w:color w:val="333333"/>
                <w:kern w:val="0"/>
                <w:sz w:val="18"/>
                <w:szCs w:val="18"/>
                <w:lang w:eastAsia="el-GR"/>
                <w14:ligatures w14:val="none"/>
              </w:rPr>
              <w:t xml:space="preserve"> και</w:t>
            </w:r>
            <w:r w:rsidR="00DF5716" w:rsidRPr="00DF5716">
              <w:rPr>
                <w:rFonts w:ascii="Arial" w:eastAsia="Times New Roman" w:hAnsi="Arial" w:cs="Arial"/>
                <w:color w:val="333333"/>
                <w:kern w:val="0"/>
                <w:sz w:val="18"/>
                <w:szCs w:val="18"/>
                <w:lang w:eastAsia="el-GR"/>
                <w14:ligatures w14:val="none"/>
              </w:rPr>
              <w:t xml:space="preserve"> των υποπαραγράφων (</w:t>
            </w:r>
            <w:r w:rsidR="00DF5716" w:rsidRPr="00DF5716">
              <w:rPr>
                <w:rFonts w:ascii="Arial" w:eastAsia="Times New Roman" w:hAnsi="Arial" w:cs="Arial"/>
                <w:color w:val="333333"/>
                <w:kern w:val="0"/>
                <w:sz w:val="18"/>
                <w:szCs w:val="18"/>
                <w:lang w:val="en-US" w:eastAsia="el-GR"/>
                <w14:ligatures w14:val="none"/>
              </w:rPr>
              <w:t>vii</w:t>
            </w:r>
            <w:r w:rsidR="00DF5716" w:rsidRPr="00DF5716">
              <w:rPr>
                <w:rFonts w:ascii="Arial" w:eastAsia="Times New Roman" w:hAnsi="Arial" w:cs="Arial"/>
                <w:color w:val="333333"/>
                <w:kern w:val="0"/>
                <w:sz w:val="18"/>
                <w:szCs w:val="18"/>
                <w:lang w:eastAsia="el-GR"/>
                <w14:ligatures w14:val="none"/>
              </w:rPr>
              <w:t>) έως (</w:t>
            </w:r>
            <w:r w:rsidR="00DF5716" w:rsidRPr="00DF5716">
              <w:rPr>
                <w:rFonts w:ascii="Arial" w:eastAsia="Times New Roman" w:hAnsi="Arial" w:cs="Arial"/>
                <w:color w:val="333333"/>
                <w:kern w:val="0"/>
                <w:sz w:val="18"/>
                <w:szCs w:val="18"/>
                <w:lang w:val="en-US" w:eastAsia="el-GR"/>
                <w14:ligatures w14:val="none"/>
              </w:rPr>
              <w:t>xi</w:t>
            </w:r>
            <w:r w:rsidR="00DF5716" w:rsidRPr="00DF5716">
              <w:rPr>
                <w:rFonts w:ascii="Arial" w:eastAsia="Times New Roman" w:hAnsi="Arial" w:cs="Arial"/>
                <w:color w:val="333333"/>
                <w:kern w:val="0"/>
                <w:sz w:val="18"/>
                <w:szCs w:val="18"/>
                <w:lang w:eastAsia="el-GR"/>
                <w14:ligatures w14:val="none"/>
              </w:rPr>
              <w:t>) της παραγράφου (β) του εδαφίου (1) του άρθρου</w:t>
            </w:r>
            <w:r w:rsidRPr="00DF5716">
              <w:rPr>
                <w:rFonts w:ascii="Arial" w:eastAsia="Times New Roman" w:hAnsi="Arial" w:cs="Arial"/>
                <w:color w:val="333333"/>
                <w:kern w:val="0"/>
                <w:sz w:val="18"/>
                <w:szCs w:val="18"/>
                <w:lang w:eastAsia="el-GR"/>
                <w14:ligatures w14:val="none"/>
              </w:rPr>
              <w:t> 4</w:t>
            </w:r>
            <w:r w:rsidR="00DF5716" w:rsidRPr="00DF5716">
              <w:rPr>
                <w:rFonts w:ascii="Arial" w:eastAsia="Times New Roman" w:hAnsi="Arial" w:cs="Arial"/>
                <w:color w:val="333333"/>
                <w:kern w:val="0"/>
                <w:sz w:val="18"/>
                <w:szCs w:val="18"/>
                <w:lang w:eastAsia="el-GR"/>
                <w14:ligatures w14:val="none"/>
              </w:rPr>
              <w:t>9</w:t>
            </w:r>
            <w:r w:rsidRPr="00DF5716">
              <w:rPr>
                <w:rFonts w:ascii="Arial" w:eastAsia="Times New Roman" w:hAnsi="Arial" w:cs="Arial"/>
                <w:color w:val="333333"/>
                <w:kern w:val="0"/>
                <w:sz w:val="18"/>
                <w:szCs w:val="18"/>
                <w:lang w:eastAsia="el-GR"/>
                <w14:ligatures w14:val="none"/>
              </w:rPr>
              <w:t>, η μείωση της αξίας ή του οφειλόμενου ανεξόφλητου υπόλοιπου, η μετατροπή ή η ακύρωση παράγουν</w:t>
            </w:r>
            <w:r w:rsidRPr="009E135F">
              <w:rPr>
                <w:rFonts w:ascii="Arial" w:eastAsia="Times New Roman" w:hAnsi="Arial" w:cs="Arial"/>
                <w:color w:val="333333"/>
                <w:kern w:val="0"/>
                <w:sz w:val="18"/>
                <w:szCs w:val="18"/>
                <w:lang w:eastAsia="el-GR"/>
                <w14:ligatures w14:val="none"/>
              </w:rPr>
              <w:t xml:space="preserve"> αποτελέσματα και είναι αμέσως δεσμευτικές για την επιχείρηση υπό εξυγίανση και τους θιγόμενους πιστωτές και μετόχους.</w:t>
            </w:r>
          </w:p>
        </w:tc>
      </w:tr>
      <w:tr w:rsidR="00AE53BA" w:rsidRPr="009E135F" w14:paraId="71FF9A14" w14:textId="77777777" w:rsidTr="007E3CEC">
        <w:trPr>
          <w:jc w:val="center"/>
        </w:trPr>
        <w:tc>
          <w:tcPr>
            <w:tcW w:w="1555" w:type="dxa"/>
            <w:shd w:val="clear" w:color="auto" w:fill="FFFFFF" w:themeFill="background1"/>
          </w:tcPr>
          <w:p w14:paraId="559232B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B0E9A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1995028" w14:textId="64128470" w:rsidTr="007E3CEC">
        <w:trPr>
          <w:jc w:val="center"/>
        </w:trPr>
        <w:tc>
          <w:tcPr>
            <w:tcW w:w="1555" w:type="dxa"/>
            <w:shd w:val="clear" w:color="auto" w:fill="FFFFFF" w:themeFill="background1"/>
          </w:tcPr>
          <w:p w14:paraId="31FAAF1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DA3A1B" w14:textId="333FE9F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Η αρχή εξυγίανσης ολοκληρώνει ή απαιτεί την ολοκλήρωση όλων τα διοικητικών και διαδικαστικών καθηκόντων που είναι αναγκαία για την αποτελεσματική εφαρμογή του μέτρου απομείωσης και μετατροπής, στα οποία  συμπεριλαμβάνονται - </w:t>
            </w:r>
          </w:p>
        </w:tc>
      </w:tr>
      <w:tr w:rsidR="00AE53BA" w:rsidRPr="009E135F" w14:paraId="60743B83" w14:textId="77777777" w:rsidTr="007E3CEC">
        <w:trPr>
          <w:jc w:val="center"/>
        </w:trPr>
        <w:tc>
          <w:tcPr>
            <w:tcW w:w="1555" w:type="dxa"/>
            <w:shd w:val="clear" w:color="auto" w:fill="FFFFFF" w:themeFill="background1"/>
          </w:tcPr>
          <w:p w14:paraId="17F5F7C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2E976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BF6E86A" w14:textId="16AC16AC" w:rsidTr="007E3CEC">
        <w:trPr>
          <w:jc w:val="center"/>
        </w:trPr>
        <w:tc>
          <w:tcPr>
            <w:tcW w:w="1555" w:type="dxa"/>
            <w:shd w:val="clear" w:color="auto" w:fill="FFFFFF" w:themeFill="background1"/>
          </w:tcPr>
          <w:p w14:paraId="6A74AAD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29C0C7" w14:textId="5767654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Η τροποποίηση όλων των σχετικών μητρώων· και</w:t>
            </w:r>
          </w:p>
        </w:tc>
      </w:tr>
      <w:tr w:rsidR="00AE53BA" w:rsidRPr="009E135F" w14:paraId="35E1A55F" w14:textId="77777777" w:rsidTr="007E3CEC">
        <w:trPr>
          <w:jc w:val="center"/>
        </w:trPr>
        <w:tc>
          <w:tcPr>
            <w:tcW w:w="1555" w:type="dxa"/>
            <w:shd w:val="clear" w:color="auto" w:fill="FFFFFF" w:themeFill="background1"/>
          </w:tcPr>
          <w:p w14:paraId="0881963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6BBA9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988548A" w14:textId="736E33AA" w:rsidTr="007E3CEC">
        <w:trPr>
          <w:jc w:val="center"/>
        </w:trPr>
        <w:tc>
          <w:tcPr>
            <w:tcW w:w="1555" w:type="dxa"/>
            <w:shd w:val="clear" w:color="auto" w:fill="FFFFFF" w:themeFill="background1"/>
          </w:tcPr>
          <w:p w14:paraId="15F846C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11BE74" w14:textId="7221ECE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διαγραφή ή απόσυρση από τη διαπραγμάτευση μετοχών ή άλλων μέσων ιδιοκτησίας ή χρεωστικών μέσων· και</w:t>
            </w:r>
          </w:p>
        </w:tc>
      </w:tr>
      <w:tr w:rsidR="00AE53BA" w:rsidRPr="009E135F" w14:paraId="7C269786" w14:textId="77777777" w:rsidTr="007E3CEC">
        <w:trPr>
          <w:jc w:val="center"/>
        </w:trPr>
        <w:tc>
          <w:tcPr>
            <w:tcW w:w="1555" w:type="dxa"/>
            <w:shd w:val="clear" w:color="auto" w:fill="FFFFFF" w:themeFill="background1"/>
          </w:tcPr>
          <w:p w14:paraId="11B9DC1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3C3E1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4844F52" w14:textId="34E1F6A2" w:rsidTr="007E3CEC">
        <w:trPr>
          <w:jc w:val="center"/>
        </w:trPr>
        <w:tc>
          <w:tcPr>
            <w:tcW w:w="1555" w:type="dxa"/>
            <w:shd w:val="clear" w:color="auto" w:fill="FFFFFF" w:themeFill="background1"/>
          </w:tcPr>
          <w:p w14:paraId="0B93854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10C650" w14:textId="19A6EF6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εισαγωγή σε χρηματιστήριο αξιών ή η εισαγωγή προς διαπραγμάτευση νέων μετοχών ή άλλων μέσων ιδιοκτησίας· και</w:t>
            </w:r>
          </w:p>
        </w:tc>
      </w:tr>
      <w:tr w:rsidR="00AE53BA" w:rsidRPr="009E135F" w14:paraId="7E20964F" w14:textId="77777777" w:rsidTr="007E3CEC">
        <w:trPr>
          <w:jc w:val="center"/>
        </w:trPr>
        <w:tc>
          <w:tcPr>
            <w:tcW w:w="1555" w:type="dxa"/>
            <w:shd w:val="clear" w:color="auto" w:fill="FFFFFF" w:themeFill="background1"/>
          </w:tcPr>
          <w:p w14:paraId="4E03EC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9BC6A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460ABEF" w14:textId="5D15B657" w:rsidTr="007E3CEC">
        <w:trPr>
          <w:jc w:val="center"/>
        </w:trPr>
        <w:tc>
          <w:tcPr>
            <w:tcW w:w="1555" w:type="dxa"/>
            <w:shd w:val="clear" w:color="auto" w:fill="FFFFFF" w:themeFill="background1"/>
          </w:tcPr>
          <w:p w14:paraId="43B749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B201D9" w14:textId="439756B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(δ) η εκ νέου εισαγωγή σε χρηματιστήριο αξιών ή η εκ νέου εισαγωγή προς διαπραγμάτευση χρεωστικών μέσων που έχουν απομειωθεί, χωρίς να απαιτείται η έκδοση ενημερωτικού δελτίου σύμφωνα με τον Κανονισμό (ΕΕ) αριθ. 2017/1129. </w:t>
            </w:r>
          </w:p>
        </w:tc>
      </w:tr>
      <w:tr w:rsidR="00AE53BA" w:rsidRPr="009E135F" w14:paraId="17F5F8EA" w14:textId="77777777" w:rsidTr="007E3CEC">
        <w:trPr>
          <w:jc w:val="center"/>
        </w:trPr>
        <w:tc>
          <w:tcPr>
            <w:tcW w:w="1555" w:type="dxa"/>
            <w:shd w:val="clear" w:color="auto" w:fill="FFFFFF" w:themeFill="background1"/>
          </w:tcPr>
          <w:p w14:paraId="70DCD3E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BA164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3796C7C" w14:textId="365E7905" w:rsidTr="007E3CEC">
        <w:trPr>
          <w:jc w:val="center"/>
        </w:trPr>
        <w:tc>
          <w:tcPr>
            <w:tcW w:w="1555" w:type="dxa"/>
            <w:shd w:val="clear" w:color="auto" w:fill="FFFFFF" w:themeFill="background1"/>
          </w:tcPr>
          <w:p w14:paraId="025860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8D3CBD" w14:textId="0AFC1C4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Όταν η αρχή εξυγίανσης απομειώνει μέχρι μηδενισμού την αξία, ή το οφειλόμενο ανεξόφλητο υπόλοιπο, μιας υποχρέωσης, μέσω της εξουσίας που αναφέρεται</w:t>
            </w:r>
            <w:r w:rsidR="00DF5716" w:rsidRPr="00DF5716">
              <w:rPr>
                <w:rFonts w:ascii="Arial" w:eastAsia="Times New Roman" w:hAnsi="Arial" w:cs="Arial"/>
                <w:color w:val="333333"/>
                <w:kern w:val="0"/>
                <w:sz w:val="18"/>
                <w:szCs w:val="18"/>
                <w:lang w:eastAsia="el-GR"/>
                <w14:ligatures w14:val="none"/>
              </w:rPr>
              <w:t xml:space="preserve"> </w:t>
            </w:r>
            <w:r w:rsidR="00DF5716">
              <w:rPr>
                <w:rFonts w:ascii="Arial" w:eastAsia="Times New Roman" w:hAnsi="Arial" w:cs="Arial"/>
                <w:color w:val="333333"/>
                <w:kern w:val="0"/>
                <w:sz w:val="18"/>
                <w:szCs w:val="18"/>
                <w:lang w:eastAsia="el-GR"/>
                <w14:ligatures w14:val="none"/>
              </w:rPr>
              <w:t>στην</w:t>
            </w:r>
            <w:r w:rsidR="00DF5716" w:rsidRPr="00DF5716">
              <w:rPr>
                <w:rFonts w:ascii="Arial" w:eastAsia="Times New Roman" w:hAnsi="Arial" w:cs="Arial"/>
                <w:color w:val="333333"/>
                <w:kern w:val="0"/>
                <w:sz w:val="18"/>
                <w:szCs w:val="18"/>
                <w:lang w:eastAsia="el-GR"/>
                <w14:ligatures w14:val="none"/>
              </w:rPr>
              <w:t xml:space="preserve"> υποπαρ</w:t>
            </w:r>
            <w:r w:rsidR="00DF5716">
              <w:rPr>
                <w:rFonts w:ascii="Arial" w:eastAsia="Times New Roman" w:hAnsi="Arial" w:cs="Arial"/>
                <w:color w:val="333333"/>
                <w:kern w:val="0"/>
                <w:sz w:val="18"/>
                <w:szCs w:val="18"/>
                <w:lang w:eastAsia="el-GR"/>
                <w14:ligatures w14:val="none"/>
              </w:rPr>
              <w:t>ά</w:t>
            </w:r>
            <w:r w:rsidR="00DF5716" w:rsidRPr="00DF5716">
              <w:rPr>
                <w:rFonts w:ascii="Arial" w:eastAsia="Times New Roman" w:hAnsi="Arial" w:cs="Arial"/>
                <w:color w:val="333333"/>
                <w:kern w:val="0"/>
                <w:sz w:val="18"/>
                <w:szCs w:val="18"/>
                <w:lang w:eastAsia="el-GR"/>
                <w14:ligatures w14:val="none"/>
              </w:rPr>
              <w:t>γρ</w:t>
            </w:r>
            <w:r w:rsidR="00DF5716">
              <w:rPr>
                <w:rFonts w:ascii="Arial" w:eastAsia="Times New Roman" w:hAnsi="Arial" w:cs="Arial"/>
                <w:color w:val="333333"/>
                <w:kern w:val="0"/>
                <w:sz w:val="18"/>
                <w:szCs w:val="18"/>
                <w:lang w:eastAsia="el-GR"/>
                <w14:ligatures w14:val="none"/>
              </w:rPr>
              <w:t>α</w:t>
            </w:r>
            <w:r w:rsidR="00DF5716" w:rsidRPr="00DF5716">
              <w:rPr>
                <w:rFonts w:ascii="Arial" w:eastAsia="Times New Roman" w:hAnsi="Arial" w:cs="Arial"/>
                <w:color w:val="333333"/>
                <w:kern w:val="0"/>
                <w:sz w:val="18"/>
                <w:szCs w:val="18"/>
                <w:lang w:eastAsia="el-GR"/>
                <w14:ligatures w14:val="none"/>
              </w:rPr>
              <w:t>φ</w:t>
            </w:r>
            <w:r w:rsidR="00DF5716">
              <w:rPr>
                <w:rFonts w:ascii="Arial" w:eastAsia="Times New Roman" w:hAnsi="Arial" w:cs="Arial"/>
                <w:color w:val="333333"/>
                <w:kern w:val="0"/>
                <w:sz w:val="18"/>
                <w:szCs w:val="18"/>
                <w:lang w:eastAsia="el-GR"/>
                <w14:ligatures w14:val="none"/>
              </w:rPr>
              <w:t>ο</w:t>
            </w:r>
            <w:r w:rsidR="00DF5716" w:rsidRPr="00DF5716">
              <w:rPr>
                <w:rFonts w:ascii="Arial" w:eastAsia="Times New Roman" w:hAnsi="Arial" w:cs="Arial"/>
                <w:color w:val="333333"/>
                <w:kern w:val="0"/>
                <w:sz w:val="18"/>
                <w:szCs w:val="18"/>
                <w:lang w:eastAsia="el-GR"/>
                <w14:ligatures w14:val="none"/>
              </w:rPr>
              <w:t xml:space="preserve"> (</w:t>
            </w:r>
            <w:r w:rsidR="00DF5716" w:rsidRPr="00DF5716">
              <w:rPr>
                <w:rFonts w:ascii="Arial" w:eastAsia="Times New Roman" w:hAnsi="Arial" w:cs="Arial"/>
                <w:color w:val="333333"/>
                <w:kern w:val="0"/>
                <w:sz w:val="18"/>
                <w:szCs w:val="18"/>
                <w:lang w:val="en-US" w:eastAsia="el-GR"/>
                <w14:ligatures w14:val="none"/>
              </w:rPr>
              <w:t>vii</w:t>
            </w:r>
            <w:r w:rsidR="00DF5716" w:rsidRPr="00DF5716">
              <w:rPr>
                <w:rFonts w:ascii="Arial" w:eastAsia="Times New Roman" w:hAnsi="Arial" w:cs="Arial"/>
                <w:color w:val="333333"/>
                <w:kern w:val="0"/>
                <w:sz w:val="18"/>
                <w:szCs w:val="18"/>
                <w:lang w:eastAsia="el-GR"/>
                <w14:ligatures w14:val="none"/>
              </w:rPr>
              <w:t>) της παραγράφου (β) του εδαφίου (1) του άρθρου 49</w:t>
            </w:r>
            <w:r w:rsidRPr="00DF5716">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η εν λόγω υποχρέωση και οι όποιες υποχρεώσεις ή απαιτήσεις προκύπτουν από αυτήν, που δεν είναι δεδουλευμένες κατά τη στιγμή που ασκείται η εξουσία, θεωρείται ότι έχουν εξοφληθεί για κάθε σκοπό, και δεν είναι αποδείξιμες σε τυχόν μεταγενέστερες διαδικασίες που αφορούν την επιχείρηση υπό εξυγίανση ή κάθε διάδοχη οντότητα σε οποιαδήποτε μεταγενέστερη εκκαθάριση.</w:t>
            </w:r>
          </w:p>
        </w:tc>
      </w:tr>
      <w:tr w:rsidR="00AE53BA" w:rsidRPr="009E135F" w14:paraId="586B5D8D" w14:textId="77777777" w:rsidTr="007E3CEC">
        <w:trPr>
          <w:jc w:val="center"/>
        </w:trPr>
        <w:tc>
          <w:tcPr>
            <w:tcW w:w="1555" w:type="dxa"/>
            <w:shd w:val="clear" w:color="auto" w:fill="FFFFFF" w:themeFill="background1"/>
          </w:tcPr>
          <w:p w14:paraId="1F8108C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3B0CE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A6706D6" w14:textId="2B8DA659" w:rsidTr="007E3CEC">
        <w:trPr>
          <w:jc w:val="center"/>
        </w:trPr>
        <w:tc>
          <w:tcPr>
            <w:tcW w:w="1555" w:type="dxa"/>
            <w:shd w:val="clear" w:color="auto" w:fill="FFFFFF" w:themeFill="background1"/>
          </w:tcPr>
          <w:p w14:paraId="38EAF8C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A7F24CB" w14:textId="6C7197A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 Όταν η αρχή εξυγίανσης απομειώνει μερικώς, αλλά όχι εξ ολοκλήρου, την αξία, ή το οφειλόμενο ανεξόφλητο υπόλοιπο μιας υποχρέωσης, μέσω της εξουσίας που αναφέρεται στο </w:t>
            </w:r>
            <w:r w:rsidR="00DF5716">
              <w:rPr>
                <w:rFonts w:ascii="Arial" w:eastAsia="Times New Roman" w:hAnsi="Arial" w:cs="Arial"/>
                <w:color w:val="333333"/>
                <w:kern w:val="0"/>
                <w:sz w:val="18"/>
                <w:szCs w:val="18"/>
                <w:lang w:eastAsia="el-GR"/>
                <w14:ligatures w14:val="none"/>
              </w:rPr>
              <w:t>στην</w:t>
            </w:r>
            <w:r w:rsidR="00DF5716" w:rsidRPr="00DF5716">
              <w:rPr>
                <w:rFonts w:ascii="Arial" w:eastAsia="Times New Roman" w:hAnsi="Arial" w:cs="Arial"/>
                <w:color w:val="333333"/>
                <w:kern w:val="0"/>
                <w:sz w:val="18"/>
                <w:szCs w:val="18"/>
                <w:lang w:eastAsia="el-GR"/>
                <w14:ligatures w14:val="none"/>
              </w:rPr>
              <w:t xml:space="preserve"> υποπαρ</w:t>
            </w:r>
            <w:r w:rsidR="00DF5716">
              <w:rPr>
                <w:rFonts w:ascii="Arial" w:eastAsia="Times New Roman" w:hAnsi="Arial" w:cs="Arial"/>
                <w:color w:val="333333"/>
                <w:kern w:val="0"/>
                <w:sz w:val="18"/>
                <w:szCs w:val="18"/>
                <w:lang w:eastAsia="el-GR"/>
                <w14:ligatures w14:val="none"/>
              </w:rPr>
              <w:t>ά</w:t>
            </w:r>
            <w:r w:rsidR="00DF5716" w:rsidRPr="00DF5716">
              <w:rPr>
                <w:rFonts w:ascii="Arial" w:eastAsia="Times New Roman" w:hAnsi="Arial" w:cs="Arial"/>
                <w:color w:val="333333"/>
                <w:kern w:val="0"/>
                <w:sz w:val="18"/>
                <w:szCs w:val="18"/>
                <w:lang w:eastAsia="el-GR"/>
                <w14:ligatures w14:val="none"/>
              </w:rPr>
              <w:t>γρ</w:t>
            </w:r>
            <w:r w:rsidR="00DF5716">
              <w:rPr>
                <w:rFonts w:ascii="Arial" w:eastAsia="Times New Roman" w:hAnsi="Arial" w:cs="Arial"/>
                <w:color w:val="333333"/>
                <w:kern w:val="0"/>
                <w:sz w:val="18"/>
                <w:szCs w:val="18"/>
                <w:lang w:eastAsia="el-GR"/>
                <w14:ligatures w14:val="none"/>
              </w:rPr>
              <w:t>α</w:t>
            </w:r>
            <w:r w:rsidR="00DF5716" w:rsidRPr="00DF5716">
              <w:rPr>
                <w:rFonts w:ascii="Arial" w:eastAsia="Times New Roman" w:hAnsi="Arial" w:cs="Arial"/>
                <w:color w:val="333333"/>
                <w:kern w:val="0"/>
                <w:sz w:val="18"/>
                <w:szCs w:val="18"/>
                <w:lang w:eastAsia="el-GR"/>
                <w14:ligatures w14:val="none"/>
              </w:rPr>
              <w:t>φ</w:t>
            </w:r>
            <w:r w:rsidR="00DF5716">
              <w:rPr>
                <w:rFonts w:ascii="Arial" w:eastAsia="Times New Roman" w:hAnsi="Arial" w:cs="Arial"/>
                <w:color w:val="333333"/>
                <w:kern w:val="0"/>
                <w:sz w:val="18"/>
                <w:szCs w:val="18"/>
                <w:lang w:eastAsia="el-GR"/>
                <w14:ligatures w14:val="none"/>
              </w:rPr>
              <w:t>ο</w:t>
            </w:r>
            <w:r w:rsidR="00DF5716" w:rsidRPr="00DF5716">
              <w:rPr>
                <w:rFonts w:ascii="Arial" w:eastAsia="Times New Roman" w:hAnsi="Arial" w:cs="Arial"/>
                <w:color w:val="333333"/>
                <w:kern w:val="0"/>
                <w:sz w:val="18"/>
                <w:szCs w:val="18"/>
                <w:lang w:eastAsia="el-GR"/>
                <w14:ligatures w14:val="none"/>
              </w:rPr>
              <w:t xml:space="preserve"> (</w:t>
            </w:r>
            <w:r w:rsidR="00DF5716" w:rsidRPr="00DF5716">
              <w:rPr>
                <w:rFonts w:ascii="Arial" w:eastAsia="Times New Roman" w:hAnsi="Arial" w:cs="Arial"/>
                <w:color w:val="333333"/>
                <w:kern w:val="0"/>
                <w:sz w:val="18"/>
                <w:szCs w:val="18"/>
                <w:lang w:val="en-US" w:eastAsia="el-GR"/>
                <w14:ligatures w14:val="none"/>
              </w:rPr>
              <w:t>vii</w:t>
            </w:r>
            <w:r w:rsidR="00DF5716" w:rsidRPr="00DF5716">
              <w:rPr>
                <w:rFonts w:ascii="Arial" w:eastAsia="Times New Roman" w:hAnsi="Arial" w:cs="Arial"/>
                <w:color w:val="333333"/>
                <w:kern w:val="0"/>
                <w:sz w:val="18"/>
                <w:szCs w:val="18"/>
                <w:lang w:eastAsia="el-GR"/>
                <w14:ligatures w14:val="none"/>
              </w:rPr>
              <w:t xml:space="preserve">) της παραγράφου (β) του εδαφίου (1) του άρθρου 49 </w:t>
            </w:r>
            <w:r w:rsidRPr="00DF5716">
              <w:rPr>
                <w:rFonts w:ascii="Arial" w:eastAsia="Times New Roman" w:hAnsi="Arial" w:cs="Arial"/>
                <w:color w:val="333333"/>
                <w:kern w:val="0"/>
                <w:sz w:val="18"/>
                <w:szCs w:val="18"/>
                <w:lang w:eastAsia="el-GR"/>
                <w14:ligatures w14:val="none"/>
              </w:rPr>
              <w:t>-</w:t>
            </w:r>
          </w:p>
        </w:tc>
      </w:tr>
      <w:tr w:rsidR="00AE53BA" w:rsidRPr="009E135F" w14:paraId="0F4B07B1" w14:textId="77777777" w:rsidTr="007E3CEC">
        <w:trPr>
          <w:jc w:val="center"/>
        </w:trPr>
        <w:tc>
          <w:tcPr>
            <w:tcW w:w="1555" w:type="dxa"/>
            <w:shd w:val="clear" w:color="auto" w:fill="FFFFFF" w:themeFill="background1"/>
          </w:tcPr>
          <w:p w14:paraId="0673CA8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2CF8A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5ABE07A" w14:textId="76DB0B63" w:rsidTr="007E3CEC">
        <w:trPr>
          <w:jc w:val="center"/>
        </w:trPr>
        <w:tc>
          <w:tcPr>
            <w:tcW w:w="1555" w:type="dxa"/>
            <w:shd w:val="clear" w:color="auto" w:fill="FFFFFF" w:themeFill="background1"/>
          </w:tcPr>
          <w:p w14:paraId="14F3949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413880" w14:textId="7CF5A81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Η υποχρέωση εξοφλείται κατ’ αναλογία του ποσού της απομείωσης· και</w:t>
            </w:r>
          </w:p>
        </w:tc>
      </w:tr>
      <w:tr w:rsidR="00AE53BA" w:rsidRPr="009E135F" w14:paraId="26390E6A" w14:textId="77777777" w:rsidTr="007E3CEC">
        <w:trPr>
          <w:jc w:val="center"/>
        </w:trPr>
        <w:tc>
          <w:tcPr>
            <w:tcW w:w="1555" w:type="dxa"/>
            <w:shd w:val="clear" w:color="auto" w:fill="FFFFFF" w:themeFill="background1"/>
          </w:tcPr>
          <w:p w14:paraId="2B2A249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CAEED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974D801" w14:textId="50DE4919" w:rsidTr="007E3CEC">
        <w:trPr>
          <w:jc w:val="center"/>
        </w:trPr>
        <w:tc>
          <w:tcPr>
            <w:tcW w:w="1555" w:type="dxa"/>
            <w:shd w:val="clear" w:color="auto" w:fill="FFFFFF" w:themeFill="background1"/>
          </w:tcPr>
          <w:p w14:paraId="6F311E4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46291D" w14:textId="641E86CA" w:rsidR="00AE53BA" w:rsidRPr="00DF5716"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το σχετικό μέσο ή η συμφωνία που δημιούργησε την αρχική υποχρέωση εξακολουθεί να ισχύει ως προς την εναπομένουσα αξία, ή το οφειλόμενο ανεξόφλητο υπόλοιπο, μιας υποχρέωσης, υπό την επιφύλαξη ενδεχόμενης τροποποίησης του ύψους των πληρωτέων τόκων, προκειμένου να αντικατοπτρίζεται η μείωση της αξίας, και οποιασδήποτε περαιτέρω τροποποίησης των όρων, την οποία δύναται να αποφασίσει η αρχή εξυγίανσης μέσω της εξουσίας που αναφέρεται </w:t>
            </w:r>
            <w:r w:rsidR="00DF5716">
              <w:rPr>
                <w:rFonts w:ascii="Arial" w:eastAsia="Times New Roman" w:hAnsi="Arial" w:cs="Arial"/>
                <w:color w:val="333333"/>
                <w:kern w:val="0"/>
                <w:sz w:val="18"/>
                <w:szCs w:val="18"/>
                <w:lang w:eastAsia="el-GR"/>
                <w14:ligatures w14:val="none"/>
              </w:rPr>
              <w:t>στην</w:t>
            </w:r>
            <w:r w:rsidR="00DF5716" w:rsidRPr="00DF5716">
              <w:rPr>
                <w:rFonts w:ascii="Arial" w:eastAsia="Times New Roman" w:hAnsi="Arial" w:cs="Arial"/>
                <w:color w:val="333333"/>
                <w:kern w:val="0"/>
                <w:sz w:val="18"/>
                <w:szCs w:val="18"/>
                <w:lang w:eastAsia="el-GR"/>
                <w14:ligatures w14:val="none"/>
              </w:rPr>
              <w:t xml:space="preserve"> υποπαρ</w:t>
            </w:r>
            <w:r w:rsidR="00DF5716">
              <w:rPr>
                <w:rFonts w:ascii="Arial" w:eastAsia="Times New Roman" w:hAnsi="Arial" w:cs="Arial"/>
                <w:color w:val="333333"/>
                <w:kern w:val="0"/>
                <w:sz w:val="18"/>
                <w:szCs w:val="18"/>
                <w:lang w:eastAsia="el-GR"/>
                <w14:ligatures w14:val="none"/>
              </w:rPr>
              <w:t>ά</w:t>
            </w:r>
            <w:r w:rsidR="00DF5716" w:rsidRPr="00DF5716">
              <w:rPr>
                <w:rFonts w:ascii="Arial" w:eastAsia="Times New Roman" w:hAnsi="Arial" w:cs="Arial"/>
                <w:color w:val="333333"/>
                <w:kern w:val="0"/>
                <w:sz w:val="18"/>
                <w:szCs w:val="18"/>
                <w:lang w:eastAsia="el-GR"/>
                <w14:ligatures w14:val="none"/>
              </w:rPr>
              <w:t>γρ</w:t>
            </w:r>
            <w:r w:rsidR="00DF5716">
              <w:rPr>
                <w:rFonts w:ascii="Arial" w:eastAsia="Times New Roman" w:hAnsi="Arial" w:cs="Arial"/>
                <w:color w:val="333333"/>
                <w:kern w:val="0"/>
                <w:sz w:val="18"/>
                <w:szCs w:val="18"/>
                <w:lang w:eastAsia="el-GR"/>
                <w14:ligatures w14:val="none"/>
              </w:rPr>
              <w:t>α</w:t>
            </w:r>
            <w:r w:rsidR="00DF5716" w:rsidRPr="00DF5716">
              <w:rPr>
                <w:rFonts w:ascii="Arial" w:eastAsia="Times New Roman" w:hAnsi="Arial" w:cs="Arial"/>
                <w:color w:val="333333"/>
                <w:kern w:val="0"/>
                <w:sz w:val="18"/>
                <w:szCs w:val="18"/>
                <w:lang w:eastAsia="el-GR"/>
                <w14:ligatures w14:val="none"/>
              </w:rPr>
              <w:t>φ</w:t>
            </w:r>
            <w:r w:rsidR="00DF5716">
              <w:rPr>
                <w:rFonts w:ascii="Arial" w:eastAsia="Times New Roman" w:hAnsi="Arial" w:cs="Arial"/>
                <w:color w:val="333333"/>
                <w:kern w:val="0"/>
                <w:sz w:val="18"/>
                <w:szCs w:val="18"/>
                <w:lang w:eastAsia="el-GR"/>
                <w14:ligatures w14:val="none"/>
              </w:rPr>
              <w:t>ο</w:t>
            </w:r>
            <w:r w:rsidR="00DF5716" w:rsidRPr="00DF5716">
              <w:rPr>
                <w:rFonts w:ascii="Arial" w:eastAsia="Times New Roman" w:hAnsi="Arial" w:cs="Arial"/>
                <w:color w:val="333333"/>
                <w:kern w:val="0"/>
                <w:sz w:val="18"/>
                <w:szCs w:val="18"/>
                <w:lang w:eastAsia="el-GR"/>
                <w14:ligatures w14:val="none"/>
              </w:rPr>
              <w:t xml:space="preserve"> (</w:t>
            </w:r>
            <w:r w:rsidR="00DF5716">
              <w:rPr>
                <w:rFonts w:ascii="Arial" w:eastAsia="Times New Roman" w:hAnsi="Arial" w:cs="Arial"/>
                <w:color w:val="333333"/>
                <w:kern w:val="0"/>
                <w:sz w:val="18"/>
                <w:szCs w:val="18"/>
                <w:lang w:val="en-US" w:eastAsia="el-GR"/>
                <w14:ligatures w14:val="none"/>
              </w:rPr>
              <w:t>xii</w:t>
            </w:r>
            <w:r w:rsidR="00DF5716" w:rsidRPr="00DF5716">
              <w:rPr>
                <w:rFonts w:ascii="Arial" w:eastAsia="Times New Roman" w:hAnsi="Arial" w:cs="Arial"/>
                <w:color w:val="333333"/>
                <w:kern w:val="0"/>
                <w:sz w:val="18"/>
                <w:szCs w:val="18"/>
                <w:lang w:eastAsia="el-GR"/>
                <w14:ligatures w14:val="none"/>
              </w:rPr>
              <w:t>) της παραγράφου (β) του εδαφίου (1) του άρθρου 49.</w:t>
            </w:r>
          </w:p>
        </w:tc>
      </w:tr>
      <w:tr w:rsidR="00AE53BA" w:rsidRPr="009E135F" w14:paraId="74195843" w14:textId="76596DBE" w:rsidTr="007E3CEC">
        <w:trPr>
          <w:jc w:val="center"/>
        </w:trPr>
        <w:tc>
          <w:tcPr>
            <w:tcW w:w="1555" w:type="dxa"/>
            <w:shd w:val="clear" w:color="auto" w:fill="FFFFFF" w:themeFill="background1"/>
          </w:tcPr>
          <w:p w14:paraId="44DA3E9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E78FC0" w14:textId="2BBC083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EC4ACAD" w14:textId="2E1D9305" w:rsidTr="007E3CEC">
        <w:trPr>
          <w:jc w:val="center"/>
        </w:trPr>
        <w:tc>
          <w:tcPr>
            <w:tcW w:w="1555" w:type="dxa"/>
            <w:shd w:val="clear" w:color="auto" w:fill="FFFFFF" w:themeFill="background1"/>
          </w:tcPr>
          <w:p w14:paraId="4FA6FF65" w14:textId="264DA0A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Απομείωση ή μετατροπή υποχρεώσεων που προκύπτουν από παράγωγα.</w:t>
            </w:r>
          </w:p>
        </w:tc>
        <w:tc>
          <w:tcPr>
            <w:tcW w:w="8084" w:type="dxa"/>
            <w:shd w:val="clear" w:color="auto" w:fill="FFFFFF" w:themeFill="background1"/>
          </w:tcPr>
          <w:p w14:paraId="67464AB3" w14:textId="6B704EF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47.-</w:t>
            </w:r>
            <w:r w:rsidRPr="009E135F">
              <w:rPr>
                <w:rFonts w:ascii="Arial" w:eastAsia="Times New Roman" w:hAnsi="Arial" w:cs="Arial"/>
                <w:color w:val="333333"/>
                <w:kern w:val="0"/>
                <w:sz w:val="18"/>
                <w:szCs w:val="18"/>
                <w:lang w:eastAsia="el-GR"/>
                <w14:ligatures w14:val="none"/>
              </w:rPr>
              <w:t>(1)(α)  Η αρχή εξυγίανσης ασκεί τις εξουσίες απομείωσης ή μετατροπής όσον αφορά υποχρέωση που προκύπτει από παράγωγο μόνο ταυτόχρονα ή μετά από την εκκαθάριση των παραγώγων.</w:t>
            </w:r>
          </w:p>
          <w:p w14:paraId="534A907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31292971" w14:textId="7CC0231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B79814F" w14:textId="77777777" w:rsidTr="007E3CEC">
        <w:trPr>
          <w:jc w:val="center"/>
        </w:trPr>
        <w:tc>
          <w:tcPr>
            <w:tcW w:w="1555" w:type="dxa"/>
            <w:shd w:val="clear" w:color="auto" w:fill="FFFFFF" w:themeFill="background1"/>
          </w:tcPr>
          <w:p w14:paraId="0E59F35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D95408" w14:textId="2806EA83"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Με το που τίθεται υπό εξυγίανση μια οντότητα, η αρχή εξυγίανσης εξουσιοδοτείται να καταγγέλλει και να εκκαθαρίζει κάθε σύμβαση παραγώγου για τον σκοπό αυτό.</w:t>
            </w:r>
          </w:p>
        </w:tc>
      </w:tr>
      <w:tr w:rsidR="00AE53BA" w:rsidRPr="009E135F" w14:paraId="425DEAD6" w14:textId="77777777" w:rsidTr="007E3CEC">
        <w:trPr>
          <w:jc w:val="center"/>
        </w:trPr>
        <w:tc>
          <w:tcPr>
            <w:tcW w:w="1555" w:type="dxa"/>
            <w:shd w:val="clear" w:color="auto" w:fill="FFFFFF" w:themeFill="background1"/>
          </w:tcPr>
          <w:p w14:paraId="10DD2FE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84668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1BB631B" w14:textId="77777777" w:rsidTr="007E3CEC">
        <w:trPr>
          <w:jc w:val="center"/>
        </w:trPr>
        <w:tc>
          <w:tcPr>
            <w:tcW w:w="1555" w:type="dxa"/>
            <w:shd w:val="clear" w:color="auto" w:fill="FFFFFF" w:themeFill="background1"/>
          </w:tcPr>
          <w:p w14:paraId="62A6BD8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C3059F" w14:textId="520D36EC"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Σε περίπτωση που υποχρέωση από παράγωγα εξαιρείται από την εφαρμογή του μέτρου απομείωσης ή μετατροπής σύμφωνα με το </w:t>
            </w:r>
            <w:r w:rsidRPr="00723F23">
              <w:rPr>
                <w:rFonts w:ascii="Arial" w:eastAsia="Times New Roman" w:hAnsi="Arial" w:cs="Arial"/>
                <w:color w:val="333333"/>
                <w:kern w:val="0"/>
                <w:sz w:val="18"/>
                <w:szCs w:val="18"/>
                <w:lang w:eastAsia="el-GR"/>
                <w14:ligatures w14:val="none"/>
              </w:rPr>
              <w:t>άρθρο </w:t>
            </w:r>
            <w:r w:rsidR="00723F23" w:rsidRPr="00723F23">
              <w:rPr>
                <w:rFonts w:ascii="Arial" w:eastAsia="Times New Roman" w:hAnsi="Arial" w:cs="Arial"/>
                <w:color w:val="333333"/>
                <w:kern w:val="0"/>
                <w:sz w:val="18"/>
                <w:szCs w:val="18"/>
                <w:lang w:eastAsia="el-GR"/>
                <w14:ligatures w14:val="none"/>
              </w:rPr>
              <w:t>42</w:t>
            </w:r>
            <w:r w:rsidRPr="00723F23">
              <w:rPr>
                <w:rFonts w:ascii="Arial" w:eastAsia="Times New Roman" w:hAnsi="Arial" w:cs="Arial"/>
                <w:color w:val="333333"/>
                <w:kern w:val="0"/>
                <w:sz w:val="18"/>
                <w:szCs w:val="18"/>
                <w:lang w:eastAsia="el-GR"/>
                <w14:ligatures w14:val="none"/>
              </w:rPr>
              <w:t>(</w:t>
            </w:r>
            <w:r w:rsidR="00723F23" w:rsidRPr="00723F23">
              <w:rPr>
                <w:rFonts w:ascii="Arial" w:eastAsia="Times New Roman" w:hAnsi="Arial" w:cs="Arial"/>
                <w:color w:val="333333"/>
                <w:kern w:val="0"/>
                <w:sz w:val="18"/>
                <w:szCs w:val="18"/>
                <w:lang w:eastAsia="el-GR"/>
                <w14:ligatures w14:val="none"/>
              </w:rPr>
              <w:t>7</w:t>
            </w:r>
            <w:r w:rsidRPr="00723F23">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η αρχή εξυγίανσης δεν υποχρεούται να καταγγείλει ή να εκκαθαρίσει τη σύμβαση παραγώγου.</w:t>
            </w:r>
          </w:p>
        </w:tc>
      </w:tr>
      <w:tr w:rsidR="00AE53BA" w:rsidRPr="009E135F" w14:paraId="24FB56EA" w14:textId="77777777" w:rsidTr="007E3CEC">
        <w:trPr>
          <w:jc w:val="center"/>
        </w:trPr>
        <w:tc>
          <w:tcPr>
            <w:tcW w:w="1555" w:type="dxa"/>
            <w:shd w:val="clear" w:color="auto" w:fill="FFFFFF" w:themeFill="background1"/>
          </w:tcPr>
          <w:p w14:paraId="50460A3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01E001"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1E248CE" w14:textId="2BD0FB9A" w:rsidTr="007E3CEC">
        <w:trPr>
          <w:jc w:val="center"/>
        </w:trPr>
        <w:tc>
          <w:tcPr>
            <w:tcW w:w="1555" w:type="dxa"/>
            <w:shd w:val="clear" w:color="auto" w:fill="FFFFFF" w:themeFill="background1"/>
          </w:tcPr>
          <w:p w14:paraId="2F2F2BE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B4AA1E" w14:textId="34CB265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Σε περίπτωση που συναλλαγές παραγώγων υπόκεινται σε συμφωνία συμψηφισμού, η αρχή εξυγίανσης ή ανεξάρτητος εκτιμητής προσδιορίζει στο πλαίσιο της αποτίμησης σύμφωνα με το </w:t>
            </w:r>
            <w:r w:rsidRPr="00723F23">
              <w:rPr>
                <w:rFonts w:ascii="Arial" w:eastAsia="Times New Roman" w:hAnsi="Arial" w:cs="Arial"/>
                <w:color w:val="333333"/>
                <w:kern w:val="0"/>
                <w:sz w:val="18"/>
                <w:szCs w:val="18"/>
                <w:lang w:eastAsia="el-GR"/>
                <w14:ligatures w14:val="none"/>
              </w:rPr>
              <w:t>άρθρο </w:t>
            </w:r>
            <w:r w:rsidR="00723F23" w:rsidRPr="00723F23">
              <w:rPr>
                <w:rFonts w:ascii="Arial" w:eastAsia="Times New Roman" w:hAnsi="Arial" w:cs="Arial"/>
                <w:color w:val="333333"/>
                <w:kern w:val="0"/>
                <w:sz w:val="18"/>
                <w:szCs w:val="18"/>
                <w:lang w:eastAsia="el-GR"/>
                <w14:ligatures w14:val="none"/>
              </w:rPr>
              <w:t>32</w:t>
            </w:r>
            <w:r w:rsidRPr="00723F23">
              <w:rPr>
                <w:rFonts w:ascii="Arial" w:eastAsia="Times New Roman" w:hAnsi="Arial" w:cs="Arial"/>
                <w:color w:val="333333"/>
                <w:kern w:val="0"/>
                <w:sz w:val="18"/>
                <w:szCs w:val="18"/>
                <w:lang w:eastAsia="el-GR"/>
                <w14:ligatures w14:val="none"/>
              </w:rPr>
              <w:t xml:space="preserve"> την</w:t>
            </w:r>
            <w:r w:rsidRPr="009E135F">
              <w:rPr>
                <w:rFonts w:ascii="Arial" w:eastAsia="Times New Roman" w:hAnsi="Arial" w:cs="Arial"/>
                <w:color w:val="333333"/>
                <w:kern w:val="0"/>
                <w:sz w:val="18"/>
                <w:szCs w:val="18"/>
                <w:lang w:eastAsia="el-GR"/>
                <w14:ligatures w14:val="none"/>
              </w:rPr>
              <w:t xml:space="preserve"> υποχρέωση που προκύπτει από τις εν λόγω συναλλαγές σε καθαρή βάση, σύμφωνα με τους όρους της συμφωνίας συμψηφισμού.</w:t>
            </w:r>
          </w:p>
        </w:tc>
      </w:tr>
      <w:tr w:rsidR="00AE53BA" w:rsidRPr="009E135F" w14:paraId="3A249CC8" w14:textId="77777777" w:rsidTr="007E3CEC">
        <w:trPr>
          <w:jc w:val="center"/>
        </w:trPr>
        <w:tc>
          <w:tcPr>
            <w:tcW w:w="1555" w:type="dxa"/>
            <w:shd w:val="clear" w:color="auto" w:fill="FFFFFF" w:themeFill="background1"/>
          </w:tcPr>
          <w:p w14:paraId="4E826F3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CF0BA3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53A4F6A" w14:textId="3E6603C0" w:rsidTr="007E3CEC">
        <w:trPr>
          <w:jc w:val="center"/>
        </w:trPr>
        <w:tc>
          <w:tcPr>
            <w:tcW w:w="1555" w:type="dxa"/>
            <w:shd w:val="clear" w:color="auto" w:fill="FFFFFF" w:themeFill="background1"/>
          </w:tcPr>
          <w:p w14:paraId="29A9A6F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E6FF22" w14:textId="797E072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αρχή εξυγίανσης προσδιορίζει την αξία των υποχρεώσεων που προκύπτουν από παράγωγα σύμφωνα με -</w:t>
            </w:r>
          </w:p>
        </w:tc>
      </w:tr>
      <w:tr w:rsidR="00AE53BA" w:rsidRPr="009E135F" w14:paraId="2DDEC212" w14:textId="77777777" w:rsidTr="007E3CEC">
        <w:trPr>
          <w:jc w:val="center"/>
        </w:trPr>
        <w:tc>
          <w:tcPr>
            <w:tcW w:w="1555" w:type="dxa"/>
            <w:shd w:val="clear" w:color="auto" w:fill="FFFFFF" w:themeFill="background1"/>
          </w:tcPr>
          <w:p w14:paraId="1E0E835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D05F2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828F23A" w14:textId="2EE4364B" w:rsidTr="007E3CEC">
        <w:trPr>
          <w:jc w:val="center"/>
        </w:trPr>
        <w:tc>
          <w:tcPr>
            <w:tcW w:w="1555" w:type="dxa"/>
            <w:shd w:val="clear" w:color="auto" w:fill="FFFFFF" w:themeFill="background1"/>
          </w:tcPr>
          <w:p w14:paraId="56255AB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7237AD" w14:textId="64C6096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Κατάλληλες μεθοδολογίες για τον προσδιορισμό της αξίας των κατηγοριών παραγώγων, συμπεριλαμβανομένων των συναλλαγών που αποτελούν αντικείμενο συμφωνιών συμψηφισμού· και</w:t>
            </w:r>
          </w:p>
        </w:tc>
      </w:tr>
      <w:tr w:rsidR="00AE53BA" w:rsidRPr="009E135F" w14:paraId="748A551D" w14:textId="77777777" w:rsidTr="007E3CEC">
        <w:trPr>
          <w:jc w:val="center"/>
        </w:trPr>
        <w:tc>
          <w:tcPr>
            <w:tcW w:w="1555" w:type="dxa"/>
            <w:shd w:val="clear" w:color="auto" w:fill="FFFFFF" w:themeFill="background1"/>
          </w:tcPr>
          <w:p w14:paraId="22503D9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57DB7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BCFC919" w14:textId="19924958" w:rsidTr="007E3CEC">
        <w:trPr>
          <w:jc w:val="center"/>
        </w:trPr>
        <w:tc>
          <w:tcPr>
            <w:tcW w:w="1555" w:type="dxa"/>
            <w:shd w:val="clear" w:color="auto" w:fill="FFFFFF" w:themeFill="background1"/>
          </w:tcPr>
          <w:p w14:paraId="5B01F36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586482" w14:textId="1C6358E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αρχές για τον προσδιορισμό της χρονικής στιγμής κατά την οποία θα πρέπει να καθοριστεί η αξία μιας θέσης παραγώγων· και</w:t>
            </w:r>
          </w:p>
        </w:tc>
      </w:tr>
      <w:tr w:rsidR="00AE53BA" w:rsidRPr="009E135F" w14:paraId="02FF8061" w14:textId="77777777" w:rsidTr="007E3CEC">
        <w:trPr>
          <w:jc w:val="center"/>
        </w:trPr>
        <w:tc>
          <w:tcPr>
            <w:tcW w:w="1555" w:type="dxa"/>
            <w:shd w:val="clear" w:color="auto" w:fill="FFFFFF" w:themeFill="background1"/>
          </w:tcPr>
          <w:p w14:paraId="34FF2F4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C5955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9AAC793" w14:textId="587B921E" w:rsidTr="007E3CEC">
        <w:trPr>
          <w:jc w:val="center"/>
        </w:trPr>
        <w:tc>
          <w:tcPr>
            <w:tcW w:w="1555" w:type="dxa"/>
            <w:shd w:val="clear" w:color="auto" w:fill="FFFFFF" w:themeFill="background1"/>
          </w:tcPr>
          <w:p w14:paraId="7F4F4DF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680839" w14:textId="5769828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κατάλληλες μεθοδολογίες για τη σύγκριση της απομείωσης της αξίας που θα προέκυπτε από την εκκαθάριση και την απομείωση ή τη μετατροπή παραγώγων με το ύψος των ζημιών που θα υφίσταντο τα παράγωγα μόνο στην περίπτωση απομείωσης ή μετατροπής.</w:t>
            </w:r>
          </w:p>
        </w:tc>
      </w:tr>
      <w:tr w:rsidR="00AE53BA" w:rsidRPr="009E135F" w14:paraId="7367C05B" w14:textId="18CA68E6" w:rsidTr="007E3CEC">
        <w:trPr>
          <w:jc w:val="center"/>
        </w:trPr>
        <w:tc>
          <w:tcPr>
            <w:tcW w:w="1555" w:type="dxa"/>
            <w:shd w:val="clear" w:color="auto" w:fill="FFFFFF" w:themeFill="background1"/>
          </w:tcPr>
          <w:p w14:paraId="67B9F05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F6FB952" w14:textId="41FF317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DFEAE3B" w14:textId="7A7CBD9C" w:rsidTr="007E3CEC">
        <w:trPr>
          <w:jc w:val="center"/>
        </w:trPr>
        <w:tc>
          <w:tcPr>
            <w:tcW w:w="1555" w:type="dxa"/>
            <w:shd w:val="clear" w:color="auto" w:fill="FFFFFF" w:themeFill="background1"/>
          </w:tcPr>
          <w:p w14:paraId="2298B379" w14:textId="46FC868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Άρση των διαδικαστικών εμποδίων για απομείωση ή μετατροπή.</w:t>
            </w:r>
          </w:p>
        </w:tc>
        <w:tc>
          <w:tcPr>
            <w:tcW w:w="8084" w:type="dxa"/>
            <w:shd w:val="clear" w:color="auto" w:fill="FFFFFF" w:themeFill="background1"/>
          </w:tcPr>
          <w:p w14:paraId="5F3070E2" w14:textId="708AF51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48.-</w:t>
            </w:r>
            <w:r w:rsidRPr="009E135F">
              <w:rPr>
                <w:rFonts w:ascii="Arial" w:eastAsia="Times New Roman" w:hAnsi="Arial" w:cs="Arial"/>
                <w:color w:val="333333"/>
                <w:kern w:val="0"/>
                <w:sz w:val="18"/>
                <w:szCs w:val="18"/>
                <w:lang w:eastAsia="el-GR"/>
                <w14:ligatures w14:val="none"/>
              </w:rPr>
              <w:t>(1)(α) Η αρχή εξυγίανσης, κατά περίπτωση, απαιτεί από τις κυπριακές ασφαλιστικές και αντασφαλιστικές επιχειρήσεις ή σχετικές οντότητες να διατηρούν, ανά πάσα στιγμή, επαρκές ποσό εγκεκριμένου μετοχικού κεφαλαίου ή άλλων μέσων της κατηγορίας 1, ούτως ώστε, σε περίπτωση που η αρχή εξυγίανσης εφαρμόσει το μέτρο απομείωσης ή μετατροπής έναντι κυπριακής ασφαλιστικής ή αντασφαλιστικής επιχείρησης ή σχετικής οντότητας, η εν λόγω επιχείρηση ή σχετική οντότητα να μην εμποδίζεται να εκδώσει επαρκή αριθμό νέων μετοχών ή άλλων μέσων ιδιοκτησίας προκειμένου να διασφαλίζεται ότι μπορεί να διενεργηθεί αποτελεσματικά η μετατροπή των υποχρεώσεων σε μετοχές ή άλλα μέσα ιδιοκτησίας.</w:t>
            </w:r>
          </w:p>
        </w:tc>
      </w:tr>
      <w:tr w:rsidR="00AE53BA" w:rsidRPr="009E135F" w14:paraId="5DCD9D93" w14:textId="77777777" w:rsidTr="007E3CEC">
        <w:trPr>
          <w:jc w:val="center"/>
        </w:trPr>
        <w:tc>
          <w:tcPr>
            <w:tcW w:w="1555" w:type="dxa"/>
            <w:shd w:val="clear" w:color="auto" w:fill="FFFFFF" w:themeFill="background1"/>
          </w:tcPr>
          <w:p w14:paraId="08D9437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FE249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5CE41B2" w14:textId="209810BB" w:rsidTr="007E3CEC">
        <w:trPr>
          <w:jc w:val="center"/>
        </w:trPr>
        <w:tc>
          <w:tcPr>
            <w:tcW w:w="1555" w:type="dxa"/>
            <w:shd w:val="clear" w:color="auto" w:fill="FFFFFF" w:themeFill="background1"/>
          </w:tcPr>
          <w:p w14:paraId="7BDAC16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587433" w14:textId="69C4223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αρχή εξυγίανσης αξιολογεί τη συμμόρφωση με την απαίτηση που αναφέρεται στην παράγραφο (α) στο πλαίσιο της κατάρτισης και της διατήρησης των σχεδίων εξυγίανσης </w:t>
            </w:r>
            <w:r w:rsidRPr="00723F23">
              <w:rPr>
                <w:rFonts w:ascii="Arial" w:eastAsia="Times New Roman" w:hAnsi="Arial" w:cs="Arial"/>
                <w:color w:val="333333"/>
                <w:kern w:val="0"/>
                <w:sz w:val="18"/>
                <w:szCs w:val="18"/>
                <w:lang w:eastAsia="el-GR"/>
                <w14:ligatures w14:val="none"/>
              </w:rPr>
              <w:t>σύμφωνα με τα άρθρα </w:t>
            </w:r>
            <w:r w:rsidR="00723F23" w:rsidRPr="00723F23">
              <w:rPr>
                <w:rFonts w:ascii="Arial" w:eastAsia="Times New Roman" w:hAnsi="Arial" w:cs="Arial"/>
                <w:color w:val="333333"/>
                <w:kern w:val="0"/>
                <w:sz w:val="18"/>
                <w:szCs w:val="18"/>
                <w:lang w:eastAsia="el-GR"/>
                <w14:ligatures w14:val="none"/>
              </w:rPr>
              <w:t>12</w:t>
            </w:r>
            <w:r w:rsidRPr="00723F23">
              <w:rPr>
                <w:rFonts w:ascii="Arial" w:eastAsia="Times New Roman" w:hAnsi="Arial" w:cs="Arial"/>
                <w:color w:val="333333"/>
                <w:kern w:val="0"/>
                <w:sz w:val="18"/>
                <w:szCs w:val="18"/>
                <w:lang w:eastAsia="el-GR"/>
                <w14:ligatures w14:val="none"/>
              </w:rPr>
              <w:t xml:space="preserve"> και </w:t>
            </w:r>
            <w:r w:rsidR="00723F23" w:rsidRPr="00723F23">
              <w:rPr>
                <w:rFonts w:ascii="Arial" w:eastAsia="Times New Roman" w:hAnsi="Arial" w:cs="Arial"/>
                <w:color w:val="333333"/>
                <w:kern w:val="0"/>
                <w:sz w:val="18"/>
                <w:szCs w:val="18"/>
                <w:lang w:eastAsia="el-GR"/>
                <w14:ligatures w14:val="none"/>
              </w:rPr>
              <w:t>13</w:t>
            </w:r>
            <w:r w:rsidRPr="00723F23">
              <w:rPr>
                <w:rFonts w:ascii="Arial" w:eastAsia="Times New Roman" w:hAnsi="Arial" w:cs="Arial"/>
                <w:color w:val="333333"/>
                <w:kern w:val="0"/>
                <w:sz w:val="18"/>
                <w:szCs w:val="18"/>
                <w:lang w:eastAsia="el-GR"/>
                <w14:ligatures w14:val="none"/>
              </w:rPr>
              <w:t>.</w:t>
            </w:r>
          </w:p>
        </w:tc>
      </w:tr>
      <w:tr w:rsidR="00AE53BA" w:rsidRPr="009E135F" w14:paraId="655AEE2D" w14:textId="77777777" w:rsidTr="007E3CEC">
        <w:trPr>
          <w:jc w:val="center"/>
        </w:trPr>
        <w:tc>
          <w:tcPr>
            <w:tcW w:w="1555" w:type="dxa"/>
            <w:shd w:val="clear" w:color="auto" w:fill="FFFFFF" w:themeFill="background1"/>
          </w:tcPr>
          <w:p w14:paraId="71A5A83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32C27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E39C169" w14:textId="54BF7732" w:rsidTr="007E3CEC">
        <w:trPr>
          <w:jc w:val="center"/>
        </w:trPr>
        <w:tc>
          <w:tcPr>
            <w:tcW w:w="1555" w:type="dxa"/>
            <w:shd w:val="clear" w:color="auto" w:fill="FFFFFF" w:themeFill="background1"/>
          </w:tcPr>
          <w:p w14:paraId="7D6ACF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ADA6FF" w14:textId="080EDBB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μετατροπή των υποχρεώσεων σε μετοχές ή άλλα μέσα ιδιοκτησίας θεωρείται καθ’ όλα έγκυρη πράξη και ισχύει έναντι τρίτων ανεξάρτητα από την ισχύ οποιουδήποτε περιορισμού που επιβάλλεται δυνάμει οποιουδήποτε όρου βάσει των ιδρυτικών εγγράφων ή του καταστατικού της επιχείρησης, συμπεριλαμβανομένων των δικαιωμάτων προτίμησης των μετόχων ή των απαιτήσεων συγκατάθεσης των μετόχων σε αύξηση του κεφαλαίου.</w:t>
            </w:r>
          </w:p>
        </w:tc>
      </w:tr>
      <w:tr w:rsidR="00AE53BA" w:rsidRPr="009E135F" w14:paraId="6F5177F1" w14:textId="275F6021" w:rsidTr="007E3CEC">
        <w:trPr>
          <w:jc w:val="center"/>
        </w:trPr>
        <w:tc>
          <w:tcPr>
            <w:tcW w:w="1555" w:type="dxa"/>
            <w:shd w:val="clear" w:color="auto" w:fill="FFFFFF" w:themeFill="background1"/>
          </w:tcPr>
          <w:p w14:paraId="0F987FB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F16B80" w14:textId="12EE264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194A041" w14:textId="0496C316" w:rsidTr="007E3CEC">
        <w:trPr>
          <w:jc w:val="center"/>
        </w:trPr>
        <w:tc>
          <w:tcPr>
            <w:tcW w:w="1555" w:type="dxa"/>
            <w:shd w:val="clear" w:color="auto" w:fill="FFFFFF" w:themeFill="background1"/>
          </w:tcPr>
          <w:p w14:paraId="1A0797E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A081EF" w14:textId="4860945E"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ΚΕΦΑΛΑΙΟ </w:t>
            </w:r>
            <w:r w:rsidRPr="009E135F">
              <w:rPr>
                <w:rFonts w:ascii="Arial" w:eastAsia="Times New Roman" w:hAnsi="Arial" w:cs="Arial"/>
                <w:color w:val="333333"/>
                <w:kern w:val="0"/>
                <w:sz w:val="18"/>
                <w:szCs w:val="18"/>
                <w:lang w:val="en-US" w:eastAsia="el-GR"/>
                <w14:ligatures w14:val="none"/>
              </w:rPr>
              <w:t>VI</w:t>
            </w:r>
            <w:r w:rsidRPr="009E135F">
              <w:rPr>
                <w:rFonts w:ascii="Arial" w:eastAsia="Times New Roman" w:hAnsi="Arial" w:cs="Arial"/>
                <w:color w:val="333333"/>
                <w:kern w:val="0"/>
                <w:sz w:val="18"/>
                <w:szCs w:val="18"/>
                <w:lang w:eastAsia="el-GR"/>
                <w14:ligatures w14:val="none"/>
              </w:rPr>
              <w:t xml:space="preserve"> - ΕΞΟΥΣΙΕΣ ΕΞΥΓΙΑΝΣΗΣ</w:t>
            </w:r>
          </w:p>
        </w:tc>
      </w:tr>
      <w:tr w:rsidR="00AE53BA" w:rsidRPr="009E135F" w14:paraId="7252656C" w14:textId="4EB7FC1C" w:rsidTr="007E3CEC">
        <w:trPr>
          <w:jc w:val="center"/>
        </w:trPr>
        <w:tc>
          <w:tcPr>
            <w:tcW w:w="1555" w:type="dxa"/>
            <w:shd w:val="clear" w:color="auto" w:fill="FFFFFF" w:themeFill="background1"/>
          </w:tcPr>
          <w:p w14:paraId="3EA909CF" w14:textId="42C2E8D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95490B" w14:textId="212D34C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C693FB7" w14:textId="1FC999CA" w:rsidTr="007E3CEC">
        <w:trPr>
          <w:jc w:val="center"/>
        </w:trPr>
        <w:tc>
          <w:tcPr>
            <w:tcW w:w="1555" w:type="dxa"/>
            <w:shd w:val="clear" w:color="auto" w:fill="FFFFFF" w:themeFill="background1"/>
          </w:tcPr>
          <w:p w14:paraId="31F9CADE" w14:textId="31162AF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Γενικές εξουσίες</w:t>
            </w:r>
            <w:r w:rsidRPr="009E135F">
              <w:rPr>
                <w:rFonts w:ascii="Arial" w:eastAsia="Times New Roman" w:hAnsi="Arial" w:cs="Arial"/>
                <w:color w:val="333333"/>
                <w:kern w:val="0"/>
                <w:sz w:val="18"/>
                <w:szCs w:val="18"/>
                <w:lang w:val="en-US" w:eastAsia="el-GR"/>
                <w14:ligatures w14:val="none"/>
              </w:rPr>
              <w:t xml:space="preserve">. </w:t>
            </w:r>
          </w:p>
        </w:tc>
        <w:tc>
          <w:tcPr>
            <w:tcW w:w="8084" w:type="dxa"/>
            <w:shd w:val="clear" w:color="auto" w:fill="FFFFFF" w:themeFill="background1"/>
          </w:tcPr>
          <w:p w14:paraId="56367EAC" w14:textId="65AE07D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49.-</w:t>
            </w:r>
            <w:r w:rsidRPr="009E135F">
              <w:rPr>
                <w:rFonts w:ascii="Arial" w:eastAsia="Times New Roman" w:hAnsi="Arial" w:cs="Arial"/>
                <w:color w:val="333333"/>
                <w:kern w:val="0"/>
                <w:sz w:val="18"/>
                <w:szCs w:val="18"/>
                <w:lang w:eastAsia="el-GR"/>
                <w14:ligatures w14:val="none"/>
              </w:rPr>
              <w:t xml:space="preserve">(1)(α) Η αρχή εξυγίανσης διαθέτει όλες τις αναγκαίες εξουσίες για να εφαρμόζει τα μέτρα εξυγίανσης σε κυπριακές ασφαλιστικές ή αντασφαλιστικές </w:t>
            </w:r>
            <w:r w:rsidRPr="00723F23">
              <w:rPr>
                <w:rFonts w:ascii="Arial" w:eastAsia="Times New Roman" w:hAnsi="Arial" w:cs="Arial"/>
                <w:color w:val="333333"/>
                <w:kern w:val="0"/>
                <w:sz w:val="18"/>
                <w:szCs w:val="18"/>
                <w:lang w:eastAsia="el-GR"/>
                <w14:ligatures w14:val="none"/>
              </w:rPr>
              <w:t>επιχειρήσεις ή σχετικές οντότητες, οι οποίες πληρούν τις προϋποθέσεις εξυγίανσης που ορίζονται στο άρθρο </w:t>
            </w:r>
            <w:r w:rsidR="00723F23" w:rsidRPr="00723F23">
              <w:rPr>
                <w:rFonts w:ascii="Arial" w:eastAsia="Times New Roman" w:hAnsi="Arial" w:cs="Arial"/>
                <w:color w:val="333333"/>
                <w:kern w:val="0"/>
                <w:sz w:val="18"/>
                <w:szCs w:val="18"/>
                <w:lang w:eastAsia="el-GR"/>
                <w14:ligatures w14:val="none"/>
              </w:rPr>
              <w:t>26</w:t>
            </w:r>
            <w:r w:rsidRPr="00723F23">
              <w:rPr>
                <w:rFonts w:ascii="Arial" w:eastAsia="Times New Roman" w:hAnsi="Arial" w:cs="Arial"/>
                <w:color w:val="333333"/>
                <w:kern w:val="0"/>
                <w:sz w:val="18"/>
                <w:szCs w:val="18"/>
                <w:lang w:eastAsia="el-GR"/>
                <w14:ligatures w14:val="none"/>
              </w:rPr>
              <w:t>(1) ή στο άρθρο </w:t>
            </w:r>
            <w:r w:rsidR="00723F23" w:rsidRPr="00723F23">
              <w:rPr>
                <w:rFonts w:ascii="Arial" w:eastAsia="Times New Roman" w:hAnsi="Arial" w:cs="Arial"/>
                <w:color w:val="333333"/>
                <w:kern w:val="0"/>
                <w:sz w:val="18"/>
                <w:szCs w:val="18"/>
                <w:lang w:eastAsia="el-GR"/>
                <w14:ligatures w14:val="none"/>
              </w:rPr>
              <w:t>27</w:t>
            </w:r>
            <w:r w:rsidRPr="00723F23">
              <w:rPr>
                <w:rFonts w:ascii="Arial" w:eastAsia="Times New Roman" w:hAnsi="Arial" w:cs="Arial"/>
                <w:color w:val="333333"/>
                <w:kern w:val="0"/>
                <w:sz w:val="18"/>
                <w:szCs w:val="18"/>
                <w:lang w:eastAsia="el-GR"/>
                <w14:ligatures w14:val="none"/>
              </w:rPr>
              <w:t>(3),</w:t>
            </w:r>
            <w:r w:rsidRPr="009E135F">
              <w:rPr>
                <w:rFonts w:ascii="Arial" w:eastAsia="Times New Roman" w:hAnsi="Arial" w:cs="Arial"/>
                <w:color w:val="333333"/>
                <w:kern w:val="0"/>
                <w:sz w:val="18"/>
                <w:szCs w:val="18"/>
                <w:lang w:eastAsia="el-GR"/>
                <w14:ligatures w14:val="none"/>
              </w:rPr>
              <w:t xml:space="preserve"> κατά περίπτωση. </w:t>
            </w:r>
          </w:p>
        </w:tc>
      </w:tr>
      <w:tr w:rsidR="00AE53BA" w:rsidRPr="009E135F" w14:paraId="39DE8110" w14:textId="77777777" w:rsidTr="007E3CEC">
        <w:trPr>
          <w:jc w:val="center"/>
        </w:trPr>
        <w:tc>
          <w:tcPr>
            <w:tcW w:w="1555" w:type="dxa"/>
            <w:shd w:val="clear" w:color="auto" w:fill="FFFFFF" w:themeFill="background1"/>
          </w:tcPr>
          <w:p w14:paraId="5AC8729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6E2122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91F706E" w14:textId="77777777" w:rsidTr="007E3CEC">
        <w:trPr>
          <w:jc w:val="center"/>
        </w:trPr>
        <w:tc>
          <w:tcPr>
            <w:tcW w:w="1555" w:type="dxa"/>
            <w:shd w:val="clear" w:color="auto" w:fill="FFFFFF" w:themeFill="background1"/>
          </w:tcPr>
          <w:p w14:paraId="47D2518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8F5E3E" w14:textId="00DF197C" w:rsidR="00AE53BA" w:rsidRPr="009E135F" w:rsidRDefault="00AE53BA" w:rsidP="00AE53BA">
            <w:pPr>
              <w:spacing w:after="0" w:line="240" w:lineRule="auto"/>
              <w:ind w:right="131" w:firstLine="126"/>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Ειδικότερα, η αρχή εξυγίανσης διαθέτει τις ακόλουθες εξουσίες εξυγίανσης, τις οποίες μπορεί να ασκεί μεμονωμένα ή σε συνδυασμό:</w:t>
            </w:r>
          </w:p>
        </w:tc>
      </w:tr>
      <w:tr w:rsidR="00AE53BA" w:rsidRPr="009E135F" w14:paraId="34679C51" w14:textId="77777777" w:rsidTr="007E3CEC">
        <w:trPr>
          <w:jc w:val="center"/>
        </w:trPr>
        <w:tc>
          <w:tcPr>
            <w:tcW w:w="1555" w:type="dxa"/>
            <w:shd w:val="clear" w:color="auto" w:fill="FFFFFF" w:themeFill="background1"/>
          </w:tcPr>
          <w:p w14:paraId="10C64E7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BC7F2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0D82242" w14:textId="4FD1D753" w:rsidTr="007E3CEC">
        <w:trPr>
          <w:jc w:val="center"/>
        </w:trPr>
        <w:tc>
          <w:tcPr>
            <w:tcW w:w="1555" w:type="dxa"/>
            <w:shd w:val="clear" w:color="auto" w:fill="FFFFFF" w:themeFill="background1"/>
          </w:tcPr>
          <w:p w14:paraId="2E5726F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B8C3EE" w14:textId="07F07016"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Να απαιτεί από κάθε πρόσωπο να παρέχει όλες τις πληροφορίες που είναι αναγκαίες για την αρχή εξυγίανσης προκειμένου να αποφασίζει και να προετοιμάζει μια δράση εξυγίανσης, συμπεριλαμβανομένης της επικαιροποίησής τους και των συμπληρωματικών πληροφοριών που παρέχονται στα σχέδια εξυγίανσης, καθώς και να απαιτεί την παροχή πληροφοριών μέσω της διεξαγωγής επιτόπιων ελέγχων·</w:t>
            </w:r>
          </w:p>
        </w:tc>
      </w:tr>
      <w:tr w:rsidR="00AE53BA" w:rsidRPr="009E135F" w14:paraId="367502C6" w14:textId="77777777" w:rsidTr="007E3CEC">
        <w:trPr>
          <w:jc w:val="center"/>
        </w:trPr>
        <w:tc>
          <w:tcPr>
            <w:tcW w:w="1555" w:type="dxa"/>
            <w:shd w:val="clear" w:color="auto" w:fill="FFFFFF" w:themeFill="background1"/>
          </w:tcPr>
          <w:p w14:paraId="432AFED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7FBCA5"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1E018A94" w14:textId="3658E311" w:rsidTr="007E3CEC">
        <w:trPr>
          <w:jc w:val="center"/>
        </w:trPr>
        <w:tc>
          <w:tcPr>
            <w:tcW w:w="1555" w:type="dxa"/>
            <w:shd w:val="clear" w:color="auto" w:fill="FFFFFF" w:themeFill="background1"/>
          </w:tcPr>
          <w:p w14:paraId="5C81BD7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33E5E0" w14:textId="0AFD8DF9"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Να αποκτά τον έλεγχο μιας επιχείρησης υπό εξυγίανση και να ασκεί όλα τα δικαιώματα και τις εξουσίες που παρέχονται στους μετόχους, στους λοιπούς ιδιοκτήτες και στο διοικητικό συμβούλιο της επιχείρησης υπό εξυγίανση·</w:t>
            </w:r>
          </w:p>
        </w:tc>
      </w:tr>
      <w:tr w:rsidR="00AE53BA" w:rsidRPr="009E135F" w14:paraId="0FCDE74A" w14:textId="77777777" w:rsidTr="007E3CEC">
        <w:trPr>
          <w:jc w:val="center"/>
        </w:trPr>
        <w:tc>
          <w:tcPr>
            <w:tcW w:w="1555" w:type="dxa"/>
            <w:shd w:val="clear" w:color="auto" w:fill="FFFFFF" w:themeFill="background1"/>
          </w:tcPr>
          <w:p w14:paraId="474F4DB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6618B0"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13A5257D" w14:textId="5D2B622A" w:rsidTr="007E3CEC">
        <w:trPr>
          <w:jc w:val="center"/>
        </w:trPr>
        <w:tc>
          <w:tcPr>
            <w:tcW w:w="1555" w:type="dxa"/>
            <w:shd w:val="clear" w:color="auto" w:fill="FFFFFF" w:themeFill="background1"/>
          </w:tcPr>
          <w:p w14:paraId="13086F7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B7AF3D" w14:textId="604D01A3"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Να απαγορεύει την ανάληψη νέων ασφαλιστικών ή αντασφαλιστικών δραστηριοτήτων και να θέτει μια επιχείρηση υπό εξυγίανση σε διαδικασία εύτακτου τερματισμού ανάληψης νέων εργασιών, καθώς και να τερματίζει τις δραστηριότητές της·</w:t>
            </w:r>
          </w:p>
        </w:tc>
      </w:tr>
      <w:tr w:rsidR="00AE53BA" w:rsidRPr="009E135F" w14:paraId="00E85756" w14:textId="77777777" w:rsidTr="007E3CEC">
        <w:trPr>
          <w:jc w:val="center"/>
        </w:trPr>
        <w:tc>
          <w:tcPr>
            <w:tcW w:w="1555" w:type="dxa"/>
            <w:shd w:val="clear" w:color="auto" w:fill="FFFFFF" w:themeFill="background1"/>
          </w:tcPr>
          <w:p w14:paraId="575F901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27FB8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CC3A2A9" w14:textId="1640247F" w:rsidTr="007E3CEC">
        <w:trPr>
          <w:jc w:val="center"/>
        </w:trPr>
        <w:tc>
          <w:tcPr>
            <w:tcW w:w="1555" w:type="dxa"/>
            <w:shd w:val="clear" w:color="auto" w:fill="FFFFFF" w:themeFill="background1"/>
          </w:tcPr>
          <w:p w14:paraId="59EFF1C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4C5423" w14:textId="2E377E3E"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(iv) Να επιτρέπει σε μεταβατική επιχείρηση που έχει συσταθεί και έχει λάβει άδεια λειτουργίας χωρίς να συμμορφώνεται με τις διατάξεις του περί Ασφαλιστικών και Αντασφαλιστικών Εργασιών και Άλλων Συναφών Θεμάτων Νόμου, κατά τη διάρκεια του σύντομου διαστήματος που αναφέρεται</w:t>
            </w:r>
            <w:r w:rsidR="00723F23" w:rsidRPr="00723F23">
              <w:rPr>
                <w:rFonts w:ascii="Arial" w:eastAsia="Times New Roman" w:hAnsi="Arial" w:cs="Arial"/>
                <w:color w:val="333333"/>
                <w:kern w:val="0"/>
                <w:sz w:val="18"/>
                <w:szCs w:val="18"/>
                <w:lang w:eastAsia="el-GR"/>
                <w14:ligatures w14:val="none"/>
              </w:rPr>
              <w:t xml:space="preserve"> </w:t>
            </w:r>
            <w:r w:rsidR="00723F23">
              <w:rPr>
                <w:rFonts w:ascii="Arial" w:eastAsia="Times New Roman" w:hAnsi="Arial" w:cs="Arial"/>
                <w:color w:val="333333"/>
                <w:kern w:val="0"/>
                <w:sz w:val="18"/>
                <w:szCs w:val="18"/>
                <w:lang w:eastAsia="el-GR"/>
                <w14:ligatures w14:val="none"/>
              </w:rPr>
              <w:t>στις παραγράφους (β) έως (δ) του εδαφίου (1) του άρθρου 41</w:t>
            </w:r>
            <w:r w:rsidR="00723F23" w:rsidRPr="00723F23">
              <w:rPr>
                <w:rFonts w:ascii="Arial" w:eastAsia="Times New Roman" w:hAnsi="Arial" w:cs="Arial"/>
                <w:color w:val="333333"/>
                <w:kern w:val="0"/>
                <w:sz w:val="18"/>
                <w:szCs w:val="18"/>
                <w:lang w:eastAsia="el-GR"/>
                <w14:ligatures w14:val="none"/>
              </w:rPr>
              <w:t xml:space="preserve"> </w:t>
            </w:r>
            <w:r w:rsidR="00723F23">
              <w:rPr>
                <w:rFonts w:ascii="Arial" w:eastAsia="Times New Roman" w:hAnsi="Arial" w:cs="Arial"/>
                <w:color w:val="333333"/>
                <w:kern w:val="0"/>
                <w:sz w:val="18"/>
                <w:szCs w:val="18"/>
                <w:lang w:eastAsia="el-GR"/>
                <w14:ligatures w14:val="none"/>
              </w:rPr>
              <w:t xml:space="preserve">του παρόντος Νόμου, </w:t>
            </w:r>
            <w:r w:rsidRPr="009E135F">
              <w:rPr>
                <w:rFonts w:ascii="Arial" w:eastAsia="Times New Roman" w:hAnsi="Arial" w:cs="Arial"/>
                <w:color w:val="333333"/>
                <w:kern w:val="0"/>
                <w:sz w:val="18"/>
                <w:szCs w:val="18"/>
                <w:lang w:eastAsia="el-GR"/>
                <w14:ligatures w14:val="none"/>
              </w:rPr>
              <w:t>να αναλαμβάνει νέες ασφαλιστικές ή αντασφαλιστικές δραστηριότητες ή να ανανεώνει υφιστάμενες δραστηριότητες·</w:t>
            </w:r>
          </w:p>
        </w:tc>
      </w:tr>
      <w:tr w:rsidR="00AE53BA" w:rsidRPr="009E135F" w14:paraId="0A0A60C3" w14:textId="77777777" w:rsidTr="007E3CEC">
        <w:trPr>
          <w:jc w:val="center"/>
        </w:trPr>
        <w:tc>
          <w:tcPr>
            <w:tcW w:w="1555" w:type="dxa"/>
            <w:shd w:val="clear" w:color="auto" w:fill="FFFFFF" w:themeFill="background1"/>
          </w:tcPr>
          <w:p w14:paraId="76F11A6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8F645F"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50D685D5" w14:textId="5C297703" w:rsidTr="007E3CEC">
        <w:trPr>
          <w:jc w:val="center"/>
        </w:trPr>
        <w:tc>
          <w:tcPr>
            <w:tcW w:w="1555" w:type="dxa"/>
            <w:shd w:val="clear" w:color="auto" w:fill="FFFFFF" w:themeFill="background1"/>
          </w:tcPr>
          <w:p w14:paraId="64EF2B0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EE0F04" w14:textId="5E69336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(v) Να μεταβιβάζει μετοχές ή άλλα μέσα ιδιοκτησίας που εκδίδονται από μια επιχείρηση υπό εξυγίανση·</w:t>
            </w:r>
          </w:p>
        </w:tc>
      </w:tr>
      <w:tr w:rsidR="00AE53BA" w:rsidRPr="009E135F" w14:paraId="155D957D" w14:textId="77777777" w:rsidTr="007E3CEC">
        <w:trPr>
          <w:jc w:val="center"/>
        </w:trPr>
        <w:tc>
          <w:tcPr>
            <w:tcW w:w="1555" w:type="dxa"/>
            <w:shd w:val="clear" w:color="auto" w:fill="FFFFFF" w:themeFill="background1"/>
          </w:tcPr>
          <w:p w14:paraId="4AB6CA8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83B903"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3F321B75" w14:textId="2F51121C" w:rsidTr="007E3CEC">
        <w:trPr>
          <w:jc w:val="center"/>
        </w:trPr>
        <w:tc>
          <w:tcPr>
            <w:tcW w:w="1555" w:type="dxa"/>
            <w:shd w:val="clear" w:color="auto" w:fill="FFFFFF" w:themeFill="background1"/>
          </w:tcPr>
          <w:p w14:paraId="7133DAC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5744E3" w14:textId="0D161850"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(vi) Να μεταβιβάζει σε άλλη οντότητα, με τη συγκατάθεση της εν λόγω οντότητας, δικαιώματα, στοιχεία ενεργητικού ή παθητικού μιας επιχείρησης υπό εξυγίανση·</w:t>
            </w:r>
          </w:p>
        </w:tc>
      </w:tr>
      <w:tr w:rsidR="002240D8" w:rsidRPr="009E135F" w14:paraId="50162C7D" w14:textId="77777777" w:rsidTr="007E3CEC">
        <w:trPr>
          <w:jc w:val="center"/>
        </w:trPr>
        <w:tc>
          <w:tcPr>
            <w:tcW w:w="1555" w:type="dxa"/>
            <w:shd w:val="clear" w:color="auto" w:fill="FFFFFF" w:themeFill="background1"/>
          </w:tcPr>
          <w:p w14:paraId="30C4AF55" w14:textId="77777777" w:rsidR="002240D8" w:rsidRPr="009E135F" w:rsidRDefault="002240D8"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872800" w14:textId="77777777" w:rsidR="002240D8" w:rsidRPr="009E135F" w:rsidRDefault="002240D8"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6C3A34F9" w14:textId="66A74661" w:rsidTr="007E3CEC">
        <w:trPr>
          <w:jc w:val="center"/>
        </w:trPr>
        <w:tc>
          <w:tcPr>
            <w:tcW w:w="1555" w:type="dxa"/>
            <w:shd w:val="clear" w:color="auto" w:fill="FFFFFF" w:themeFill="background1"/>
          </w:tcPr>
          <w:p w14:paraId="1D35E1F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9DED1A1" w14:textId="681FD9C5"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(vii) Να αναδιαρθρώνει ασφαλιστικές απαιτήσεις ή να απομειώνει, μεταξύ άλλων μηδενίζοντας, την αξία ή το οφειλόμενο ανεξόφλητο υπόλοιπο των χρεωστικών μέσων και των επιλέξιμων υποχρεώσεων, συμπεριλαμβανομένων των ασφαλιστικών απαιτήσεων, μιας επιχείρησης υπό εξυγίανση·</w:t>
            </w:r>
          </w:p>
        </w:tc>
      </w:tr>
      <w:tr w:rsidR="00AE53BA" w:rsidRPr="009E135F" w14:paraId="7D3C82A6" w14:textId="77777777" w:rsidTr="007E3CEC">
        <w:trPr>
          <w:jc w:val="center"/>
        </w:trPr>
        <w:tc>
          <w:tcPr>
            <w:tcW w:w="1555" w:type="dxa"/>
            <w:shd w:val="clear" w:color="auto" w:fill="FFFFFF" w:themeFill="background1"/>
          </w:tcPr>
          <w:p w14:paraId="7489D6B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FFC52F"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494B2281" w14:textId="5C72BBFB" w:rsidTr="007E3CEC">
        <w:trPr>
          <w:jc w:val="center"/>
        </w:trPr>
        <w:tc>
          <w:tcPr>
            <w:tcW w:w="1555" w:type="dxa"/>
            <w:shd w:val="clear" w:color="auto" w:fill="FFFFFF" w:themeFill="background1"/>
          </w:tcPr>
          <w:p w14:paraId="5BB4300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AD0CAA" w14:textId="5577CFFB"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(viii) Να μετατρέπει χρεωστικά μέσα και επιλέξιμες υποχρεώσεις, συμπεριλαμβανομένων ασφαλιστικών απαιτήσεων, μιας επιχείρησης υπό εξυγίανση, σε κοινές μετοχές ή άλλα μέσα ιδιοκτησίας της εν λόγω κυπριακής ασφαλιστικής ή αντασφαλιστικής επιχείρησης ή σχετικής οντότητας, μιας σχετικής μητρικής επιχείρησης ή μιας μεταβατικής επιχείρησης στην οποία μεταβιβάζονται δικαιώματα, στοιχεία ενεργητικού ή παθητικού της κυπριακής ασφαλιστικής ή αντασφαλιστικής επιχείρησης ή σχετικής οντότητας·</w:t>
            </w:r>
          </w:p>
        </w:tc>
      </w:tr>
      <w:tr w:rsidR="00AE53BA" w:rsidRPr="009E135F" w14:paraId="57E164BB" w14:textId="77777777" w:rsidTr="007E3CEC">
        <w:trPr>
          <w:jc w:val="center"/>
        </w:trPr>
        <w:tc>
          <w:tcPr>
            <w:tcW w:w="1555" w:type="dxa"/>
            <w:shd w:val="clear" w:color="auto" w:fill="FFFFFF" w:themeFill="background1"/>
          </w:tcPr>
          <w:p w14:paraId="5D059B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30BD77"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775D20EC" w14:textId="4A5BB867" w:rsidTr="007E3CEC">
        <w:trPr>
          <w:jc w:val="center"/>
        </w:trPr>
        <w:tc>
          <w:tcPr>
            <w:tcW w:w="1555" w:type="dxa"/>
            <w:shd w:val="clear" w:color="auto" w:fill="FFFFFF" w:themeFill="background1"/>
          </w:tcPr>
          <w:p w14:paraId="6F5FA8F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F9A84B" w14:textId="7F31C86C"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(ix) Να ακυρώνει χρεωστικά μέσα που έχουν εκδοθεί από μια επιχείρηση υπό εξυγίανση, με εξαίρεση τις εξασφαλισμένες υποχρεώσεις που εμπίπτουν στις διατάξεις του </w:t>
            </w:r>
            <w:r w:rsidRPr="00640198">
              <w:rPr>
                <w:rFonts w:ascii="Arial" w:eastAsia="Times New Roman" w:hAnsi="Arial" w:cs="Arial"/>
                <w:color w:val="333333"/>
                <w:kern w:val="0"/>
                <w:sz w:val="18"/>
                <w:szCs w:val="18"/>
                <w:lang w:eastAsia="el-GR"/>
                <w14:ligatures w14:val="none"/>
              </w:rPr>
              <w:t>άρθρου </w:t>
            </w:r>
            <w:r w:rsidR="00640198" w:rsidRPr="00640198">
              <w:rPr>
                <w:rFonts w:ascii="Arial" w:eastAsia="Times New Roman" w:hAnsi="Arial" w:cs="Arial"/>
                <w:color w:val="333333"/>
                <w:kern w:val="0"/>
                <w:sz w:val="18"/>
                <w:szCs w:val="18"/>
                <w:lang w:eastAsia="el-GR"/>
                <w14:ligatures w14:val="none"/>
              </w:rPr>
              <w:t>42</w:t>
            </w:r>
            <w:r w:rsidRPr="00640198">
              <w:rPr>
                <w:rFonts w:ascii="Arial" w:eastAsia="Times New Roman" w:hAnsi="Arial" w:cs="Arial"/>
                <w:color w:val="333333"/>
                <w:kern w:val="0"/>
                <w:sz w:val="18"/>
                <w:szCs w:val="18"/>
                <w:lang w:eastAsia="el-GR"/>
                <w14:ligatures w14:val="none"/>
              </w:rPr>
              <w:t>(5)·</w:t>
            </w:r>
          </w:p>
        </w:tc>
      </w:tr>
      <w:tr w:rsidR="00AE53BA" w:rsidRPr="009E135F" w14:paraId="4BF2B4A3" w14:textId="77777777" w:rsidTr="007E3CEC">
        <w:trPr>
          <w:jc w:val="center"/>
        </w:trPr>
        <w:tc>
          <w:tcPr>
            <w:tcW w:w="1555" w:type="dxa"/>
            <w:shd w:val="clear" w:color="auto" w:fill="FFFFFF" w:themeFill="background1"/>
          </w:tcPr>
          <w:p w14:paraId="3698F65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30607F"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1BE4BE9B" w14:textId="07007ECF" w:rsidTr="007E3CEC">
        <w:trPr>
          <w:jc w:val="center"/>
        </w:trPr>
        <w:tc>
          <w:tcPr>
            <w:tcW w:w="1555" w:type="dxa"/>
            <w:shd w:val="clear" w:color="auto" w:fill="FFFFFF" w:themeFill="background1"/>
          </w:tcPr>
          <w:p w14:paraId="4B22AFF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665134" w14:textId="27B41BAC"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(x) Να απομειώνει, ή και να μηδενίζει, την ονομαστική αξία μετοχών ή άλλων μέσων ιδιοκτησίας μιας επιχείρησης υπό εξυγίανση καθώς και να ακυρώνει τέτοιες μετοχές ή άλλα μέσα ιδιοκτησίας·</w:t>
            </w:r>
          </w:p>
        </w:tc>
      </w:tr>
      <w:tr w:rsidR="00AE53BA" w:rsidRPr="009E135F" w14:paraId="6E5E9C1A" w14:textId="77777777" w:rsidTr="007E3CEC">
        <w:trPr>
          <w:jc w:val="center"/>
        </w:trPr>
        <w:tc>
          <w:tcPr>
            <w:tcW w:w="1555" w:type="dxa"/>
            <w:shd w:val="clear" w:color="auto" w:fill="FFFFFF" w:themeFill="background1"/>
          </w:tcPr>
          <w:p w14:paraId="4774916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FA821E"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1FBB206D" w14:textId="563FFED4" w:rsidTr="007E3CEC">
        <w:trPr>
          <w:jc w:val="center"/>
        </w:trPr>
        <w:tc>
          <w:tcPr>
            <w:tcW w:w="1555" w:type="dxa"/>
            <w:shd w:val="clear" w:color="auto" w:fill="FFFFFF" w:themeFill="background1"/>
          </w:tcPr>
          <w:p w14:paraId="6C87BE4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A20172" w14:textId="5C5E0E05"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(xi) Να απαιτεί από μια επιχείρηση υπό εξυγίανση ή από σχετική μητρική επιχείρηση να εκδώσει νέες μετοχές ή άλλα μέσα ιδιοκτησίας ή άλλα κεφαλαιακά μέσα, συμπεριλαμβανομένων των προνομιούχων μετοχών και των υπό αίρεση μετατρέψιμων μέσων·</w:t>
            </w:r>
          </w:p>
        </w:tc>
      </w:tr>
      <w:tr w:rsidR="00AE53BA" w:rsidRPr="009E135F" w14:paraId="702F31D3" w14:textId="77777777" w:rsidTr="007E3CEC">
        <w:trPr>
          <w:jc w:val="center"/>
        </w:trPr>
        <w:tc>
          <w:tcPr>
            <w:tcW w:w="1555" w:type="dxa"/>
            <w:shd w:val="clear" w:color="auto" w:fill="FFFFFF" w:themeFill="background1"/>
          </w:tcPr>
          <w:p w14:paraId="7715F98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12FAE0"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4D62BB57" w14:textId="141CA5E7" w:rsidTr="007E3CEC">
        <w:trPr>
          <w:jc w:val="center"/>
        </w:trPr>
        <w:tc>
          <w:tcPr>
            <w:tcW w:w="1555" w:type="dxa"/>
            <w:shd w:val="clear" w:color="auto" w:fill="FFFFFF" w:themeFill="background1"/>
          </w:tcPr>
          <w:p w14:paraId="2664FB7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0CCF09" w14:textId="7620E169"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(xii) Να τροποποιεί ή να μεταβάλλει τη διάρκεια των χρεωστικών μέσων και άλλων επιλέξιμων υποχρεώσεων που εκδίδονται από μια επιχείρηση υπό εξυγίανση ή να τροποποιεί το ύψος των πληρωτέων τόκων βάσει των εν λόγω μέσων και άλλων επιλέξιμων υποχρεώσεων ή την ημερομηνία κατά την οποία οι τόκοι καθίστανται πληρωτέοι, μεταξύ άλλων αναστέλλοντας την πληρωμή για προσωρινό χρονικό διάστημα·</w:t>
            </w:r>
          </w:p>
        </w:tc>
      </w:tr>
      <w:tr w:rsidR="00AE53BA" w:rsidRPr="009E135F" w14:paraId="2BE4C55E" w14:textId="77777777" w:rsidTr="007E3CEC">
        <w:trPr>
          <w:jc w:val="center"/>
        </w:trPr>
        <w:tc>
          <w:tcPr>
            <w:tcW w:w="1555" w:type="dxa"/>
            <w:shd w:val="clear" w:color="auto" w:fill="FFFFFF" w:themeFill="background1"/>
          </w:tcPr>
          <w:p w14:paraId="3243AC1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2E2F98"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3AA8DB13" w14:textId="100AC70D" w:rsidTr="007E3CEC">
        <w:trPr>
          <w:jc w:val="center"/>
        </w:trPr>
        <w:tc>
          <w:tcPr>
            <w:tcW w:w="1555" w:type="dxa"/>
            <w:shd w:val="clear" w:color="auto" w:fill="FFFFFF" w:themeFill="background1"/>
          </w:tcPr>
          <w:p w14:paraId="1430258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456AFE" w14:textId="5AF96590"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(xiii) Να καταγγέλλει και να ρευστοποιεί χρηματοπιστωτικές συμβάσεις ή συμβάσεις παραγώγων·</w:t>
            </w:r>
          </w:p>
        </w:tc>
      </w:tr>
      <w:tr w:rsidR="00AE53BA" w:rsidRPr="009E135F" w14:paraId="3C7011EA" w14:textId="77777777" w:rsidTr="007E3CEC">
        <w:trPr>
          <w:jc w:val="center"/>
        </w:trPr>
        <w:tc>
          <w:tcPr>
            <w:tcW w:w="1555" w:type="dxa"/>
            <w:shd w:val="clear" w:color="auto" w:fill="FFFFFF" w:themeFill="background1"/>
          </w:tcPr>
          <w:p w14:paraId="231C1D6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A1A628"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749E8155" w14:textId="2454AD37" w:rsidTr="007E3CEC">
        <w:trPr>
          <w:jc w:val="center"/>
        </w:trPr>
        <w:tc>
          <w:tcPr>
            <w:tcW w:w="1555" w:type="dxa"/>
            <w:shd w:val="clear" w:color="auto" w:fill="FFFFFF" w:themeFill="background1"/>
          </w:tcPr>
          <w:p w14:paraId="7B699CC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00B4E4" w14:textId="0395C8C9"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(xiv) Να απομακρύνει ή να αντικαθιστά το διοικητικό συμβούλιο και τα ανώτατα διοικητικά στελέχη μιας επιχείρησης υπό εξυγίανση·</w:t>
            </w:r>
          </w:p>
        </w:tc>
      </w:tr>
      <w:tr w:rsidR="00AE53BA" w:rsidRPr="009E135F" w14:paraId="1EAC3071" w14:textId="77777777" w:rsidTr="007E3CEC">
        <w:trPr>
          <w:jc w:val="center"/>
        </w:trPr>
        <w:tc>
          <w:tcPr>
            <w:tcW w:w="1555" w:type="dxa"/>
            <w:shd w:val="clear" w:color="auto" w:fill="FFFFFF" w:themeFill="background1"/>
          </w:tcPr>
          <w:p w14:paraId="5A540B0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3789BE" w14:textId="77777777"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p>
        </w:tc>
      </w:tr>
      <w:tr w:rsidR="00AE53BA" w:rsidRPr="009E135F" w14:paraId="7E53FC89" w14:textId="2EE20C11" w:rsidTr="007E3CEC">
        <w:trPr>
          <w:jc w:val="center"/>
        </w:trPr>
        <w:tc>
          <w:tcPr>
            <w:tcW w:w="1555" w:type="dxa"/>
            <w:shd w:val="clear" w:color="auto" w:fill="FFFFFF" w:themeFill="background1"/>
          </w:tcPr>
          <w:p w14:paraId="4457351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ADE6F8" w14:textId="3E36960A" w:rsidR="00AE53BA" w:rsidRPr="009E135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(xv) Να απαιτεί από την εποπτική αρχή να αξιολογήσει εγκαίρως τον αποδέκτη ειδικής συμμετοχής, κατά παρέκκλιση από τα χρονικά όρια που προβλέπονται στο άρθρο 59 του περί Ασφαλιστικών και Αντασφαλιστικών Εργασιών και Άλλων Συναφών Θεμάτων Νόμου. </w:t>
            </w:r>
          </w:p>
        </w:tc>
      </w:tr>
      <w:tr w:rsidR="00AE53BA" w:rsidRPr="009E135F" w14:paraId="1EEB9A6A" w14:textId="77777777" w:rsidTr="007E3CEC">
        <w:trPr>
          <w:jc w:val="center"/>
        </w:trPr>
        <w:tc>
          <w:tcPr>
            <w:tcW w:w="1555" w:type="dxa"/>
            <w:shd w:val="clear" w:color="auto" w:fill="FFFFFF" w:themeFill="background1"/>
          </w:tcPr>
          <w:p w14:paraId="743A84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EFBB2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041F38A" w14:textId="12058885" w:rsidTr="007E3CEC">
        <w:trPr>
          <w:jc w:val="center"/>
        </w:trPr>
        <w:tc>
          <w:tcPr>
            <w:tcW w:w="1555" w:type="dxa"/>
            <w:shd w:val="clear" w:color="auto" w:fill="FFFFFF" w:themeFill="background1"/>
          </w:tcPr>
          <w:p w14:paraId="243CAA0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D9310C" w14:textId="0B47005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(2)(</w:t>
            </w:r>
            <w:r w:rsidRPr="009E135F">
              <w:rPr>
                <w:rFonts w:ascii="Arial" w:eastAsia="Times New Roman" w:hAnsi="Arial" w:cs="Arial"/>
                <w:color w:val="333333"/>
                <w:kern w:val="0"/>
                <w:sz w:val="18"/>
                <w:szCs w:val="18"/>
                <w:lang w:eastAsia="el-GR"/>
                <w14:ligatures w14:val="none"/>
              </w:rPr>
              <w:t>α) Η αρχή εξυγίανσης, όταν πρόκειται να εφαρμόσει μέτρα εξυγίανσης και να ασκήσει εξουσίες εξυγίανσης, δεν υπόκειται σε καμία από τις ακόλουθες απαιτήσεις δυνάμει γενικών διατάξεων, συμβατικών όρων ή άλλων διατάξεων:</w:t>
            </w:r>
          </w:p>
        </w:tc>
      </w:tr>
      <w:tr w:rsidR="00AE53BA" w:rsidRPr="009E135F" w14:paraId="54E59817" w14:textId="77777777" w:rsidTr="007E3CEC">
        <w:trPr>
          <w:jc w:val="center"/>
        </w:trPr>
        <w:tc>
          <w:tcPr>
            <w:tcW w:w="1555" w:type="dxa"/>
            <w:shd w:val="clear" w:color="auto" w:fill="FFFFFF" w:themeFill="background1"/>
          </w:tcPr>
          <w:p w14:paraId="3CD021D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AFF8B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C0F73A2" w14:textId="03AB2B67" w:rsidTr="007E3CEC">
        <w:trPr>
          <w:jc w:val="center"/>
        </w:trPr>
        <w:tc>
          <w:tcPr>
            <w:tcW w:w="1555" w:type="dxa"/>
            <w:shd w:val="clear" w:color="auto" w:fill="FFFFFF" w:themeFill="background1"/>
          </w:tcPr>
          <w:p w14:paraId="3DAD373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57ED5E" w14:textId="53B2EF8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Στην υποχρέωση να λάβει την έγκριση ή τη συγκατάθεση οποιουδήποτε άλλου προσώπου, δημόσιου ή ιδιωτικού, συμπεριλαμβανομένων των μετόχων, των πιστωτών ή των κατόχων ασφαλιστήριου συμβολαίου της επιχείρησης υπό εξυγίανση, χωρίς επηρεασμό </w:t>
            </w:r>
            <w:r w:rsidRPr="00640198">
              <w:rPr>
                <w:rFonts w:ascii="Arial" w:eastAsia="Times New Roman" w:hAnsi="Arial" w:cs="Arial"/>
                <w:color w:val="333333"/>
                <w:kern w:val="0"/>
                <w:sz w:val="18"/>
                <w:szCs w:val="18"/>
                <w:lang w:eastAsia="el-GR"/>
                <w14:ligatures w14:val="none"/>
              </w:rPr>
              <w:t>του άρθρου </w:t>
            </w:r>
            <w:r w:rsidR="00640198" w:rsidRPr="00640198">
              <w:rPr>
                <w:rFonts w:ascii="Arial" w:eastAsia="Times New Roman" w:hAnsi="Arial" w:cs="Arial"/>
                <w:color w:val="333333"/>
                <w:kern w:val="0"/>
                <w:sz w:val="18"/>
                <w:szCs w:val="18"/>
                <w:lang w:eastAsia="el-GR"/>
                <w14:ligatures w14:val="none"/>
              </w:rPr>
              <w:t>4</w:t>
            </w:r>
            <w:r w:rsidRPr="00640198">
              <w:rPr>
                <w:rFonts w:ascii="Arial" w:eastAsia="Times New Roman" w:hAnsi="Arial" w:cs="Arial"/>
                <w:color w:val="333333"/>
                <w:kern w:val="0"/>
                <w:sz w:val="18"/>
                <w:szCs w:val="18"/>
                <w:lang w:eastAsia="el-GR"/>
                <w14:ligatures w14:val="none"/>
              </w:rPr>
              <w:t>(</w:t>
            </w:r>
            <w:r w:rsidR="00640198" w:rsidRPr="00640198">
              <w:rPr>
                <w:rFonts w:ascii="Arial" w:eastAsia="Times New Roman" w:hAnsi="Arial" w:cs="Arial"/>
                <w:color w:val="333333"/>
                <w:kern w:val="0"/>
                <w:sz w:val="18"/>
                <w:szCs w:val="18"/>
                <w:lang w:eastAsia="el-GR"/>
                <w14:ligatures w14:val="none"/>
              </w:rPr>
              <w:t>2</w:t>
            </w:r>
            <w:r w:rsidRPr="00640198">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w:t>
            </w:r>
          </w:p>
        </w:tc>
      </w:tr>
      <w:tr w:rsidR="00AE53BA" w:rsidRPr="009E135F" w14:paraId="60B2DFA7" w14:textId="77777777" w:rsidTr="007E3CEC">
        <w:trPr>
          <w:jc w:val="center"/>
        </w:trPr>
        <w:tc>
          <w:tcPr>
            <w:tcW w:w="1555" w:type="dxa"/>
            <w:shd w:val="clear" w:color="auto" w:fill="FFFFFF" w:themeFill="background1"/>
          </w:tcPr>
          <w:p w14:paraId="34C3AF8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31EF3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75B6838" w14:textId="75D3C8A8" w:rsidTr="007E3CEC">
        <w:trPr>
          <w:jc w:val="center"/>
        </w:trPr>
        <w:tc>
          <w:tcPr>
            <w:tcW w:w="1555" w:type="dxa"/>
            <w:shd w:val="clear" w:color="auto" w:fill="FFFFFF" w:themeFill="background1"/>
          </w:tcPr>
          <w:p w14:paraId="0F1C925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1C2A40" w14:textId="7F8ED4F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σε διαδικαστικές απαιτήσεις κοινοποίησης προς οποιοδήποτε πρόσωπο, συμπεριλαμβανομένης κάθε απαίτησης δημοσίευσης οποιασδήποτε κοινοποίησης ή ενημερωτικών δελτίων ή αρχειοθέτησης ή καταχώρισης οποιουδήποτε εγγράφου σε οποιαδήποτε άλλη αρχή, πριν από την άσκηση της εξουσίας εξυγίανσης. </w:t>
            </w:r>
          </w:p>
        </w:tc>
      </w:tr>
      <w:tr w:rsidR="00AE53BA" w:rsidRPr="009E135F" w14:paraId="0515CCFC" w14:textId="77777777" w:rsidTr="007E3CEC">
        <w:trPr>
          <w:jc w:val="center"/>
        </w:trPr>
        <w:tc>
          <w:tcPr>
            <w:tcW w:w="1555" w:type="dxa"/>
            <w:shd w:val="clear" w:color="auto" w:fill="FFFFFF" w:themeFill="background1"/>
          </w:tcPr>
          <w:p w14:paraId="462E0E8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F0D48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CAC678F" w14:textId="34819F5C" w:rsidTr="007E3CEC">
        <w:trPr>
          <w:jc w:val="center"/>
        </w:trPr>
        <w:tc>
          <w:tcPr>
            <w:tcW w:w="1555" w:type="dxa"/>
            <w:shd w:val="clear" w:color="auto" w:fill="FFFFFF" w:themeFill="background1"/>
          </w:tcPr>
          <w:p w14:paraId="5763486F" w14:textId="5FB71E53"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BA63E9" w14:textId="50A57AE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υποπαράγραφος (</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xml:space="preserve">) της παραγράφου (α) εφαρμόζεται με την επιφύλαξη των </w:t>
            </w:r>
            <w:r w:rsidRPr="00640198">
              <w:rPr>
                <w:rFonts w:ascii="Arial" w:eastAsia="Times New Roman" w:hAnsi="Arial" w:cs="Arial"/>
                <w:color w:val="333333"/>
                <w:kern w:val="0"/>
                <w:sz w:val="18"/>
                <w:szCs w:val="18"/>
                <w:lang w:eastAsia="el-GR"/>
                <w14:ligatures w14:val="none"/>
              </w:rPr>
              <w:t xml:space="preserve">απαιτήσεων των άρθρων </w:t>
            </w:r>
            <w:r w:rsidR="00640198" w:rsidRPr="00640198">
              <w:rPr>
                <w:rFonts w:ascii="Arial" w:eastAsia="Times New Roman" w:hAnsi="Arial" w:cs="Arial"/>
                <w:color w:val="333333"/>
                <w:kern w:val="0"/>
                <w:sz w:val="18"/>
                <w:szCs w:val="18"/>
                <w:lang w:eastAsia="el-GR"/>
                <w14:ligatures w14:val="none"/>
              </w:rPr>
              <w:t>70</w:t>
            </w:r>
            <w:r w:rsidRPr="00640198">
              <w:rPr>
                <w:rFonts w:ascii="Arial" w:eastAsia="Times New Roman" w:hAnsi="Arial" w:cs="Arial"/>
                <w:color w:val="333333"/>
                <w:kern w:val="0"/>
                <w:sz w:val="18"/>
                <w:szCs w:val="18"/>
                <w:lang w:eastAsia="el-GR"/>
                <w14:ligatures w14:val="none"/>
              </w:rPr>
              <w:t xml:space="preserve"> και </w:t>
            </w:r>
            <w:r w:rsidR="00640198" w:rsidRPr="00640198">
              <w:rPr>
                <w:rFonts w:ascii="Arial" w:eastAsia="Times New Roman" w:hAnsi="Arial" w:cs="Arial"/>
                <w:color w:val="333333"/>
                <w:kern w:val="0"/>
                <w:sz w:val="18"/>
                <w:szCs w:val="18"/>
                <w:lang w:eastAsia="el-GR"/>
                <w14:ligatures w14:val="none"/>
              </w:rPr>
              <w:t>72</w:t>
            </w:r>
            <w:r w:rsidRPr="00640198">
              <w:rPr>
                <w:rFonts w:ascii="Arial" w:eastAsia="Times New Roman" w:hAnsi="Arial" w:cs="Arial"/>
                <w:color w:val="333333"/>
                <w:kern w:val="0"/>
                <w:sz w:val="18"/>
                <w:szCs w:val="18"/>
                <w:lang w:eastAsia="el-GR"/>
                <w14:ligatures w14:val="none"/>
              </w:rPr>
              <w:t xml:space="preserve"> και των απαιτήσεων κοινοποίησης βάσει των κανόνων της ΕΕ σχετικά μ</w:t>
            </w:r>
            <w:r w:rsidRPr="009E135F">
              <w:rPr>
                <w:rFonts w:ascii="Arial" w:eastAsia="Times New Roman" w:hAnsi="Arial" w:cs="Arial"/>
                <w:color w:val="333333"/>
                <w:kern w:val="0"/>
                <w:sz w:val="18"/>
                <w:szCs w:val="18"/>
                <w:lang w:eastAsia="el-GR"/>
                <w14:ligatures w14:val="none"/>
              </w:rPr>
              <w:t>ε τις κρατικές ενισχύσεις.</w:t>
            </w:r>
          </w:p>
        </w:tc>
      </w:tr>
      <w:tr w:rsidR="00AE53BA" w:rsidRPr="009E135F" w14:paraId="294DE4BF" w14:textId="77777777" w:rsidTr="007E3CEC">
        <w:trPr>
          <w:jc w:val="center"/>
        </w:trPr>
        <w:tc>
          <w:tcPr>
            <w:tcW w:w="1555" w:type="dxa"/>
            <w:shd w:val="clear" w:color="auto" w:fill="FFFFFF" w:themeFill="background1"/>
          </w:tcPr>
          <w:p w14:paraId="1CE5BE6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C5F4D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B6D7258" w14:textId="75724642" w:rsidTr="007E3CEC">
        <w:trPr>
          <w:jc w:val="center"/>
        </w:trPr>
        <w:tc>
          <w:tcPr>
            <w:tcW w:w="1555" w:type="dxa"/>
            <w:shd w:val="clear" w:color="auto" w:fill="FFFFFF" w:themeFill="background1"/>
          </w:tcPr>
          <w:p w14:paraId="7791825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C35EE33" w14:textId="0DD32EA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3</w:t>
            </w:r>
            <w:r w:rsidRPr="009E135F">
              <w:rPr>
                <w:rFonts w:ascii="Arial" w:eastAsia="Times New Roman" w:hAnsi="Arial" w:cs="Arial"/>
                <w:color w:val="333333"/>
                <w:kern w:val="0"/>
                <w:sz w:val="18"/>
                <w:szCs w:val="18"/>
                <w:lang w:eastAsia="el-GR"/>
                <w14:ligatures w14:val="none"/>
              </w:rPr>
              <w:t>) Σε περίπτωση που κάποια από τις εξουσίες που αναφέρονται στο εδάφιο (1)  δεν μπορεί να εφαρμοστεί σε καλυπτόμενη οντότητα λόγω της ειδικής νομικής μορφής της αλληλασφαλιστικής επιχείρησης ή συνεταιριστικής εταιρείας, η αρχή εξυγίανσης έχει στο μέτρο του δυνατού παρεμφερείς εξουσίες με εκείνες που απαριθμούνται στ</w:t>
            </w:r>
            <w:r w:rsidR="00FD26C6">
              <w:rPr>
                <w:rFonts w:ascii="Arial" w:eastAsia="Times New Roman" w:hAnsi="Arial" w:cs="Arial"/>
                <w:color w:val="333333"/>
                <w:kern w:val="0"/>
                <w:sz w:val="18"/>
                <w:szCs w:val="18"/>
                <w:lang w:eastAsia="el-GR"/>
                <w14:ligatures w14:val="none"/>
              </w:rPr>
              <w:t>ο εδάφιο (</w:t>
            </w:r>
            <w:r w:rsidRPr="009E135F">
              <w:rPr>
                <w:rFonts w:ascii="Arial" w:eastAsia="Times New Roman" w:hAnsi="Arial" w:cs="Arial"/>
                <w:color w:val="333333"/>
                <w:kern w:val="0"/>
                <w:sz w:val="18"/>
                <w:szCs w:val="18"/>
                <w:lang w:eastAsia="el-GR"/>
                <w14:ligatures w14:val="none"/>
              </w:rPr>
              <w:t>1</w:t>
            </w:r>
            <w:r w:rsidR="00FD26C6">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του παρόντος άρθρου, μεταξύ άλλων και όσον αφορά τα αποτελέσματά τους.</w:t>
            </w:r>
          </w:p>
        </w:tc>
      </w:tr>
      <w:tr w:rsidR="00AE53BA" w:rsidRPr="009E135F" w14:paraId="6A0A6B55" w14:textId="77777777" w:rsidTr="007E3CEC">
        <w:trPr>
          <w:jc w:val="center"/>
        </w:trPr>
        <w:tc>
          <w:tcPr>
            <w:tcW w:w="1555" w:type="dxa"/>
            <w:shd w:val="clear" w:color="auto" w:fill="FFFFFF" w:themeFill="background1"/>
          </w:tcPr>
          <w:p w14:paraId="7907233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DE590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F8A8EA4" w14:textId="25EB88BD" w:rsidTr="007E3CEC">
        <w:trPr>
          <w:jc w:val="center"/>
        </w:trPr>
        <w:tc>
          <w:tcPr>
            <w:tcW w:w="1555" w:type="dxa"/>
            <w:shd w:val="clear" w:color="auto" w:fill="FFFFFF" w:themeFill="background1"/>
          </w:tcPr>
          <w:p w14:paraId="7414A77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AA0527" w14:textId="1B5832A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4</w:t>
            </w:r>
            <w:r w:rsidRPr="009E135F">
              <w:rPr>
                <w:rFonts w:ascii="Arial" w:eastAsia="Times New Roman" w:hAnsi="Arial" w:cs="Arial"/>
                <w:color w:val="333333"/>
                <w:kern w:val="0"/>
                <w:sz w:val="18"/>
                <w:szCs w:val="18"/>
                <w:lang w:eastAsia="el-GR"/>
                <w14:ligatures w14:val="none"/>
              </w:rPr>
              <w:t>)  Σε περίπτωση που η αρχή εξυγίανσης ασκεί τις εξουσίες που προβλέπονται στο εδάφιο (</w:t>
            </w:r>
            <w:r w:rsidR="00FD26C6">
              <w:rPr>
                <w:rFonts w:ascii="Arial" w:eastAsia="Times New Roman" w:hAnsi="Arial" w:cs="Arial"/>
                <w:color w:val="333333"/>
                <w:kern w:val="0"/>
                <w:sz w:val="18"/>
                <w:szCs w:val="18"/>
                <w:lang w:eastAsia="el-GR"/>
                <w14:ligatures w14:val="none"/>
              </w:rPr>
              <w:t>3</w:t>
            </w:r>
            <w:r w:rsidRPr="009E135F">
              <w:rPr>
                <w:rFonts w:ascii="Arial" w:eastAsia="Times New Roman" w:hAnsi="Arial" w:cs="Arial"/>
                <w:color w:val="333333"/>
                <w:kern w:val="0"/>
                <w:sz w:val="18"/>
                <w:szCs w:val="18"/>
                <w:lang w:eastAsia="el-GR"/>
                <w14:ligatures w14:val="none"/>
              </w:rPr>
              <w:t xml:space="preserve">), ισχύουν για τα επηρεαζόμενα πρόσωπα, συμπεριλαμβανομένων των μετόχων, των πιστωτών, των κατόχων ασφαλιστηρίου συμβολαίου και των αντισυμβαλλομένων, οι διασφαλίσεις που προβλέπονται στο </w:t>
            </w:r>
            <w:r w:rsidR="00FD26C6" w:rsidRPr="00FD26C6">
              <w:rPr>
                <w:rFonts w:ascii="Arial" w:eastAsia="Times New Roman" w:hAnsi="Arial" w:cs="Arial"/>
                <w:color w:val="333333"/>
                <w:kern w:val="0"/>
                <w:sz w:val="18"/>
                <w:szCs w:val="18"/>
                <w:lang w:eastAsia="el-GR"/>
                <w14:ligatures w14:val="none"/>
              </w:rPr>
              <w:t>Κ</w:t>
            </w:r>
            <w:r w:rsidRPr="00FD26C6">
              <w:rPr>
                <w:rFonts w:ascii="Arial" w:eastAsia="Times New Roman" w:hAnsi="Arial" w:cs="Arial"/>
                <w:color w:val="333333"/>
                <w:kern w:val="0"/>
                <w:sz w:val="18"/>
                <w:szCs w:val="18"/>
                <w:lang w:eastAsia="el-GR"/>
                <w14:ligatures w14:val="none"/>
              </w:rPr>
              <w:t>εφαλαίο V</w:t>
            </w:r>
            <w:r w:rsidR="00FD26C6">
              <w:rPr>
                <w:rFonts w:ascii="Arial" w:eastAsia="Times New Roman" w:hAnsi="Arial" w:cs="Arial"/>
                <w:color w:val="333333"/>
                <w:kern w:val="0"/>
                <w:sz w:val="18"/>
                <w:szCs w:val="18"/>
                <w:lang w:eastAsia="el-GR"/>
                <w14:ligatures w14:val="none"/>
              </w:rPr>
              <w:t>ΙΙ</w:t>
            </w:r>
            <w:r w:rsidRPr="009E135F">
              <w:rPr>
                <w:rFonts w:ascii="Arial" w:eastAsia="Times New Roman" w:hAnsi="Arial" w:cs="Arial"/>
                <w:color w:val="333333"/>
                <w:kern w:val="0"/>
                <w:sz w:val="18"/>
                <w:szCs w:val="18"/>
                <w:lang w:eastAsia="el-GR"/>
                <w14:ligatures w14:val="none"/>
              </w:rPr>
              <w:t xml:space="preserve"> </w:t>
            </w:r>
            <w:r w:rsidR="00FD26C6">
              <w:rPr>
                <w:rFonts w:ascii="Arial" w:eastAsia="Times New Roman" w:hAnsi="Arial" w:cs="Arial"/>
                <w:color w:val="333333"/>
                <w:kern w:val="0"/>
                <w:sz w:val="18"/>
                <w:szCs w:val="18"/>
                <w:lang w:eastAsia="el-GR"/>
                <w14:ligatures w14:val="none"/>
              </w:rPr>
              <w:t xml:space="preserve">του Μέρους </w:t>
            </w:r>
            <w:r w:rsidR="00FD26C6">
              <w:rPr>
                <w:rFonts w:ascii="Arial" w:eastAsia="Times New Roman" w:hAnsi="Arial" w:cs="Arial"/>
                <w:color w:val="333333"/>
                <w:kern w:val="0"/>
                <w:sz w:val="18"/>
                <w:szCs w:val="18"/>
                <w:lang w:val="en-US" w:eastAsia="el-GR"/>
                <w14:ligatures w14:val="none"/>
              </w:rPr>
              <w:t>V</w:t>
            </w:r>
            <w:r w:rsidR="00FD26C6" w:rsidRPr="00FD26C6">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του παρόντος Νόμου ή άλλες διασφαλίσεις που έχουν ταυτόσημο αποτέλεσμα.</w:t>
            </w:r>
          </w:p>
        </w:tc>
      </w:tr>
      <w:tr w:rsidR="00AE53BA" w:rsidRPr="009E135F" w14:paraId="43785F11" w14:textId="227BEEF3" w:rsidTr="007E3CEC">
        <w:trPr>
          <w:jc w:val="center"/>
        </w:trPr>
        <w:tc>
          <w:tcPr>
            <w:tcW w:w="1555" w:type="dxa"/>
            <w:shd w:val="clear" w:color="auto" w:fill="FFFFFF" w:themeFill="background1"/>
          </w:tcPr>
          <w:p w14:paraId="499671A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1A5D0E" w14:textId="4DF98D1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EA06CE5" w14:textId="6D558220" w:rsidTr="007E3CEC">
        <w:trPr>
          <w:jc w:val="center"/>
        </w:trPr>
        <w:tc>
          <w:tcPr>
            <w:tcW w:w="1555" w:type="dxa"/>
            <w:shd w:val="clear" w:color="auto" w:fill="FFFFFF" w:themeFill="background1"/>
          </w:tcPr>
          <w:p w14:paraId="690BDDF3" w14:textId="0C99754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Επικουρικές εξουσίες</w:t>
            </w:r>
            <w:r w:rsidRPr="009E135F">
              <w:rPr>
                <w:rFonts w:ascii="Arial" w:eastAsia="Times New Roman" w:hAnsi="Arial" w:cs="Arial"/>
                <w:color w:val="333333"/>
                <w:kern w:val="0"/>
                <w:sz w:val="18"/>
                <w:szCs w:val="18"/>
                <w:lang w:val="en-US" w:eastAsia="el-GR"/>
                <w14:ligatures w14:val="none"/>
              </w:rPr>
              <w:t>.</w:t>
            </w:r>
          </w:p>
        </w:tc>
        <w:tc>
          <w:tcPr>
            <w:tcW w:w="8084" w:type="dxa"/>
            <w:shd w:val="clear" w:color="auto" w:fill="FFFFFF" w:themeFill="background1"/>
          </w:tcPr>
          <w:p w14:paraId="0AA73321" w14:textId="4D8D0DA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50.-</w:t>
            </w:r>
            <w:r w:rsidRPr="009E135F">
              <w:rPr>
                <w:rFonts w:ascii="Arial" w:eastAsia="Times New Roman" w:hAnsi="Arial" w:cs="Arial"/>
                <w:color w:val="333333"/>
                <w:kern w:val="0"/>
                <w:sz w:val="18"/>
                <w:szCs w:val="18"/>
                <w:lang w:eastAsia="el-GR"/>
                <w14:ligatures w14:val="none"/>
              </w:rPr>
              <w:t>(1) Κατά την άσκηση εξουσίας εξυγίανσης, η αρχή εξυγίανσης δύναται -</w:t>
            </w:r>
          </w:p>
        </w:tc>
      </w:tr>
      <w:tr w:rsidR="00AE53BA" w:rsidRPr="009E135F" w14:paraId="5FFF68DC" w14:textId="77777777" w:rsidTr="007E3CEC">
        <w:trPr>
          <w:jc w:val="center"/>
        </w:trPr>
        <w:tc>
          <w:tcPr>
            <w:tcW w:w="1555" w:type="dxa"/>
            <w:shd w:val="clear" w:color="auto" w:fill="FFFFFF" w:themeFill="background1"/>
          </w:tcPr>
          <w:p w14:paraId="0FA52AB2" w14:textId="67DFBC9F" w:rsidR="00AE53BA" w:rsidRPr="00994180"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63A6B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DDB65CF" w14:textId="0747DCCA" w:rsidTr="007E3CEC">
        <w:trPr>
          <w:jc w:val="center"/>
        </w:trPr>
        <w:tc>
          <w:tcPr>
            <w:tcW w:w="1555" w:type="dxa"/>
            <w:shd w:val="clear" w:color="auto" w:fill="FFFFFF" w:themeFill="background1"/>
          </w:tcPr>
          <w:p w14:paraId="6F797C2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752897" w14:textId="44A935A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Με την επιφύλαξη του </w:t>
            </w:r>
            <w:r w:rsidRPr="00FD26C6">
              <w:rPr>
                <w:rFonts w:ascii="Arial" w:eastAsia="Times New Roman" w:hAnsi="Arial" w:cs="Arial"/>
                <w:color w:val="333333"/>
                <w:kern w:val="0"/>
                <w:sz w:val="18"/>
                <w:szCs w:val="18"/>
                <w:lang w:eastAsia="el-GR"/>
                <w14:ligatures w14:val="none"/>
              </w:rPr>
              <w:t>άρθρου 6</w:t>
            </w:r>
            <w:r w:rsidR="00FD26C6" w:rsidRPr="00FD26C6">
              <w:rPr>
                <w:rFonts w:ascii="Arial" w:eastAsia="Times New Roman" w:hAnsi="Arial" w:cs="Arial"/>
                <w:color w:val="333333"/>
                <w:kern w:val="0"/>
                <w:sz w:val="18"/>
                <w:szCs w:val="18"/>
                <w:lang w:eastAsia="el-GR"/>
                <w14:ligatures w14:val="none"/>
              </w:rPr>
              <w:t>7</w:t>
            </w:r>
            <w:r w:rsidRPr="00FD26C6">
              <w:rPr>
                <w:rFonts w:ascii="Arial" w:eastAsia="Times New Roman" w:hAnsi="Arial" w:cs="Arial"/>
                <w:color w:val="333333"/>
                <w:kern w:val="0"/>
                <w:sz w:val="18"/>
                <w:szCs w:val="18"/>
                <w:lang w:eastAsia="el-GR"/>
                <w14:ligatures w14:val="none"/>
              </w:rPr>
              <w:t>, να</w:t>
            </w:r>
            <w:r w:rsidRPr="009E135F">
              <w:rPr>
                <w:rFonts w:ascii="Arial" w:eastAsia="Times New Roman" w:hAnsi="Arial" w:cs="Arial"/>
                <w:color w:val="333333"/>
                <w:kern w:val="0"/>
                <w:sz w:val="18"/>
                <w:szCs w:val="18"/>
                <w:lang w:eastAsia="el-GR"/>
                <w14:ligatures w14:val="none"/>
              </w:rPr>
              <w:t xml:space="preserve"> μεριμνά ώστε η μεταβίβαση να πραγματοποιείται απαλλαγμένη από κάθε υποχρέωση ή επιβάρυνση επί των μεταβιβαζόμενων χρηματοπιστωτικών μέσων, δικαιωμάτων, στοιχείων ενεργητικού ή παθητικού·  για τον σκοπό αυτό, οποιοδήποτε δικαίωμα αποζημίωσης που παρέχεται βάση του παρόντος Νόμου δεν θεωρείται υποχρέωση ή επιβάρυνση·</w:t>
            </w:r>
          </w:p>
        </w:tc>
      </w:tr>
      <w:tr w:rsidR="00AE53BA" w:rsidRPr="009E135F" w14:paraId="07F0E730" w14:textId="77777777" w:rsidTr="007E3CEC">
        <w:trPr>
          <w:jc w:val="center"/>
        </w:trPr>
        <w:tc>
          <w:tcPr>
            <w:tcW w:w="1555" w:type="dxa"/>
            <w:shd w:val="clear" w:color="auto" w:fill="FFFFFF" w:themeFill="background1"/>
          </w:tcPr>
          <w:p w14:paraId="00BB7B9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8171A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884EBF6" w14:textId="44AAEF7F" w:rsidTr="007E3CEC">
        <w:trPr>
          <w:jc w:val="center"/>
        </w:trPr>
        <w:tc>
          <w:tcPr>
            <w:tcW w:w="1555" w:type="dxa"/>
            <w:shd w:val="clear" w:color="auto" w:fill="FFFFFF" w:themeFill="background1"/>
          </w:tcPr>
          <w:p w14:paraId="1651645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C74900" w14:textId="4BAAAC6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να αίρει τα δικαιώματα απόκτησης πρόσθετων μετοχών ή άλλων μέσων ιδιοκτησίας·</w:t>
            </w:r>
          </w:p>
        </w:tc>
      </w:tr>
      <w:tr w:rsidR="00AE53BA" w:rsidRPr="009E135F" w14:paraId="76E93D1A" w14:textId="77777777" w:rsidTr="007E3CEC">
        <w:trPr>
          <w:jc w:val="center"/>
        </w:trPr>
        <w:tc>
          <w:tcPr>
            <w:tcW w:w="1555" w:type="dxa"/>
            <w:shd w:val="clear" w:color="auto" w:fill="FFFFFF" w:themeFill="background1"/>
          </w:tcPr>
          <w:p w14:paraId="5E2E176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45D42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FD97A9C" w14:textId="207399DF" w:rsidTr="007E3CEC">
        <w:trPr>
          <w:jc w:val="center"/>
        </w:trPr>
        <w:tc>
          <w:tcPr>
            <w:tcW w:w="1555" w:type="dxa"/>
            <w:shd w:val="clear" w:color="auto" w:fill="FFFFFF" w:themeFill="background1"/>
          </w:tcPr>
          <w:p w14:paraId="1D505DF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48034B" w14:textId="5A03CD6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Να απαιτεί από την Επιτροπή Κεφαλαιαγοράς να διασφαλίζει την διακοπή ή την αναστολή της αποδοχής προς διαπραγμάτευση σε ρυθμιζόμενη αγορά, ή την εισαγωγή χρηματοπιστωτικών μέσων σε χρηματιστήριο αξιών, σύμφωνα με τον περί Δημόσιας Προσφοράς και Ενημερωτικού Δελτίου Νόμο·</w:t>
            </w:r>
          </w:p>
        </w:tc>
      </w:tr>
      <w:tr w:rsidR="00AE53BA" w:rsidRPr="009E135F" w14:paraId="699DEDA5" w14:textId="77777777" w:rsidTr="007E3CEC">
        <w:trPr>
          <w:jc w:val="center"/>
        </w:trPr>
        <w:tc>
          <w:tcPr>
            <w:tcW w:w="1555" w:type="dxa"/>
            <w:shd w:val="clear" w:color="auto" w:fill="FFFFFF" w:themeFill="background1"/>
          </w:tcPr>
          <w:p w14:paraId="4D0C172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E1D46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2EF134D" w14:textId="500EF16C" w:rsidTr="007E3CEC">
        <w:trPr>
          <w:jc w:val="center"/>
        </w:trPr>
        <w:tc>
          <w:tcPr>
            <w:tcW w:w="1555" w:type="dxa"/>
            <w:shd w:val="clear" w:color="auto" w:fill="FFFFFF" w:themeFill="background1"/>
          </w:tcPr>
          <w:p w14:paraId="786C1AD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6FD38D" w14:textId="4650A56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(δ) να προβλέπει τη μεταχείριση του αποδέκτη ως εάν ήταν η επιχείρηση υπό εξυγίανση για τους σκοπούς οποιωνδήποτε δικαιωμάτων ή υποχρεώσεων, ή ενεργειών στις οποίες έχει προβεί η επιχείρηση υπό εξυγίανση, συμπεριλαμβανομένων, κατά την εφαρμογή του μέτρου πώλησης εργασιών και του μέτρου μεταβίβασης εργασιών σε </w:t>
            </w:r>
            <w:r w:rsidRPr="00CB5FD9">
              <w:rPr>
                <w:rFonts w:ascii="Arial" w:eastAsia="Times New Roman" w:hAnsi="Arial" w:cs="Arial"/>
                <w:color w:val="333333"/>
                <w:kern w:val="0"/>
                <w:sz w:val="18"/>
                <w:szCs w:val="18"/>
                <w:lang w:eastAsia="el-GR"/>
                <w14:ligatures w14:val="none"/>
              </w:rPr>
              <w:t>μεταβατική επιχείρηση που αναφέρονται στα άρθρα 3</w:t>
            </w:r>
            <w:r w:rsidR="00CB5FD9" w:rsidRPr="00CB5FD9">
              <w:rPr>
                <w:rFonts w:ascii="Arial" w:eastAsia="Times New Roman" w:hAnsi="Arial" w:cs="Arial"/>
                <w:color w:val="333333"/>
                <w:kern w:val="0"/>
                <w:sz w:val="18"/>
                <w:szCs w:val="18"/>
                <w:lang w:eastAsia="el-GR"/>
                <w14:ligatures w14:val="none"/>
              </w:rPr>
              <w:t>9</w:t>
            </w:r>
            <w:r w:rsidRPr="00CB5FD9">
              <w:rPr>
                <w:rFonts w:ascii="Arial" w:eastAsia="Times New Roman" w:hAnsi="Arial" w:cs="Arial"/>
                <w:color w:val="333333"/>
                <w:kern w:val="0"/>
                <w:sz w:val="18"/>
                <w:szCs w:val="18"/>
                <w:lang w:eastAsia="el-GR"/>
                <w14:ligatures w14:val="none"/>
              </w:rPr>
              <w:t xml:space="preserve"> και </w:t>
            </w:r>
            <w:r w:rsidR="00CB5FD9" w:rsidRPr="00CB5FD9">
              <w:rPr>
                <w:rFonts w:ascii="Arial" w:eastAsia="Times New Roman" w:hAnsi="Arial" w:cs="Arial"/>
                <w:color w:val="333333"/>
                <w:kern w:val="0"/>
                <w:sz w:val="18"/>
                <w:szCs w:val="18"/>
                <w:lang w:eastAsia="el-GR"/>
                <w14:ligatures w14:val="none"/>
              </w:rPr>
              <w:t>40</w:t>
            </w:r>
            <w:r w:rsidRPr="00CB5FD9">
              <w:rPr>
                <w:rFonts w:ascii="Arial" w:eastAsia="Times New Roman" w:hAnsi="Arial" w:cs="Arial"/>
                <w:color w:val="333333"/>
                <w:kern w:val="0"/>
                <w:sz w:val="18"/>
                <w:szCs w:val="18"/>
                <w:lang w:eastAsia="el-GR"/>
                <w14:ligatures w14:val="none"/>
              </w:rPr>
              <w:t>, των δικαιωμάτων ή των υποχρεώσεων πο</w:t>
            </w:r>
            <w:r w:rsidRPr="009E135F">
              <w:rPr>
                <w:rFonts w:ascii="Arial" w:eastAsia="Times New Roman" w:hAnsi="Arial" w:cs="Arial"/>
                <w:color w:val="333333"/>
                <w:kern w:val="0"/>
                <w:sz w:val="18"/>
                <w:szCs w:val="18"/>
                <w:lang w:eastAsia="el-GR"/>
                <w14:ligatures w14:val="none"/>
              </w:rPr>
              <w:t>υ αφορούν τη συμμετοχή σε υποδομές αγοράς·</w:t>
            </w:r>
          </w:p>
        </w:tc>
      </w:tr>
      <w:tr w:rsidR="00AE53BA" w:rsidRPr="009E135F" w14:paraId="4CCC767D" w14:textId="77777777" w:rsidTr="007E3CEC">
        <w:trPr>
          <w:jc w:val="center"/>
        </w:trPr>
        <w:tc>
          <w:tcPr>
            <w:tcW w:w="1555" w:type="dxa"/>
            <w:shd w:val="clear" w:color="auto" w:fill="FFFFFF" w:themeFill="background1"/>
          </w:tcPr>
          <w:p w14:paraId="67A68B2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3574B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933BC05" w14:textId="77BF5B61" w:rsidTr="007E3CEC">
        <w:trPr>
          <w:jc w:val="center"/>
        </w:trPr>
        <w:tc>
          <w:tcPr>
            <w:tcW w:w="1555" w:type="dxa"/>
            <w:shd w:val="clear" w:color="auto" w:fill="FFFFFF" w:themeFill="background1"/>
          </w:tcPr>
          <w:p w14:paraId="226A675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455A14" w14:textId="45D2205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να απαιτεί από την επιχείρηση υπό εξυγίανση ή τον αποδέκτη να παρέχει αμοιβαία πληροφορίες και συνδρομή·</w:t>
            </w:r>
          </w:p>
        </w:tc>
      </w:tr>
      <w:tr w:rsidR="00AE53BA" w:rsidRPr="009E135F" w14:paraId="286B8BAE" w14:textId="77777777" w:rsidTr="007E3CEC">
        <w:trPr>
          <w:jc w:val="center"/>
        </w:trPr>
        <w:tc>
          <w:tcPr>
            <w:tcW w:w="1555" w:type="dxa"/>
            <w:shd w:val="clear" w:color="auto" w:fill="FFFFFF" w:themeFill="background1"/>
          </w:tcPr>
          <w:p w14:paraId="333E78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A8AFC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12F89F0" w14:textId="3B0FF6BB" w:rsidTr="007E3CEC">
        <w:trPr>
          <w:jc w:val="center"/>
        </w:trPr>
        <w:tc>
          <w:tcPr>
            <w:tcW w:w="1555" w:type="dxa"/>
            <w:shd w:val="clear" w:color="auto" w:fill="FFFFFF" w:themeFill="background1"/>
          </w:tcPr>
          <w:p w14:paraId="3CAFA4D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50B19D" w14:textId="0BD0227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(στ) να ακυρώνει ή να τροποποιεί τις ρήτρες μιας σύμβασης στην οποία είναι συμβαλλόμενο μέρος η επιχείρηση υπό εξυγίανση ή να την υποκαθιστά με έναν αποδέκτη ως συμβαλλόμενο μέρος·</w:t>
            </w:r>
          </w:p>
        </w:tc>
      </w:tr>
      <w:tr w:rsidR="00AE53BA" w:rsidRPr="009E135F" w14:paraId="7E576E8D" w14:textId="77777777" w:rsidTr="007E3CEC">
        <w:trPr>
          <w:jc w:val="center"/>
        </w:trPr>
        <w:tc>
          <w:tcPr>
            <w:tcW w:w="1555" w:type="dxa"/>
            <w:shd w:val="clear" w:color="auto" w:fill="FFFFFF" w:themeFill="background1"/>
          </w:tcPr>
          <w:p w14:paraId="77B0B1A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9BA6B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55EBB30" w14:textId="391C01F2" w:rsidTr="007E3CEC">
        <w:trPr>
          <w:jc w:val="center"/>
        </w:trPr>
        <w:tc>
          <w:tcPr>
            <w:tcW w:w="1555" w:type="dxa"/>
            <w:shd w:val="clear" w:color="auto" w:fill="FFFFFF" w:themeFill="background1"/>
          </w:tcPr>
          <w:p w14:paraId="49511C0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A2B0851" w14:textId="18CF8F1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(ζ) να μεταβιβάζει τυχόν δικαιώματα αντασφάλισης που καλύπτουν μεταβιβασθείσες ασφαλιστικές ή αντασφαλιστικές απαιτήσεις χωρίς τη συγκατάθεση της αντασφαλιστικής επιχείρησης, όταν η αρχή εξυγίανσης μεταβιβάζει, εν όλω ή εν μέρει, στοιχεία ενεργητικού και παθητικού σχετικά με τα εν λόγω δικαιώματα αντασφάλισης της υπό εξυγίανση επιχείρησης σε άλλη οντότητα.</w:t>
            </w:r>
          </w:p>
        </w:tc>
      </w:tr>
      <w:tr w:rsidR="00AE53BA" w:rsidRPr="009E135F" w14:paraId="41E3ABB7" w14:textId="08AD13ED" w:rsidTr="007E3CEC">
        <w:trPr>
          <w:jc w:val="center"/>
        </w:trPr>
        <w:tc>
          <w:tcPr>
            <w:tcW w:w="1555" w:type="dxa"/>
            <w:shd w:val="clear" w:color="auto" w:fill="FFFFFF" w:themeFill="background1"/>
          </w:tcPr>
          <w:p w14:paraId="59AEFCD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86F215" w14:textId="2F3472C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4609AFF" w14:textId="6A2E79DF" w:rsidTr="007E3CEC">
        <w:trPr>
          <w:jc w:val="center"/>
        </w:trPr>
        <w:tc>
          <w:tcPr>
            <w:tcW w:w="1555" w:type="dxa"/>
            <w:shd w:val="clear" w:color="auto" w:fill="FFFFFF" w:themeFill="background1"/>
          </w:tcPr>
          <w:p w14:paraId="51B5A04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E7F7F4" w14:textId="7487AD4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αρχή εξυγίανσης ασκεί τις εξουσίες που καθορίζονται στο εδάφιο (1), όταν κρίνει ότι η άσκηση αυτή ενδείκνυνται για να διασφαλιστεί η αποτελεσματικότητα μιας δράσης εξυγίανσης ή να επιτευχθεί ένας ή περισσότεροι στόχοι εξυγίανσης.</w:t>
            </w:r>
          </w:p>
        </w:tc>
      </w:tr>
      <w:tr w:rsidR="00AE53BA" w:rsidRPr="009E135F" w14:paraId="51460BE1" w14:textId="77777777" w:rsidTr="007E3CEC">
        <w:trPr>
          <w:jc w:val="center"/>
        </w:trPr>
        <w:tc>
          <w:tcPr>
            <w:tcW w:w="1555" w:type="dxa"/>
            <w:shd w:val="clear" w:color="auto" w:fill="FFFFFF" w:themeFill="background1"/>
          </w:tcPr>
          <w:p w14:paraId="794DAE4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23822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11A9D62" w14:textId="5349F3CA" w:rsidTr="007E3CEC">
        <w:trPr>
          <w:jc w:val="center"/>
        </w:trPr>
        <w:tc>
          <w:tcPr>
            <w:tcW w:w="1555" w:type="dxa"/>
            <w:shd w:val="clear" w:color="auto" w:fill="FFFFFF" w:themeFill="background1"/>
          </w:tcPr>
          <w:p w14:paraId="3A19C52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66C205" w14:textId="2D6CDD1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Κατά την άσκηση μιας εξουσία εξυγίανσης, η αρχή εξυγίανσης δύναται να προβλέπει τη συνέχιση των αναγκαίων για την εξασφάλιση της συνέχεια ρυθμίσεων προκειμένου να διασφαλιστεί η αποτελεσματικότητα της δράσης εξυγίανσης και, κατά περίπτωση, ότι ο αποδέκτης είναι σε θέση να ασκήσει τις δραστηριότητες που του μεταβιβάστηκαν, περιλαμβανομένων -</w:t>
            </w:r>
          </w:p>
        </w:tc>
      </w:tr>
      <w:tr w:rsidR="00AE53BA" w:rsidRPr="009E135F" w14:paraId="063C829E" w14:textId="77777777" w:rsidTr="007E3CEC">
        <w:trPr>
          <w:jc w:val="center"/>
        </w:trPr>
        <w:tc>
          <w:tcPr>
            <w:tcW w:w="1555" w:type="dxa"/>
            <w:shd w:val="clear" w:color="auto" w:fill="FFFFFF" w:themeFill="background1"/>
          </w:tcPr>
          <w:p w14:paraId="3E5EA99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9BDB6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56DF70D" w14:textId="2D430E30" w:rsidTr="007E3CEC">
        <w:trPr>
          <w:jc w:val="center"/>
        </w:trPr>
        <w:tc>
          <w:tcPr>
            <w:tcW w:w="1555" w:type="dxa"/>
            <w:shd w:val="clear" w:color="auto" w:fill="FFFFFF" w:themeFill="background1"/>
          </w:tcPr>
          <w:p w14:paraId="49CA6CD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91B94B" w14:textId="0A1A108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της συνέχισης των συμβάσεων που έχει συνάψει η επιχείρηση υπό εξυγίανση, προκειμένου ο αποδέκτης να αναλάβει τα δικαιώματα και τις υποχρεώσεις της επιχείρησης υπό εξυγίανση που αφορούν κάθε χρηματοπιστωτικό μέσο, δικαίωμα, στοιχείο ενεργητικού ή υποχρέωση που έχει μεταβιβαστεί, και να υποκαταστήσει την επιχείρηση υπό εξυγίανση, είτε ρητά είτε σιωπηρά, σε όλα τα σχετικά έγγραφα των συμβάσεων·</w:t>
            </w:r>
          </w:p>
        </w:tc>
      </w:tr>
      <w:tr w:rsidR="00AE53BA" w:rsidRPr="009E135F" w14:paraId="31900967" w14:textId="77777777" w:rsidTr="007E3CEC">
        <w:trPr>
          <w:jc w:val="center"/>
        </w:trPr>
        <w:tc>
          <w:tcPr>
            <w:tcW w:w="1555" w:type="dxa"/>
            <w:shd w:val="clear" w:color="auto" w:fill="FFFFFF" w:themeFill="background1"/>
          </w:tcPr>
          <w:p w14:paraId="61D912A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AE020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FD25C35" w14:textId="65850EEA" w:rsidTr="007E3CEC">
        <w:trPr>
          <w:jc w:val="center"/>
        </w:trPr>
        <w:tc>
          <w:tcPr>
            <w:tcW w:w="1555" w:type="dxa"/>
            <w:shd w:val="clear" w:color="auto" w:fill="FFFFFF" w:themeFill="background1"/>
          </w:tcPr>
          <w:p w14:paraId="1F7C3D3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B90D87" w14:textId="01D9545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της υποκατάστασης της επιχείρησης υπό εξυγίανση από τον αποδέκτη σε κάθε δικαστική διαδικασία που αφορά κάθε χρηματοπιστωτικό μέσο, δικαίωμα, στοιχείο ενεργητικού ή παθητικού που έχει μεταβιβαστεί.</w:t>
            </w:r>
          </w:p>
        </w:tc>
      </w:tr>
      <w:tr w:rsidR="00AE53BA" w:rsidRPr="009E135F" w14:paraId="5A489B08" w14:textId="77777777" w:rsidTr="007E3CEC">
        <w:trPr>
          <w:jc w:val="center"/>
        </w:trPr>
        <w:tc>
          <w:tcPr>
            <w:tcW w:w="1555" w:type="dxa"/>
            <w:shd w:val="clear" w:color="auto" w:fill="FFFFFF" w:themeFill="background1"/>
          </w:tcPr>
          <w:p w14:paraId="1E67A51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353BE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F1C2E2C" w14:textId="7EB178D7" w:rsidTr="007E3CEC">
        <w:trPr>
          <w:jc w:val="center"/>
        </w:trPr>
        <w:tc>
          <w:tcPr>
            <w:tcW w:w="1555" w:type="dxa"/>
            <w:shd w:val="clear" w:color="auto" w:fill="FFFFFF" w:themeFill="background1"/>
          </w:tcPr>
          <w:p w14:paraId="71934A4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AE46B9" w14:textId="12A443D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 Οι εξουσίες </w:t>
            </w:r>
            <w:r w:rsidRPr="00CB5FD9">
              <w:rPr>
                <w:rFonts w:ascii="Arial" w:eastAsia="Times New Roman" w:hAnsi="Arial" w:cs="Arial"/>
                <w:color w:val="333333"/>
                <w:kern w:val="0"/>
                <w:sz w:val="18"/>
                <w:szCs w:val="18"/>
                <w:lang w:eastAsia="el-GR"/>
                <w14:ligatures w14:val="none"/>
              </w:rPr>
              <w:t>που αναφέρονται στην παράγραφο (δ) του εδαφίου</w:t>
            </w:r>
            <w:r w:rsidR="00CB5FD9" w:rsidRPr="00CB5FD9">
              <w:rPr>
                <w:rFonts w:ascii="Arial" w:eastAsia="Times New Roman" w:hAnsi="Arial" w:cs="Arial"/>
                <w:color w:val="333333"/>
                <w:kern w:val="0"/>
                <w:sz w:val="18"/>
                <w:szCs w:val="18"/>
                <w:lang w:eastAsia="el-GR"/>
                <w14:ligatures w14:val="none"/>
              </w:rPr>
              <w:t xml:space="preserve"> (1)</w:t>
            </w:r>
            <w:r w:rsidRPr="00CB5FD9">
              <w:rPr>
                <w:rFonts w:ascii="Arial" w:eastAsia="Times New Roman" w:hAnsi="Arial" w:cs="Arial"/>
                <w:color w:val="333333"/>
                <w:kern w:val="0"/>
                <w:sz w:val="18"/>
                <w:szCs w:val="18"/>
                <w:lang w:eastAsia="el-GR"/>
                <w14:ligatures w14:val="none"/>
              </w:rPr>
              <w:t xml:space="preserve"> και στην παράγραφο (β) του εδαφίου (3) δεν επηρεάζουν</w:t>
            </w:r>
            <w:r w:rsidRPr="009E135F">
              <w:rPr>
                <w:rFonts w:ascii="Arial" w:eastAsia="Times New Roman" w:hAnsi="Arial" w:cs="Arial"/>
                <w:color w:val="333333"/>
                <w:kern w:val="0"/>
                <w:sz w:val="18"/>
                <w:szCs w:val="18"/>
                <w:lang w:eastAsia="el-GR"/>
                <w14:ligatures w14:val="none"/>
              </w:rPr>
              <w:t xml:space="preserve"> τα εξής:</w:t>
            </w:r>
          </w:p>
        </w:tc>
      </w:tr>
      <w:tr w:rsidR="00AE53BA" w:rsidRPr="009E135F" w14:paraId="4A57DF81" w14:textId="77777777" w:rsidTr="007E3CEC">
        <w:trPr>
          <w:jc w:val="center"/>
        </w:trPr>
        <w:tc>
          <w:tcPr>
            <w:tcW w:w="1555" w:type="dxa"/>
            <w:shd w:val="clear" w:color="auto" w:fill="FFFFFF" w:themeFill="background1"/>
          </w:tcPr>
          <w:p w14:paraId="0EFC154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C7E2E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AB8A0AE" w14:textId="3594B197" w:rsidTr="007E3CEC">
        <w:trPr>
          <w:jc w:val="center"/>
        </w:trPr>
        <w:tc>
          <w:tcPr>
            <w:tcW w:w="1555" w:type="dxa"/>
            <w:shd w:val="clear" w:color="auto" w:fill="FFFFFF" w:themeFill="background1"/>
          </w:tcPr>
          <w:p w14:paraId="1A6C9DE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4EDBFE3" w14:textId="4DCE9FB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Το δικαίωμα ενός εργαζομένου της επιχείρησης υπό εξυγίανση να καταγγείλει μια σύμβαση εργασίας·</w:t>
            </w:r>
          </w:p>
        </w:tc>
      </w:tr>
      <w:tr w:rsidR="00AE53BA" w:rsidRPr="009E135F" w14:paraId="41F19B2F" w14:textId="77777777" w:rsidTr="007E3CEC">
        <w:trPr>
          <w:jc w:val="center"/>
        </w:trPr>
        <w:tc>
          <w:tcPr>
            <w:tcW w:w="1555" w:type="dxa"/>
            <w:shd w:val="clear" w:color="auto" w:fill="FFFFFF" w:themeFill="background1"/>
          </w:tcPr>
          <w:p w14:paraId="1080520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D6F13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C05C4B5" w14:textId="2236CD7A" w:rsidTr="007E3CEC">
        <w:trPr>
          <w:jc w:val="center"/>
        </w:trPr>
        <w:tc>
          <w:tcPr>
            <w:tcW w:w="1555" w:type="dxa"/>
            <w:shd w:val="clear" w:color="auto" w:fill="FFFFFF" w:themeFill="background1"/>
          </w:tcPr>
          <w:p w14:paraId="0C5B98B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39570C" w14:textId="2630346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με την επιφύλαξη των </w:t>
            </w:r>
            <w:r w:rsidRPr="007D4579">
              <w:rPr>
                <w:rFonts w:ascii="Arial" w:eastAsia="Times New Roman" w:hAnsi="Arial" w:cs="Arial"/>
                <w:color w:val="333333"/>
                <w:kern w:val="0"/>
                <w:sz w:val="18"/>
                <w:szCs w:val="18"/>
                <w:lang w:eastAsia="el-GR"/>
                <w14:ligatures w14:val="none"/>
              </w:rPr>
              <w:t xml:space="preserve">άρθρων </w:t>
            </w:r>
            <w:r w:rsidR="007D4579" w:rsidRPr="007D4579">
              <w:rPr>
                <w:rFonts w:ascii="Arial" w:eastAsia="Times New Roman" w:hAnsi="Arial" w:cs="Arial"/>
                <w:color w:val="333333"/>
                <w:kern w:val="0"/>
                <w:sz w:val="18"/>
                <w:szCs w:val="18"/>
                <w:lang w:eastAsia="el-GR"/>
                <w14:ligatures w14:val="none"/>
              </w:rPr>
              <w:t>56</w:t>
            </w:r>
            <w:r w:rsidRPr="007D4579">
              <w:rPr>
                <w:rFonts w:ascii="Arial" w:eastAsia="Times New Roman" w:hAnsi="Arial" w:cs="Arial"/>
                <w:color w:val="333333"/>
                <w:kern w:val="0"/>
                <w:sz w:val="18"/>
                <w:szCs w:val="18"/>
                <w:lang w:eastAsia="el-GR"/>
                <w14:ligatures w14:val="none"/>
              </w:rPr>
              <w:t>, 5</w:t>
            </w:r>
            <w:r w:rsidR="007D4579" w:rsidRPr="007D4579">
              <w:rPr>
                <w:rFonts w:ascii="Arial" w:eastAsia="Times New Roman" w:hAnsi="Arial" w:cs="Arial"/>
                <w:color w:val="333333"/>
                <w:kern w:val="0"/>
                <w:sz w:val="18"/>
                <w:szCs w:val="18"/>
                <w:lang w:eastAsia="el-GR"/>
                <w14:ligatures w14:val="none"/>
              </w:rPr>
              <w:t>7</w:t>
            </w:r>
            <w:r w:rsidRPr="007D4579">
              <w:rPr>
                <w:rFonts w:ascii="Arial" w:eastAsia="Times New Roman" w:hAnsi="Arial" w:cs="Arial"/>
                <w:color w:val="333333"/>
                <w:kern w:val="0"/>
                <w:sz w:val="18"/>
                <w:szCs w:val="18"/>
                <w:lang w:eastAsia="el-GR"/>
                <w14:ligatures w14:val="none"/>
              </w:rPr>
              <w:t xml:space="preserve"> και 5</w:t>
            </w:r>
            <w:r w:rsidR="007D4579" w:rsidRPr="007D4579">
              <w:rPr>
                <w:rFonts w:ascii="Arial" w:eastAsia="Times New Roman" w:hAnsi="Arial" w:cs="Arial"/>
                <w:color w:val="333333"/>
                <w:kern w:val="0"/>
                <w:sz w:val="18"/>
                <w:szCs w:val="18"/>
                <w:lang w:eastAsia="el-GR"/>
                <w14:ligatures w14:val="none"/>
              </w:rPr>
              <w:t>8</w:t>
            </w:r>
            <w:r w:rsidRPr="007D4579">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κάθε δικαίωμα ενός αντισυμβαλλομένου μέρους μιας σύμβασης να ασκήσει δικαιώματά του βάσει της σύμβασης, συμπεριλαμβανομένου του δικαιώματος να την καταγγείλει, εφόσον το δικαιούται, σύμφωνα με τους όρους της σύμβασης, λόγω πράξης ή παράλειψης της επιχείρησης υπό εξυγίανση, πριν από τη σχετική μεταβίβαση, ή του αποδέκτη, μετά την ολοκλήρωση της σχετικής μεταβίβασης.</w:t>
            </w:r>
          </w:p>
        </w:tc>
      </w:tr>
      <w:tr w:rsidR="00AE53BA" w:rsidRPr="009E135F" w14:paraId="4AB73EB1" w14:textId="15D82FCA" w:rsidTr="007E3CEC">
        <w:trPr>
          <w:jc w:val="center"/>
        </w:trPr>
        <w:tc>
          <w:tcPr>
            <w:tcW w:w="1555" w:type="dxa"/>
            <w:shd w:val="clear" w:color="auto" w:fill="FFFFFF" w:themeFill="background1"/>
          </w:tcPr>
          <w:p w14:paraId="7E4D551A" w14:textId="44B36AFC" w:rsidR="00AE53BA" w:rsidRPr="00DC7BCE"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DB744F" w14:textId="09044FC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005E546B" w14:textId="309BDF78" w:rsidTr="007E3CEC">
        <w:trPr>
          <w:jc w:val="center"/>
        </w:trPr>
        <w:tc>
          <w:tcPr>
            <w:tcW w:w="1555" w:type="dxa"/>
            <w:shd w:val="clear" w:color="auto" w:fill="FFFFFF" w:themeFill="background1"/>
          </w:tcPr>
          <w:p w14:paraId="20357AAD" w14:textId="29B921A1" w:rsidR="00AE53BA" w:rsidRPr="00E7347F" w:rsidRDefault="00AE53BA" w:rsidP="0075402D">
            <w:pPr>
              <w:spacing w:after="0" w:line="240" w:lineRule="auto"/>
              <w:ind w:right="127"/>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 xml:space="preserve">Διορισμός ειδικού διαχειριστή. </w:t>
            </w:r>
          </w:p>
        </w:tc>
        <w:tc>
          <w:tcPr>
            <w:tcW w:w="8084" w:type="dxa"/>
            <w:shd w:val="clear" w:color="auto" w:fill="FFFFFF" w:themeFill="background1"/>
          </w:tcPr>
          <w:p w14:paraId="32D3231A" w14:textId="2C5F2B89"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 xml:space="preserve">51.-(1)(α) Η αρχή εξυγίανσης δύναται να διορίσει ειδικό διαχειριστή, ο οποίος αναλαμβάνει την διοίκηση της επιχείρησης υπό εξυγίανση σύμφωνα με τους όρους της πράξης διορισμού του και με την επιφύλαξη του σκοπού διορισμού του κατά τα </w:t>
            </w:r>
            <w:r w:rsidRPr="0075402D">
              <w:rPr>
                <w:rFonts w:ascii="Arial" w:eastAsia="Times New Roman" w:hAnsi="Arial" w:cs="Arial"/>
                <w:color w:val="333333"/>
                <w:kern w:val="0"/>
                <w:sz w:val="18"/>
                <w:szCs w:val="18"/>
                <w:lang w:eastAsia="el-GR"/>
                <w14:ligatures w14:val="none"/>
              </w:rPr>
              <w:t>προβλεπόμενα στο εδάφιο (2) και των εξουσιών του κατά τα προβλεπόμενα στο εδάφιο (3):</w:t>
            </w:r>
            <w:r w:rsidRPr="00E7347F">
              <w:rPr>
                <w:rFonts w:ascii="Arial" w:eastAsia="Times New Roman" w:hAnsi="Arial" w:cs="Arial"/>
                <w:color w:val="333333"/>
                <w:kern w:val="0"/>
                <w:sz w:val="18"/>
                <w:szCs w:val="18"/>
                <w:lang w:eastAsia="el-GR"/>
                <w14:ligatures w14:val="none"/>
              </w:rPr>
              <w:t xml:space="preserve"> </w:t>
            </w:r>
          </w:p>
          <w:p w14:paraId="04385699"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56783301" w14:textId="06981DE2" w:rsidR="00AE53BA" w:rsidRPr="00E7347F" w:rsidRDefault="00AE53BA" w:rsidP="00AE53BA">
            <w:pPr>
              <w:spacing w:after="0" w:line="240" w:lineRule="auto"/>
              <w:ind w:right="131" w:firstLine="268"/>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Νοείται ότι, η αρχή εξυγίανσης δύναται, κατά την κρίση της, να διορίσει ένα ή περισσότερα πρόσωπα ως ειδικούς διαχειριστές:</w:t>
            </w:r>
          </w:p>
          <w:p w14:paraId="3829E071"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53FB540B" w14:textId="2F2F1988" w:rsidR="00AE53BA" w:rsidRPr="00E7347F" w:rsidRDefault="00AE53BA" w:rsidP="00AE53BA">
            <w:pPr>
              <w:spacing w:after="0" w:line="240" w:lineRule="auto"/>
              <w:ind w:right="131" w:firstLine="268"/>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Νοείται περαιτέρω ότι, η πράξη διορισμού ειδικού διαχειριστή δύναται να περιλαμβάνει, μεταξύ άλλων, ρητά τα θέματα για τα οποία απαιτείται απόφαση της ίδιας της αρχής εξυγίανσης ή έγκρισή της ή προηγούμενη ενημέρωσή της.</w:t>
            </w:r>
          </w:p>
        </w:tc>
      </w:tr>
      <w:tr w:rsidR="00AE53BA" w:rsidRPr="00E7347F" w14:paraId="0AF6C6FE" w14:textId="77777777" w:rsidTr="007E3CEC">
        <w:trPr>
          <w:jc w:val="center"/>
        </w:trPr>
        <w:tc>
          <w:tcPr>
            <w:tcW w:w="1555" w:type="dxa"/>
            <w:shd w:val="clear" w:color="auto" w:fill="FFFFFF" w:themeFill="background1"/>
          </w:tcPr>
          <w:p w14:paraId="034F060E"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A7F1E0"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293B69C4" w14:textId="77777777" w:rsidTr="007E3CEC">
        <w:trPr>
          <w:jc w:val="center"/>
        </w:trPr>
        <w:tc>
          <w:tcPr>
            <w:tcW w:w="1555" w:type="dxa"/>
            <w:shd w:val="clear" w:color="auto" w:fill="FFFFFF" w:themeFill="background1"/>
          </w:tcPr>
          <w:p w14:paraId="6A13625D" w14:textId="77777777" w:rsidR="00AE53BA" w:rsidRPr="00E7347F" w:rsidRDefault="00AE53BA" w:rsidP="00846DBB">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B184AC" w14:textId="757F4962"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(β) Ο διορισμός του ειδικού διαχειριστή γίνεται με βάση αυστηρά επαγγελματικά κριτήρια, ήτοι επαγγελματικής εμπειρίας και κατάρτισης σε ασφαλιστικά ή συναφή θέματα, και βάσει κριτηρίων προσωπικού χαρακτήρα, τα οποία αποφασίζει η αρχή εξυγίανσης, και τα οποία διασφαλίζουν την καταλληλότητα του επιλεγόμενου προσώπου.</w:t>
            </w:r>
          </w:p>
        </w:tc>
      </w:tr>
      <w:tr w:rsidR="00AE53BA" w:rsidRPr="00E7347F" w14:paraId="623094F6" w14:textId="77777777" w:rsidTr="007E3CEC">
        <w:trPr>
          <w:jc w:val="center"/>
        </w:trPr>
        <w:tc>
          <w:tcPr>
            <w:tcW w:w="1555" w:type="dxa"/>
            <w:shd w:val="clear" w:color="auto" w:fill="FFFFFF" w:themeFill="background1"/>
          </w:tcPr>
          <w:p w14:paraId="70140BE0"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187AEC"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55F7B7FB" w14:textId="77777777" w:rsidTr="007E3CEC">
        <w:trPr>
          <w:jc w:val="center"/>
        </w:trPr>
        <w:tc>
          <w:tcPr>
            <w:tcW w:w="1555" w:type="dxa"/>
            <w:shd w:val="clear" w:color="auto" w:fill="FFFFFF" w:themeFill="background1"/>
          </w:tcPr>
          <w:p w14:paraId="49EECE14" w14:textId="3E4BEA37" w:rsidR="00AE53BA" w:rsidRPr="00574B73"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64AAC2" w14:textId="7AC1BD12"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 xml:space="preserve">(γ) Κατά τη διάρκεια του διορισμού του, όπως καθορίζεται </w:t>
            </w:r>
            <w:r w:rsidRPr="0075402D">
              <w:rPr>
                <w:rFonts w:ascii="Arial" w:eastAsia="Times New Roman" w:hAnsi="Arial" w:cs="Arial"/>
                <w:color w:val="333333"/>
                <w:kern w:val="0"/>
                <w:sz w:val="18"/>
                <w:szCs w:val="18"/>
                <w:lang w:eastAsia="el-GR"/>
                <w14:ligatures w14:val="none"/>
              </w:rPr>
              <w:t>στο εδάφιο (5) ή/κ</w:t>
            </w:r>
            <w:r w:rsidRPr="00E7347F">
              <w:rPr>
                <w:rFonts w:ascii="Arial" w:eastAsia="Times New Roman" w:hAnsi="Arial" w:cs="Arial"/>
                <w:color w:val="333333"/>
                <w:kern w:val="0"/>
                <w:sz w:val="18"/>
                <w:szCs w:val="18"/>
                <w:lang w:eastAsia="el-GR"/>
                <w14:ligatures w14:val="none"/>
              </w:rPr>
              <w:t>αι εκτέλεσης συγκεκριμένων εργασιών, ο ειδικός διαχειριστής δεν έχει άλλη ενασχόληση ή εργασία, εκτός εάν έχει προηγουμένως δοθεί η σχετική έγκριση της αρχής εξυγίανσης.</w:t>
            </w:r>
          </w:p>
        </w:tc>
      </w:tr>
      <w:tr w:rsidR="00AE53BA" w:rsidRPr="00E7347F" w14:paraId="5F4188EC" w14:textId="77777777" w:rsidTr="007E3CEC">
        <w:trPr>
          <w:jc w:val="center"/>
        </w:trPr>
        <w:tc>
          <w:tcPr>
            <w:tcW w:w="1555" w:type="dxa"/>
            <w:shd w:val="clear" w:color="auto" w:fill="FFFFFF" w:themeFill="background1"/>
          </w:tcPr>
          <w:p w14:paraId="266A5557"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858BC6D"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4FEEF0BE" w14:textId="77777777" w:rsidTr="007E3CEC">
        <w:trPr>
          <w:jc w:val="center"/>
        </w:trPr>
        <w:tc>
          <w:tcPr>
            <w:tcW w:w="1555" w:type="dxa"/>
            <w:shd w:val="clear" w:color="auto" w:fill="FFFFFF" w:themeFill="background1"/>
          </w:tcPr>
          <w:p w14:paraId="29DC895D" w14:textId="016519D3"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8E736E" w14:textId="13B9108A"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(δ) Κατά την ενάσκηση των καθηκόντων του, ο ειδικός διαχειριστής εφαρμόζει την ισχύουσα σχετική νομοθεσία καθώς και τις οδηγίες της αρχής εξυγίανσης, και διαχειρίζεται τις υποθέσεις που του έχουν ανατεθεί, με κάθε επιμέλεια, ήθος, ακεραιότητα, εχεμύθεια και εμπιστευτικότητα.</w:t>
            </w:r>
          </w:p>
        </w:tc>
      </w:tr>
      <w:tr w:rsidR="00AE53BA" w:rsidRPr="00E7347F" w14:paraId="4C547DE1" w14:textId="77777777" w:rsidTr="007E3CEC">
        <w:trPr>
          <w:jc w:val="center"/>
        </w:trPr>
        <w:tc>
          <w:tcPr>
            <w:tcW w:w="1555" w:type="dxa"/>
            <w:shd w:val="clear" w:color="auto" w:fill="FFFFFF" w:themeFill="background1"/>
          </w:tcPr>
          <w:p w14:paraId="7A07BC60"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D2A018"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013A8538" w14:textId="77777777" w:rsidTr="007E3CEC">
        <w:trPr>
          <w:jc w:val="center"/>
        </w:trPr>
        <w:tc>
          <w:tcPr>
            <w:tcW w:w="1555" w:type="dxa"/>
            <w:shd w:val="clear" w:color="auto" w:fill="FFFFFF" w:themeFill="background1"/>
          </w:tcPr>
          <w:p w14:paraId="57EA586E" w14:textId="1E9C5EF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4F4C9A" w14:textId="10022870"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 xml:space="preserve">(ε) Ανεξάρτητα από τις διατάξεις οποιουδήποτε άλλου νόμου, ο οποίος προβλέπει το διορισμό προσώπου με τις ίδιες ή παρόμοιες εξουσίες και αρμοδιότητες ως ειδικός διαχειριστής, οι εν λόγω διατάξεις εφαρμόζονται μόνο κατόπιν της σύμφωνης γνώμης της αρχής εξυγίανσης, χωρίς δε αυτή τη σύμφωνη γνώμη, η εφαρμογή τους είναι εξ αρχής άνευ εννόμου αποτελέσματος, εφόσον η αρχή εξυγίανσης αποφασίσει ότι η κυπριακή ασφαλιστική ή αντασφαλιστική επιχείρηση ή σχετική οντότητα έχει ή πρόκειται να τεθεί υπό καθεστώς εξυγίανσης, σύμφωνα με τις διατάξεις του παρόντος Νόμου. </w:t>
            </w:r>
          </w:p>
        </w:tc>
      </w:tr>
      <w:tr w:rsidR="00AE53BA" w:rsidRPr="00E7347F" w14:paraId="55127810" w14:textId="77777777" w:rsidTr="007E3CEC">
        <w:trPr>
          <w:jc w:val="center"/>
        </w:trPr>
        <w:tc>
          <w:tcPr>
            <w:tcW w:w="1555" w:type="dxa"/>
            <w:shd w:val="clear" w:color="auto" w:fill="FFFFFF" w:themeFill="background1"/>
          </w:tcPr>
          <w:p w14:paraId="4B72E39F"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932581"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71E9BD23" w14:textId="77777777" w:rsidTr="007E3CEC">
        <w:trPr>
          <w:jc w:val="center"/>
        </w:trPr>
        <w:tc>
          <w:tcPr>
            <w:tcW w:w="1555" w:type="dxa"/>
            <w:shd w:val="clear" w:color="auto" w:fill="FFFFFF" w:themeFill="background1"/>
          </w:tcPr>
          <w:p w14:paraId="4CF93EDA" w14:textId="6FF3DCC1"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37434B" w14:textId="6816163C"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 xml:space="preserve">(στ) Η αμοιβή και το εν γένει κόστος που συνεπάγεται ο διορισμός του ειδικού διαχειριστή και οποιουδήποτε άλλου προσώπου που διορίζεται ή προσλαμβάνεται δυνάμει του παρόντος Νόμου, επιβαρύνουν την επιχείρηση υπό εξυγίανση: </w:t>
            </w:r>
          </w:p>
          <w:p w14:paraId="511D5DFA"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 xml:space="preserve"> </w:t>
            </w:r>
          </w:p>
          <w:p w14:paraId="10ED1275" w14:textId="2BE01CDC"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 xml:space="preserve">Νοείται ότι, σε περίπτωση αδυναμίας της επιχείρησης υπό εξυγίανση να καταβάλει το σύνολο ή μέρος του εν λόγω κόστους, η αρχή εξυγίανσης δύναται να απαιτεί την κάλυψη της σχετικής υποχρέωσης από το ταμείο εξυγίανσης </w:t>
            </w:r>
            <w:r w:rsidRPr="00E7347F">
              <w:rPr>
                <w:rFonts w:ascii="Arial" w:eastAsia="Times New Roman" w:hAnsi="Arial" w:cs="Arial"/>
                <w:kern w:val="0"/>
                <w:sz w:val="18"/>
                <w:szCs w:val="18"/>
                <w:lang w:eastAsia="el-GR"/>
                <w14:ligatures w14:val="none"/>
              </w:rPr>
              <w:t>ασφαλιστικών και αντασφαλιστικών επιχειρήσεων</w:t>
            </w:r>
            <w:r w:rsidRPr="00E7347F">
              <w:rPr>
                <w:rFonts w:ascii="Arial" w:eastAsia="Times New Roman" w:hAnsi="Arial" w:cs="Arial"/>
                <w:color w:val="333333"/>
                <w:kern w:val="0"/>
                <w:sz w:val="18"/>
                <w:szCs w:val="18"/>
                <w:lang w:eastAsia="el-GR"/>
                <w14:ligatures w14:val="none"/>
              </w:rPr>
              <w:t xml:space="preserve">.  </w:t>
            </w:r>
          </w:p>
        </w:tc>
      </w:tr>
      <w:tr w:rsidR="00AE53BA" w:rsidRPr="00E7347F" w14:paraId="6CA3BB6A" w14:textId="77777777" w:rsidTr="007E3CEC">
        <w:trPr>
          <w:jc w:val="center"/>
        </w:trPr>
        <w:tc>
          <w:tcPr>
            <w:tcW w:w="1555" w:type="dxa"/>
            <w:shd w:val="clear" w:color="auto" w:fill="FFFFFF" w:themeFill="background1"/>
          </w:tcPr>
          <w:p w14:paraId="1F1E3994"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93A813"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2E73FE2D" w14:textId="77777777" w:rsidTr="007E3CEC">
        <w:trPr>
          <w:jc w:val="center"/>
        </w:trPr>
        <w:tc>
          <w:tcPr>
            <w:tcW w:w="1555" w:type="dxa"/>
            <w:shd w:val="clear" w:color="auto" w:fill="FFFFFF" w:themeFill="background1"/>
          </w:tcPr>
          <w:p w14:paraId="10693ADF" w14:textId="7968D833"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044266" w14:textId="230FB003"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(ζ) Η αρχή εξυγίανσης γνωστοποιεί την πράξη διορισμού του ειδικού διαχειριστή και τους όρους και τις προϋποθέσεις που συνοδεύουν τον εν λόγω διορισμό με οποιοδήποτε τρόπο ήθελε ορίσει.</w:t>
            </w:r>
          </w:p>
        </w:tc>
      </w:tr>
      <w:tr w:rsidR="00AE53BA" w:rsidRPr="00E7347F" w14:paraId="5DF05314" w14:textId="77777777" w:rsidTr="007E3CEC">
        <w:trPr>
          <w:jc w:val="center"/>
        </w:trPr>
        <w:tc>
          <w:tcPr>
            <w:tcW w:w="1555" w:type="dxa"/>
            <w:shd w:val="clear" w:color="auto" w:fill="FFFFFF" w:themeFill="background1"/>
          </w:tcPr>
          <w:p w14:paraId="07829173"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128E78"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2699DD85" w14:textId="77777777" w:rsidTr="007E3CEC">
        <w:trPr>
          <w:jc w:val="center"/>
        </w:trPr>
        <w:tc>
          <w:tcPr>
            <w:tcW w:w="1555" w:type="dxa"/>
            <w:shd w:val="clear" w:color="auto" w:fill="FFFFFF" w:themeFill="background1"/>
          </w:tcPr>
          <w:p w14:paraId="3C770A92" w14:textId="463B1D54"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DD5C34" w14:textId="23E15A6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 xml:space="preserve">(2)(α) Ο ειδικός διαχειριστής έχει το νόμιμο καθήκον να λαμβάνει κάθε αναγκαίο μέτρο για την προώθηση των στόχων εξυγίανσης και την εφαρμογή των δράσεων εξυγίανσης που αναλαμβάνονται από την αρχή εξυγίανσης, ήτοι την παροχή οποιασδήποτε υπηρεσίας, διευκόλυνσης ή εκτέλεσης εργασίας, μέχρι την ολοκλήρωση της διαδικασίας εφαρμογής μέτρων εξυγίανσης, σε υπό εξυγίανση επιχείρηση. </w:t>
            </w:r>
          </w:p>
        </w:tc>
      </w:tr>
      <w:tr w:rsidR="00AE53BA" w:rsidRPr="00E7347F" w14:paraId="7E14D523" w14:textId="77777777" w:rsidTr="007E3CEC">
        <w:trPr>
          <w:jc w:val="center"/>
        </w:trPr>
        <w:tc>
          <w:tcPr>
            <w:tcW w:w="1555" w:type="dxa"/>
            <w:shd w:val="clear" w:color="auto" w:fill="FFFFFF" w:themeFill="background1"/>
          </w:tcPr>
          <w:p w14:paraId="0EE893B6"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7762C5"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12094326" w14:textId="77777777" w:rsidTr="007E3CEC">
        <w:trPr>
          <w:jc w:val="center"/>
        </w:trPr>
        <w:tc>
          <w:tcPr>
            <w:tcW w:w="1555" w:type="dxa"/>
            <w:shd w:val="clear" w:color="auto" w:fill="FFFFFF" w:themeFill="background1"/>
          </w:tcPr>
          <w:p w14:paraId="63E5783C" w14:textId="64E102A5"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42782D" w14:textId="4CF0F0C5"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 xml:space="preserve">(β) Εν ανάγκη, το καθήκον που </w:t>
            </w:r>
            <w:r w:rsidRPr="0075402D">
              <w:rPr>
                <w:rFonts w:ascii="Arial" w:eastAsia="Times New Roman" w:hAnsi="Arial" w:cs="Arial"/>
                <w:color w:val="333333"/>
                <w:kern w:val="0"/>
                <w:sz w:val="18"/>
                <w:szCs w:val="18"/>
                <w:lang w:eastAsia="el-GR"/>
                <w14:ligatures w14:val="none"/>
              </w:rPr>
              <w:t>αναφέρεται στην παράγραφο (α) υπερισχύει</w:t>
            </w:r>
            <w:r w:rsidRPr="00E7347F">
              <w:rPr>
                <w:rFonts w:ascii="Arial" w:eastAsia="Times New Roman" w:hAnsi="Arial" w:cs="Arial"/>
                <w:color w:val="333333"/>
                <w:kern w:val="0"/>
                <w:sz w:val="18"/>
                <w:szCs w:val="18"/>
                <w:lang w:eastAsia="el-GR"/>
                <w14:ligatures w14:val="none"/>
              </w:rPr>
              <w:t xml:space="preserve"> κάθε άλλου διοικητικού καθήκοντος σύμφωνα με το καταστατικό της επιχείρησης ή το κυπριακό δίκαιο, όταν προκύπτει θέμα ασυμβίβαστου μεταξύ τους.</w:t>
            </w:r>
          </w:p>
        </w:tc>
      </w:tr>
      <w:tr w:rsidR="00AE53BA" w:rsidRPr="00E7347F" w14:paraId="740FE475" w14:textId="77777777" w:rsidTr="007E3CEC">
        <w:trPr>
          <w:jc w:val="center"/>
        </w:trPr>
        <w:tc>
          <w:tcPr>
            <w:tcW w:w="1555" w:type="dxa"/>
            <w:shd w:val="clear" w:color="auto" w:fill="FFFFFF" w:themeFill="background1"/>
          </w:tcPr>
          <w:p w14:paraId="593171A8"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8E2136B"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7FED7EEC" w14:textId="26F6F761" w:rsidTr="007E3CEC">
        <w:trPr>
          <w:jc w:val="center"/>
        </w:trPr>
        <w:tc>
          <w:tcPr>
            <w:tcW w:w="1555" w:type="dxa"/>
            <w:shd w:val="clear" w:color="auto" w:fill="FFFFFF" w:themeFill="background1"/>
          </w:tcPr>
          <w:p w14:paraId="024E8508" w14:textId="272F59B2"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F756AA" w14:textId="6C9B622A"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(3) Για την επίτευξη του σκοπού διορισμού του, ο ειδικός διαχειριστής έχει άμεση πρόσβαση σε οποιαδήποτε στοιχεία ή πληροφορίες της επιχείρησης υπό εξυγίανση και διαθέτει όλες τις εξουσίες των μετόχων και του διοικητικού  συμβουλίου της επιχείρησης τις οποίες ασκεί μόνον υπό τον έλεγχο της αρχής εξυγίανσης.</w:t>
            </w:r>
          </w:p>
        </w:tc>
      </w:tr>
      <w:tr w:rsidR="00AE53BA" w:rsidRPr="00E7347F" w14:paraId="2F9CE220" w14:textId="36C19BED" w:rsidTr="007E3CEC">
        <w:trPr>
          <w:jc w:val="center"/>
        </w:trPr>
        <w:tc>
          <w:tcPr>
            <w:tcW w:w="1555" w:type="dxa"/>
            <w:shd w:val="clear" w:color="auto" w:fill="FFFFFF" w:themeFill="background1"/>
          </w:tcPr>
          <w:p w14:paraId="00C4CC0F"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5A7488" w14:textId="34BCF2BE"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102DA681" w14:textId="65A0BE47" w:rsidTr="007E3CEC">
        <w:trPr>
          <w:jc w:val="center"/>
        </w:trPr>
        <w:tc>
          <w:tcPr>
            <w:tcW w:w="1555" w:type="dxa"/>
            <w:shd w:val="clear" w:color="auto" w:fill="FFFFFF" w:themeFill="background1"/>
          </w:tcPr>
          <w:p w14:paraId="2B42BA82" w14:textId="5E90CEC4" w:rsidR="00AE53BA" w:rsidRPr="00574B73"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9B061A4" w14:textId="0EA8AB18"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 xml:space="preserve">(4)(α) Εντός τριάντα (30) ημερών από το διορισμό του ή εντός χρονικού πλαισίου που αποφασίζει η αρχή εξυγίανσης,  ο ειδικός διαχειριστής, τηρουμένων των όρων της πράξης διορισμού του, ετοιμάζει και υποβάλλει στην αρχή εξυγίανσης, έκθεση, στην οποία περιλαμβάνονται κατ’ ελάχιστον τα ακόλουθα:  </w:t>
            </w:r>
          </w:p>
        </w:tc>
      </w:tr>
      <w:tr w:rsidR="00AE53BA" w:rsidRPr="00E7347F" w14:paraId="7DAB53B1" w14:textId="77777777" w:rsidTr="007E3CEC">
        <w:trPr>
          <w:jc w:val="center"/>
        </w:trPr>
        <w:tc>
          <w:tcPr>
            <w:tcW w:w="1555" w:type="dxa"/>
            <w:shd w:val="clear" w:color="auto" w:fill="FFFFFF" w:themeFill="background1"/>
          </w:tcPr>
          <w:p w14:paraId="0DA10F3D"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D25247"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5B4661DC" w14:textId="77777777" w:rsidTr="007E3CEC">
        <w:trPr>
          <w:jc w:val="center"/>
        </w:trPr>
        <w:tc>
          <w:tcPr>
            <w:tcW w:w="1555" w:type="dxa"/>
            <w:shd w:val="clear" w:color="auto" w:fill="FFFFFF" w:themeFill="background1"/>
          </w:tcPr>
          <w:p w14:paraId="50038248"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A9D468" w14:textId="4FD13D7A" w:rsidR="00AE53BA" w:rsidRPr="00E7347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 xml:space="preserve">(i) Λεπτομερή περιγραφή της χρηματοοικονομικής θέσης της επιχείρησης υπό εξυγίανσης περιλαμβανομένου ενήμερου ισολογισμού, στοιχείων ενεργητικού και υποχρεώσεων αποτιμημένων σε εύλογη αξία∙ </w:t>
            </w:r>
          </w:p>
        </w:tc>
      </w:tr>
      <w:tr w:rsidR="00AE53BA" w:rsidRPr="00E7347F" w14:paraId="08E3D262" w14:textId="77777777" w:rsidTr="007E3CEC">
        <w:trPr>
          <w:jc w:val="center"/>
        </w:trPr>
        <w:tc>
          <w:tcPr>
            <w:tcW w:w="1555" w:type="dxa"/>
            <w:shd w:val="clear" w:color="auto" w:fill="FFFFFF" w:themeFill="background1"/>
          </w:tcPr>
          <w:p w14:paraId="5B4875A6"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D64A0F"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22BDAAF3" w14:textId="77777777" w:rsidTr="007E3CEC">
        <w:trPr>
          <w:jc w:val="center"/>
        </w:trPr>
        <w:tc>
          <w:tcPr>
            <w:tcW w:w="1555" w:type="dxa"/>
            <w:shd w:val="clear" w:color="auto" w:fill="FFFFFF" w:themeFill="background1"/>
          </w:tcPr>
          <w:p w14:paraId="648F7027"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CE69CC" w14:textId="4C82C38F" w:rsidR="00AE53BA" w:rsidRPr="00E7347F" w:rsidRDefault="00AE53BA" w:rsidP="00AE53BA">
            <w:pPr>
              <w:spacing w:after="0" w:line="240" w:lineRule="auto"/>
              <w:ind w:left="835" w:right="131" w:hanging="283"/>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w:t>
            </w:r>
            <w:r w:rsidRPr="00E7347F">
              <w:rPr>
                <w:rFonts w:ascii="Arial" w:eastAsia="Times New Roman" w:hAnsi="Arial" w:cs="Arial"/>
                <w:color w:val="333333"/>
                <w:kern w:val="0"/>
                <w:sz w:val="18"/>
                <w:szCs w:val="18"/>
                <w:lang w:val="en-GB" w:eastAsia="el-GR"/>
                <w14:ligatures w14:val="none"/>
              </w:rPr>
              <w:t>ii</w:t>
            </w:r>
            <w:r w:rsidRPr="00E7347F">
              <w:rPr>
                <w:rFonts w:ascii="Arial" w:eastAsia="Times New Roman" w:hAnsi="Arial" w:cs="Arial"/>
                <w:color w:val="333333"/>
                <w:kern w:val="0"/>
                <w:sz w:val="18"/>
                <w:szCs w:val="18"/>
                <w:lang w:eastAsia="el-GR"/>
                <w14:ligatures w14:val="none"/>
              </w:rPr>
              <w:t>) Ενημέρωση για το καθεστώς υλοποίησης των μέτρων εξυγίανσης, περιλαμβανομένης περιγραφής και αιτιολόγησης των ενεργειών κατά την εκτέλεση των καθηκόντων του∙</w:t>
            </w:r>
          </w:p>
        </w:tc>
      </w:tr>
      <w:tr w:rsidR="00AE53BA" w:rsidRPr="00E7347F" w14:paraId="56F81C78" w14:textId="77777777" w:rsidTr="007E3CEC">
        <w:trPr>
          <w:jc w:val="center"/>
        </w:trPr>
        <w:tc>
          <w:tcPr>
            <w:tcW w:w="1555" w:type="dxa"/>
            <w:shd w:val="clear" w:color="auto" w:fill="FFFFFF" w:themeFill="background1"/>
          </w:tcPr>
          <w:p w14:paraId="5B46B530"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A1DF16"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31273D99" w14:textId="77777777" w:rsidTr="007E3CEC">
        <w:trPr>
          <w:jc w:val="center"/>
        </w:trPr>
        <w:tc>
          <w:tcPr>
            <w:tcW w:w="1555" w:type="dxa"/>
            <w:shd w:val="clear" w:color="auto" w:fill="FFFFFF" w:themeFill="background1"/>
          </w:tcPr>
          <w:p w14:paraId="2C2DE556" w14:textId="74590B85"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2B2B76" w14:textId="4A6E19EC"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 xml:space="preserve">(β) Ανεξάρτητα από τις άμεσες ενέργειες που πηγάζουν από τους όρους εντολής του, ο ειδικός διαχειριστής ενημερώνει την αρχή εξυγίανσης με τακτικές και έκτακτες εκθέσεις προόδου, ενώ, σε περίπτωση που τούτο κρίνεται επιβαλλόμενο από τις τρέχουσες εξελίξεις σχετικά με την επιχείρηση υπό εξυγίανση, προβαίνει σε άμεση ενημέρωση της αρχής εξυγίανσης: </w:t>
            </w:r>
          </w:p>
          <w:p w14:paraId="3B2F308C"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77C3E4A3" w14:textId="1C664D2B"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Νοείται ότι, ο ειδικός διαχειριστής παρέχει οποιοδήποτε στοιχείο, πληροφορία ή ετοιμάζει οποιαδήποτε έκθεση του ζητηθεί από την αρχή εξυγίανσης, εντός του χρονικού πλαισίου που αυτή ήθελε αποφασίσει.</w:t>
            </w:r>
          </w:p>
        </w:tc>
      </w:tr>
      <w:tr w:rsidR="00AE53BA" w:rsidRPr="00E7347F" w14:paraId="18F61E71" w14:textId="77777777" w:rsidTr="007E3CEC">
        <w:trPr>
          <w:jc w:val="center"/>
        </w:trPr>
        <w:tc>
          <w:tcPr>
            <w:tcW w:w="1555" w:type="dxa"/>
            <w:shd w:val="clear" w:color="auto" w:fill="FFFFFF" w:themeFill="background1"/>
          </w:tcPr>
          <w:p w14:paraId="1949EDDF"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374F9D"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4A20537C" w14:textId="77777777" w:rsidTr="007E3CEC">
        <w:trPr>
          <w:jc w:val="center"/>
        </w:trPr>
        <w:tc>
          <w:tcPr>
            <w:tcW w:w="1555" w:type="dxa"/>
            <w:shd w:val="clear" w:color="auto" w:fill="FFFFFF" w:themeFill="background1"/>
          </w:tcPr>
          <w:p w14:paraId="5C4E7816" w14:textId="171BD0C0"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61DB21" w14:textId="42D453B8"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(γ) Κατά τη λήξη της θητείας του, ο ειδικός διαχειριστής ετοιμάζει και υποβάλλει στην αρχή εξυγίανσης έκθεση σχετικά με την οικονομική και χρηματοπιστωτική κατάσταση της επιχείρησης υπό εξυγίανση και τις πράξεις που πραγματοποιήθηκαν κατά την εκτέλεση των καθηκόντων του.</w:t>
            </w:r>
          </w:p>
        </w:tc>
      </w:tr>
      <w:tr w:rsidR="00AE53BA" w:rsidRPr="00E7347F" w14:paraId="79C0224D" w14:textId="77777777" w:rsidTr="007E3CEC">
        <w:trPr>
          <w:jc w:val="center"/>
        </w:trPr>
        <w:tc>
          <w:tcPr>
            <w:tcW w:w="1555" w:type="dxa"/>
            <w:shd w:val="clear" w:color="auto" w:fill="FFFFFF" w:themeFill="background1"/>
          </w:tcPr>
          <w:p w14:paraId="1F72112F"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0A071F"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3DCE0362" w14:textId="29F8A10A" w:rsidTr="007E3CEC">
        <w:trPr>
          <w:jc w:val="center"/>
        </w:trPr>
        <w:tc>
          <w:tcPr>
            <w:tcW w:w="1555" w:type="dxa"/>
            <w:shd w:val="clear" w:color="auto" w:fill="FFFFFF" w:themeFill="background1"/>
          </w:tcPr>
          <w:p w14:paraId="400EAC49" w14:textId="21240ABA"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98DA9F" w14:textId="4B67C33A"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(5) (α) Ο ειδικός διαχειριστής διορίζεται για χρονική διάρκεια που δεν υπερβαίνει το ένα έτος.</w:t>
            </w:r>
          </w:p>
        </w:tc>
      </w:tr>
      <w:tr w:rsidR="00AE53BA" w:rsidRPr="00E7347F" w14:paraId="1E91BCAA" w14:textId="77777777" w:rsidTr="007E3CEC">
        <w:trPr>
          <w:jc w:val="center"/>
        </w:trPr>
        <w:tc>
          <w:tcPr>
            <w:tcW w:w="1555" w:type="dxa"/>
            <w:shd w:val="clear" w:color="auto" w:fill="FFFFFF" w:themeFill="background1"/>
          </w:tcPr>
          <w:p w14:paraId="5B1A1ECC"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1C5912"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E7347F" w14:paraId="5C472543" w14:textId="77777777" w:rsidTr="007E3CEC">
        <w:trPr>
          <w:jc w:val="center"/>
        </w:trPr>
        <w:tc>
          <w:tcPr>
            <w:tcW w:w="1555" w:type="dxa"/>
            <w:shd w:val="clear" w:color="auto" w:fill="FFFFFF" w:themeFill="background1"/>
          </w:tcPr>
          <w:p w14:paraId="35DC81A5" w14:textId="7EBC452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6657E7" w14:textId="7A45CFDD"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(β) Η θητεία του δύναται να ανανεωθεί, εφόσον η αρχή εξυγίανσης αποφανθεί ότι εξακολουθούν να ισχύουν οι προϋποθέσεις για το διορισμό ειδικού διαχειριστή.</w:t>
            </w:r>
          </w:p>
        </w:tc>
      </w:tr>
      <w:tr w:rsidR="00AE53BA" w:rsidRPr="00E7347F" w14:paraId="5978385E" w14:textId="77777777" w:rsidTr="007E3CEC">
        <w:trPr>
          <w:jc w:val="center"/>
        </w:trPr>
        <w:tc>
          <w:tcPr>
            <w:tcW w:w="1555" w:type="dxa"/>
            <w:shd w:val="clear" w:color="auto" w:fill="FFFFFF" w:themeFill="background1"/>
          </w:tcPr>
          <w:p w14:paraId="66BF8B78" w14:textId="77777777" w:rsidR="00AE53BA" w:rsidRPr="00E7347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56794C" w14:textId="77777777" w:rsidR="00AE53BA" w:rsidRPr="00E7347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CA46950" w14:textId="325F747A" w:rsidTr="007E3CEC">
        <w:trPr>
          <w:jc w:val="center"/>
        </w:trPr>
        <w:tc>
          <w:tcPr>
            <w:tcW w:w="1555" w:type="dxa"/>
            <w:shd w:val="clear" w:color="auto" w:fill="FFFFFF" w:themeFill="background1"/>
          </w:tcPr>
          <w:p w14:paraId="6BE92F5F" w14:textId="17B5E33B" w:rsidR="00AE53BA" w:rsidRPr="00574B73"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F84C65D" w14:textId="7834577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E7347F">
              <w:rPr>
                <w:rFonts w:ascii="Arial" w:eastAsia="Times New Roman" w:hAnsi="Arial" w:cs="Arial"/>
                <w:color w:val="333333"/>
                <w:kern w:val="0"/>
                <w:sz w:val="18"/>
                <w:szCs w:val="18"/>
                <w:lang w:eastAsia="el-GR"/>
                <w14:ligatures w14:val="none"/>
              </w:rPr>
              <w:t>(6) Η αρχή εξυγίανσης δύναται ανά πάσα στιγμή να απομακρύνει τον ειδικό διαχειριστή από τα καθήκοντά του.</w:t>
            </w:r>
          </w:p>
        </w:tc>
      </w:tr>
      <w:tr w:rsidR="00AE53BA" w:rsidRPr="009E135F" w14:paraId="0DFFDCCA" w14:textId="224A0F81" w:rsidTr="007E3CEC">
        <w:trPr>
          <w:jc w:val="center"/>
        </w:trPr>
        <w:tc>
          <w:tcPr>
            <w:tcW w:w="1555" w:type="dxa"/>
            <w:shd w:val="clear" w:color="auto" w:fill="FFFFFF" w:themeFill="background1"/>
          </w:tcPr>
          <w:p w14:paraId="7081BF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62DAF8" w14:textId="5249DFA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2A7B597" w14:textId="50164006" w:rsidTr="007E3CEC">
        <w:trPr>
          <w:jc w:val="center"/>
        </w:trPr>
        <w:tc>
          <w:tcPr>
            <w:tcW w:w="1555" w:type="dxa"/>
            <w:shd w:val="clear" w:color="auto" w:fill="FFFFFF" w:themeFill="background1"/>
          </w:tcPr>
          <w:p w14:paraId="78C3F72C" w14:textId="1A28423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Εξουσίες σχετικά με την παροχή λειτουργικών υπηρεσιών και υποδομών.</w:t>
            </w:r>
          </w:p>
        </w:tc>
        <w:tc>
          <w:tcPr>
            <w:tcW w:w="8084" w:type="dxa"/>
            <w:shd w:val="clear" w:color="auto" w:fill="FFFFFF" w:themeFill="background1"/>
          </w:tcPr>
          <w:p w14:paraId="7EC7189D" w14:textId="55EDCC2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A533A">
              <w:rPr>
                <w:rFonts w:ascii="Arial" w:eastAsia="Times New Roman" w:hAnsi="Arial" w:cs="Arial"/>
                <w:color w:val="333333"/>
                <w:kern w:val="0"/>
                <w:sz w:val="18"/>
                <w:szCs w:val="18"/>
                <w:lang w:eastAsia="el-GR"/>
                <w14:ligatures w14:val="none"/>
              </w:rPr>
              <w:t>52.-</w:t>
            </w:r>
            <w:r w:rsidRPr="009E135F">
              <w:rPr>
                <w:rFonts w:ascii="Arial" w:eastAsia="Times New Roman" w:hAnsi="Arial" w:cs="Arial"/>
                <w:color w:val="333333"/>
                <w:kern w:val="0"/>
                <w:sz w:val="18"/>
                <w:szCs w:val="18"/>
                <w:lang w:eastAsia="el-GR"/>
                <w14:ligatures w14:val="none"/>
              </w:rPr>
              <w:t>(1) Η αρχή εξυγίανσης δύναται να απαιτεί από μια επιχείρηση υπό εξυγίανση, ή από οποιαδήποτε οντότητα του ομίλου της, να παρέχει τις λειτουργικές υπηρεσίες ή τις υποδομές που είναι αναγκαίες προκειμένου ο αποδέκτης να είναι σε θέση να ασκεί αποτελεσματικά τις δραστηριότητες που του μεταβιβάστηκαν, μεταξύ άλλων όταν η επιχείρηση υπό εξυγίανση ή η σχετική οντότητα του ομίλου υπόκειται ήδη σε κανονικές διαδικασίες αφερεγγυότητας.</w:t>
            </w:r>
          </w:p>
        </w:tc>
      </w:tr>
      <w:tr w:rsidR="00AE53BA" w:rsidRPr="009E135F" w14:paraId="4A9C81B0" w14:textId="77777777" w:rsidTr="007E3CEC">
        <w:trPr>
          <w:jc w:val="center"/>
        </w:trPr>
        <w:tc>
          <w:tcPr>
            <w:tcW w:w="1555" w:type="dxa"/>
            <w:shd w:val="clear" w:color="auto" w:fill="FFFFFF" w:themeFill="background1"/>
          </w:tcPr>
          <w:p w14:paraId="2DE09E7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2C614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9A94552" w14:textId="0822130B" w:rsidTr="007E3CEC">
        <w:trPr>
          <w:jc w:val="center"/>
        </w:trPr>
        <w:tc>
          <w:tcPr>
            <w:tcW w:w="1555" w:type="dxa"/>
            <w:shd w:val="clear" w:color="auto" w:fill="FFFFFF" w:themeFill="background1"/>
          </w:tcPr>
          <w:p w14:paraId="2316C8D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FF150B" w14:textId="67B0CD3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αρχή εξυγίανσης δύναται να διασφαλίζει ότι τα αγαθά και οι υπηρεσίες που παρέχονται, άμεσα ή έμμεσα, από πάροχο βασικών υπηρεσιών σε επιχείρηση υπό εξυγίανση μπορούν να συνεχίσουν να παρέχονται από αυτόν μετά την ανάληψη δράσης εξυγίανσης, όταν:</w:t>
            </w:r>
          </w:p>
        </w:tc>
      </w:tr>
      <w:tr w:rsidR="00AE53BA" w:rsidRPr="009E135F" w14:paraId="044F7DFB" w14:textId="77777777" w:rsidTr="007E3CEC">
        <w:trPr>
          <w:jc w:val="center"/>
        </w:trPr>
        <w:tc>
          <w:tcPr>
            <w:tcW w:w="1555" w:type="dxa"/>
            <w:shd w:val="clear" w:color="auto" w:fill="FFFFFF" w:themeFill="background1"/>
          </w:tcPr>
          <w:p w14:paraId="5E0356B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235A6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D5E3792" w14:textId="49EB6CC4" w:rsidTr="007E3CEC">
        <w:trPr>
          <w:jc w:val="center"/>
        </w:trPr>
        <w:tc>
          <w:tcPr>
            <w:tcW w:w="1555" w:type="dxa"/>
            <w:shd w:val="clear" w:color="auto" w:fill="FFFFFF" w:themeFill="background1"/>
          </w:tcPr>
          <w:p w14:paraId="494112C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E1F792" w14:textId="0E7E8FF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τα περιουσιακά στοιχεία του παρόχου βασικών υπηρεσιών υπολείπονται, ή υπάρχουν αντικειμενικά στοιχεία που στηρίζουν το συμπέρασμα ότι τα περιουσιακά στοιχεία του παρόχου βασικών υπηρεσιών πρόκειται, στο εγγύς μέλλον, να υπολείπονται των υποχρεώσεών του· ή</w:t>
            </w:r>
          </w:p>
        </w:tc>
      </w:tr>
      <w:tr w:rsidR="00AE53BA" w:rsidRPr="009E135F" w14:paraId="3329776E" w14:textId="77777777" w:rsidTr="007E3CEC">
        <w:trPr>
          <w:jc w:val="center"/>
        </w:trPr>
        <w:tc>
          <w:tcPr>
            <w:tcW w:w="1555" w:type="dxa"/>
            <w:shd w:val="clear" w:color="auto" w:fill="FFFFFF" w:themeFill="background1"/>
          </w:tcPr>
          <w:p w14:paraId="0D02E0F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7C3C7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F1EBAA8" w14:textId="2B1A0103" w:rsidTr="007E3CEC">
        <w:trPr>
          <w:jc w:val="center"/>
        </w:trPr>
        <w:tc>
          <w:tcPr>
            <w:tcW w:w="1555" w:type="dxa"/>
            <w:shd w:val="clear" w:color="auto" w:fill="FFFFFF" w:themeFill="background1"/>
          </w:tcPr>
          <w:p w14:paraId="4603A70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784486" w14:textId="7BDB3C7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ο πάροχος βασικών υπηρεσιών δεν είναι σε θέση, ή υπάρχουν αντικειμενικά στοιχεία που στηρίζουν το συμπέρασμα ότι ο πάροχος βασικών υπηρεσιών δεν θα είναι σε θέση, στο εγγύς μέλλον, να αποπληρώσει τα χρέη του ή να ανταποκριθεί στις υποχρεώσεις του όταν αυτές καταστούν απαιτητές.</w:t>
            </w:r>
          </w:p>
        </w:tc>
      </w:tr>
      <w:tr w:rsidR="00AE53BA" w:rsidRPr="009E135F" w14:paraId="7E8F6682" w14:textId="77777777" w:rsidTr="007E3CEC">
        <w:trPr>
          <w:jc w:val="center"/>
        </w:trPr>
        <w:tc>
          <w:tcPr>
            <w:tcW w:w="1555" w:type="dxa"/>
            <w:shd w:val="clear" w:color="auto" w:fill="FFFFFF" w:themeFill="background1"/>
          </w:tcPr>
          <w:p w14:paraId="1C55759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8DDE2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FC642B9" w14:textId="2FA8F5D4" w:rsidTr="007E3CEC">
        <w:trPr>
          <w:jc w:val="center"/>
        </w:trPr>
        <w:tc>
          <w:tcPr>
            <w:tcW w:w="1555" w:type="dxa"/>
            <w:shd w:val="clear" w:color="auto" w:fill="FFFFFF" w:themeFill="background1"/>
          </w:tcPr>
          <w:p w14:paraId="22B4478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811C68" w14:textId="0472BF8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αρχή εξυγίανσης δύναται να επιβάλλει την τήρηση υποχρεώσεων που έχουν επιβληθεί, σύμφωνα με το εδάφιο (1), από αρχές εξυγίανσης κρατών μελών, σε οντότητες ομίλου εγκατεστημένες στην Δημοκρατία.</w:t>
            </w:r>
          </w:p>
        </w:tc>
      </w:tr>
      <w:tr w:rsidR="00AE53BA" w:rsidRPr="009E135F" w14:paraId="2DD35990" w14:textId="77777777" w:rsidTr="007E3CEC">
        <w:trPr>
          <w:jc w:val="center"/>
        </w:trPr>
        <w:tc>
          <w:tcPr>
            <w:tcW w:w="1555" w:type="dxa"/>
            <w:shd w:val="clear" w:color="auto" w:fill="FFFFFF" w:themeFill="background1"/>
          </w:tcPr>
          <w:p w14:paraId="21F2DDD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36792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DE3EEF" w14:textId="08A35CCF" w:rsidTr="007E3CEC">
        <w:trPr>
          <w:jc w:val="center"/>
        </w:trPr>
        <w:tc>
          <w:tcPr>
            <w:tcW w:w="1555" w:type="dxa"/>
            <w:shd w:val="clear" w:color="auto" w:fill="FFFFFF" w:themeFill="background1"/>
          </w:tcPr>
          <w:p w14:paraId="20D3C30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7CC5C3" w14:textId="001DEA5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Οι παρεχόμενες λειτουργικές υπηρεσίες και οι υποδομές που αναφέρονται στα εδάφια (1) και (3) παρέχονται υπό τους ακόλουθους όρους:</w:t>
            </w:r>
          </w:p>
        </w:tc>
      </w:tr>
      <w:tr w:rsidR="00AE53BA" w:rsidRPr="009E135F" w14:paraId="60D2DF99" w14:textId="77777777" w:rsidTr="007E3CEC">
        <w:trPr>
          <w:jc w:val="center"/>
        </w:trPr>
        <w:tc>
          <w:tcPr>
            <w:tcW w:w="1555" w:type="dxa"/>
            <w:shd w:val="clear" w:color="auto" w:fill="FFFFFF" w:themeFill="background1"/>
          </w:tcPr>
          <w:p w14:paraId="2FA3A5F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23E9F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FAE5E0E" w14:textId="005F3D50" w:rsidTr="007E3CEC">
        <w:trPr>
          <w:jc w:val="center"/>
        </w:trPr>
        <w:tc>
          <w:tcPr>
            <w:tcW w:w="1555" w:type="dxa"/>
            <w:shd w:val="clear" w:color="auto" w:fill="FFFFFF" w:themeFill="background1"/>
          </w:tcPr>
          <w:p w14:paraId="32DC068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B6829C" w14:textId="41E5DC5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Σε περίπτωση που οι λειτουργικές υπηρεσίες και οι υποδομές παρασχέθηκαν στην επιχείρηση υπό εξυγίανση στο πλαίσιο συμφωνίας πριν από την ανάληψη της δράσης εξυγίανσης, υπό τους ιδίους όρους καθ’ όλη τη διάρκεια της συμφωνίας·</w:t>
            </w:r>
          </w:p>
        </w:tc>
      </w:tr>
      <w:tr w:rsidR="00AE53BA" w:rsidRPr="009E135F" w14:paraId="09789CAA" w14:textId="77777777" w:rsidTr="007E3CEC">
        <w:trPr>
          <w:jc w:val="center"/>
        </w:trPr>
        <w:tc>
          <w:tcPr>
            <w:tcW w:w="1555" w:type="dxa"/>
            <w:shd w:val="clear" w:color="auto" w:fill="FFFFFF" w:themeFill="background1"/>
          </w:tcPr>
          <w:p w14:paraId="69496F6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44DA5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3659B7F" w14:textId="3D313BFA" w:rsidTr="007E3CEC">
        <w:trPr>
          <w:jc w:val="center"/>
        </w:trPr>
        <w:tc>
          <w:tcPr>
            <w:tcW w:w="1555" w:type="dxa"/>
            <w:shd w:val="clear" w:color="auto" w:fill="FFFFFF" w:themeFill="background1"/>
          </w:tcPr>
          <w:p w14:paraId="251507B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D52FC7" w14:textId="2A42A9A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σε περίπτωση που δεν υφίσταται συμφωνία ή που η συμφωνία έχει λήξει, υπό εύλογους όρους.</w:t>
            </w:r>
          </w:p>
        </w:tc>
      </w:tr>
      <w:tr w:rsidR="00AE53BA" w:rsidRPr="009E135F" w14:paraId="226497D9" w14:textId="5C025965" w:rsidTr="007E3CEC">
        <w:trPr>
          <w:jc w:val="center"/>
        </w:trPr>
        <w:tc>
          <w:tcPr>
            <w:tcW w:w="1555" w:type="dxa"/>
            <w:shd w:val="clear" w:color="auto" w:fill="FFFFFF" w:themeFill="background1"/>
          </w:tcPr>
          <w:p w14:paraId="34EA7E1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032A0E" w14:textId="755DE05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539611A" w14:textId="75427B12" w:rsidTr="007E3CEC">
        <w:trPr>
          <w:jc w:val="center"/>
        </w:trPr>
        <w:tc>
          <w:tcPr>
            <w:tcW w:w="1555" w:type="dxa"/>
            <w:shd w:val="clear" w:color="auto" w:fill="FFFFFF" w:themeFill="background1"/>
          </w:tcPr>
          <w:p w14:paraId="7E7547E5" w14:textId="182EBBB9"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Εφαρμογή μέτρων εξυγίανσης από αρχές εξυγίανσης κρατών μελών.</w:t>
            </w:r>
          </w:p>
        </w:tc>
        <w:tc>
          <w:tcPr>
            <w:tcW w:w="8084" w:type="dxa"/>
            <w:shd w:val="clear" w:color="auto" w:fill="FFFFFF" w:themeFill="background1"/>
          </w:tcPr>
          <w:p w14:paraId="5CF732A9" w14:textId="6838735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F107E3">
              <w:rPr>
                <w:rFonts w:ascii="Arial" w:eastAsia="Times New Roman" w:hAnsi="Arial" w:cs="Arial"/>
                <w:color w:val="333333"/>
                <w:kern w:val="0"/>
                <w:sz w:val="18"/>
                <w:szCs w:val="18"/>
                <w:lang w:eastAsia="el-GR"/>
                <w14:ligatures w14:val="none"/>
              </w:rPr>
              <w:t>53.-</w:t>
            </w:r>
            <w:r w:rsidRPr="009E135F">
              <w:rPr>
                <w:rFonts w:ascii="Arial" w:eastAsia="Times New Roman" w:hAnsi="Arial" w:cs="Arial"/>
                <w:color w:val="333333"/>
                <w:kern w:val="0"/>
                <w:sz w:val="18"/>
                <w:szCs w:val="18"/>
                <w:lang w:eastAsia="el-GR"/>
                <w14:ligatures w14:val="none"/>
              </w:rPr>
              <w:t xml:space="preserve">(1).   Όταν μια διενεργούμενη από αρχή εξυγίανσης κράτους μέλους μεταβίβαση μετοχών, άλλων μέσων ιδιοκτησίας ή δικαιωμάτων, στοιχείων ενεργητικού ή υποχρεώσεων που βρίσκονται στη Δημοκρατία ή υπόκεινται στο δίκαιο της Δημοκρατίας, η εν λόγω μεταβίβαση θεωρείται καθόλα έγκυρη πράξη, παράγει έννομα αποτελέσματα </w:t>
            </w:r>
            <w:r w:rsidRPr="0075035A">
              <w:rPr>
                <w:rFonts w:ascii="Arial" w:eastAsia="Times New Roman" w:hAnsi="Arial" w:cs="Arial"/>
                <w:color w:val="333333"/>
                <w:kern w:val="0"/>
                <w:sz w:val="18"/>
                <w:szCs w:val="18"/>
                <w:lang w:eastAsia="el-GR"/>
                <w14:ligatures w14:val="none"/>
              </w:rPr>
              <w:t xml:space="preserve">στο πλαίσιο ή βάσει του </w:t>
            </w:r>
            <w:r>
              <w:rPr>
                <w:rFonts w:ascii="Arial" w:eastAsia="Times New Roman" w:hAnsi="Arial" w:cs="Arial"/>
                <w:color w:val="333333"/>
                <w:kern w:val="0"/>
                <w:sz w:val="18"/>
                <w:szCs w:val="18"/>
                <w:lang w:eastAsia="el-GR"/>
                <w14:ligatures w14:val="none"/>
              </w:rPr>
              <w:t xml:space="preserve">κυπριακού </w:t>
            </w:r>
            <w:r w:rsidRPr="0075035A">
              <w:rPr>
                <w:rFonts w:ascii="Arial" w:eastAsia="Times New Roman" w:hAnsi="Arial" w:cs="Arial"/>
                <w:color w:val="333333"/>
                <w:kern w:val="0"/>
                <w:sz w:val="18"/>
                <w:szCs w:val="18"/>
                <w:lang w:eastAsia="el-GR"/>
                <w14:ligatures w14:val="none"/>
              </w:rPr>
              <w:t>δικαίου και ισχύει έναντι των μετόχων, πιστωτών και τρίτων μερών ανεξαρτήτως οποιουδήποτε περιορισμού που επιβάλλεται δυνάμει νομοθετικών διατάξεων ή όρων σύμβασης ή με οποιονδήποτε άλλο τρόπο περιλαμβανομένης της συμμόρφωσης με νομικές διαδικασίες που διαφορετικά θα εφαρμόζονταν δυνάμει</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του κυπριακού δικαίου</w:t>
            </w:r>
            <w:r>
              <w:rPr>
                <w:rFonts w:ascii="Arial" w:eastAsia="Times New Roman" w:hAnsi="Arial" w:cs="Arial"/>
                <w:color w:val="333333"/>
                <w:kern w:val="0"/>
                <w:sz w:val="18"/>
                <w:szCs w:val="18"/>
                <w:lang w:eastAsia="el-GR"/>
                <w14:ligatures w14:val="none"/>
              </w:rPr>
              <w:t xml:space="preserve">. </w:t>
            </w:r>
          </w:p>
        </w:tc>
      </w:tr>
      <w:tr w:rsidR="00AE53BA" w:rsidRPr="009E135F" w14:paraId="7DBE5415" w14:textId="77777777" w:rsidTr="007E3CEC">
        <w:trPr>
          <w:jc w:val="center"/>
        </w:trPr>
        <w:tc>
          <w:tcPr>
            <w:tcW w:w="1555" w:type="dxa"/>
            <w:shd w:val="clear" w:color="auto" w:fill="FFFFFF" w:themeFill="background1"/>
          </w:tcPr>
          <w:p w14:paraId="27F6A11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8F265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2606693" w14:textId="2E44F377" w:rsidTr="007E3CEC">
        <w:trPr>
          <w:jc w:val="center"/>
        </w:trPr>
        <w:tc>
          <w:tcPr>
            <w:tcW w:w="1555" w:type="dxa"/>
            <w:shd w:val="clear" w:color="auto" w:fill="FFFFFF" w:themeFill="background1"/>
          </w:tcPr>
          <w:p w14:paraId="5B7B8D4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3A6C97" w14:textId="57DF909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w:t>
            </w:r>
            <w:r w:rsidRPr="009E135F">
              <w:rPr>
                <w:rFonts w:ascii="Arial" w:eastAsia="Times New Roman" w:hAnsi="Arial" w:cs="Arial"/>
                <w:color w:val="333333"/>
                <w:kern w:val="0"/>
                <w:sz w:val="18"/>
                <w:szCs w:val="18"/>
                <w:lang w:val="en-US" w:eastAsia="el-GR"/>
                <w14:ligatures w14:val="none"/>
              </w:rPr>
              <w:t>H</w:t>
            </w:r>
            <w:r w:rsidRPr="009E135F">
              <w:rPr>
                <w:rFonts w:ascii="Arial" w:eastAsia="Times New Roman" w:hAnsi="Arial" w:cs="Arial"/>
                <w:color w:val="333333"/>
                <w:kern w:val="0"/>
                <w:sz w:val="18"/>
                <w:szCs w:val="18"/>
                <w:lang w:eastAsia="el-GR"/>
                <w14:ligatures w14:val="none"/>
              </w:rPr>
              <w:t xml:space="preserve"> αρχή εξυγίανσης κράτους μέλους που έχει πραγματοποιήσει ή σκοπεύει να πραγματοποιήσει τη μεταβίβαση, λαμβάνει κάθε εύλογη συνδρομή από την αρχή εξυγίανσης ή άλλη δημόσια αρχή, προκειμένου να διασφαλιστεί ότι η μεταβίβαση των μετοχών ή άλλων μέσων ιδιοκτησίας ή στοιχείων ενεργητικού, δικαιωμάτων ή υποχρεώσεων στον αποδέκτη είναι σύμφωνη με το κυπριακό δίκαιο.</w:t>
            </w:r>
          </w:p>
        </w:tc>
      </w:tr>
      <w:tr w:rsidR="00AE53BA" w:rsidRPr="009E135F" w14:paraId="1E09AFB8" w14:textId="77777777" w:rsidTr="007E3CEC">
        <w:trPr>
          <w:jc w:val="center"/>
        </w:trPr>
        <w:tc>
          <w:tcPr>
            <w:tcW w:w="1555" w:type="dxa"/>
            <w:shd w:val="clear" w:color="auto" w:fill="FFFFFF" w:themeFill="background1"/>
          </w:tcPr>
          <w:p w14:paraId="5EB8B00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4667D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816F15F" w14:textId="0A5D11DD" w:rsidTr="007E3CEC">
        <w:trPr>
          <w:jc w:val="center"/>
        </w:trPr>
        <w:tc>
          <w:tcPr>
            <w:tcW w:w="1555" w:type="dxa"/>
            <w:shd w:val="clear" w:color="auto" w:fill="FFFFFF" w:themeFill="background1"/>
          </w:tcPr>
          <w:p w14:paraId="4BA7595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812E9C" w14:textId="568743E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Οι μέτοχοι, οι πιστωτές και τα τρίτα μέρη που θίγονται από τη μεταβίβαση μετοχών, άλλων μέσων ιδιοκτησίας, στοιχείων ενεργητικού, δικαιωμάτων ή υποχρεώσεων που αναφέρονται στο εδάφιο (1) δεν δικαιούνται να εμποδίζουν, να αμφισβητούν ή να ματαιώνουν με την άσκηση ένδικων μέσων τη μεταβίβαση αυτών βάσει διάταξης του κυπριακού δικαίου.</w:t>
            </w:r>
          </w:p>
        </w:tc>
      </w:tr>
      <w:tr w:rsidR="00AE53BA" w:rsidRPr="009E135F" w14:paraId="523BA0F0" w14:textId="77777777" w:rsidTr="007E3CEC">
        <w:trPr>
          <w:jc w:val="center"/>
        </w:trPr>
        <w:tc>
          <w:tcPr>
            <w:tcW w:w="1555" w:type="dxa"/>
            <w:shd w:val="clear" w:color="auto" w:fill="FFFFFF" w:themeFill="background1"/>
          </w:tcPr>
          <w:p w14:paraId="491D74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113C1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1A2A5DA" w14:textId="4F60316B" w:rsidTr="007E3CEC">
        <w:trPr>
          <w:jc w:val="center"/>
        </w:trPr>
        <w:tc>
          <w:tcPr>
            <w:tcW w:w="1555" w:type="dxa"/>
            <w:shd w:val="clear" w:color="auto" w:fill="FFFFFF" w:themeFill="background1"/>
          </w:tcPr>
          <w:p w14:paraId="2AC6403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BE26F1" w14:textId="4703081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 Όταν αρχή εξυγίανσης κράτους μέλους ασκεί τις εξουσίες απομείωσης ή μετατροπής σε επιχείρηση υπό εξυγίανση έναντι κεφαλαιακών μέσων, χρεωστικών μέσων ή άλλων επιλέξιμων υποχρεώσεων που διέπονται από το κυπριακό δίκαιο ή  προς πιστωτές που βρίσκονται στη Δημοκρατία, η μείωση της αξίας ή/και η μετατροπή των εν λόγω υποχρεώσεων η μέσων συνιστά καθόλα έγκυρη πράξη, παράγει έννομα αποτελέσματα, και ισχύει έναντι πάντων ανεξαρτήτως αντιθέτων νομοθετικών διατάξεων, όρων σύμβασης ή νομοθετικών διαδικασιών.  </w:t>
            </w:r>
          </w:p>
        </w:tc>
      </w:tr>
      <w:tr w:rsidR="00AE53BA" w:rsidRPr="009E135F" w14:paraId="3F0FBC6A" w14:textId="22675BFE" w:rsidTr="007E3CEC">
        <w:trPr>
          <w:jc w:val="center"/>
        </w:trPr>
        <w:tc>
          <w:tcPr>
            <w:tcW w:w="1555" w:type="dxa"/>
            <w:shd w:val="clear" w:color="auto" w:fill="FFFFFF" w:themeFill="background1"/>
          </w:tcPr>
          <w:p w14:paraId="61A4A85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D2E291" w14:textId="3C434F7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A5FD0CD" w14:textId="3B6265D0" w:rsidTr="007E3CEC">
        <w:trPr>
          <w:jc w:val="center"/>
        </w:trPr>
        <w:tc>
          <w:tcPr>
            <w:tcW w:w="1555" w:type="dxa"/>
            <w:shd w:val="clear" w:color="auto" w:fill="FFFFFF" w:themeFill="background1"/>
          </w:tcPr>
          <w:p w14:paraId="4359456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EE4ED1" w14:textId="64713A7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Οι μέτοχοι και οι πιστωτές που θίγονται από την αναφερόμενη στο εδάφιο (4) άσκηση των εξουσιών απομείωσης ή μετατροπής δεν δικαιούνται να αμφισβητούν, με ένδικα μέσα, τη μείωση της αξίας ή/και τη μετατροπή του μέσου ή της υποχρέωσης, ανεξαρτήτως αντίθετης νομοθετικής διάταξης, όρου σύμβασης ή νομικής διαδικασίας.</w:t>
            </w:r>
          </w:p>
        </w:tc>
      </w:tr>
      <w:tr w:rsidR="00AE53BA" w:rsidRPr="009E135F" w14:paraId="28D50B8D" w14:textId="77777777" w:rsidTr="007E3CEC">
        <w:trPr>
          <w:jc w:val="center"/>
        </w:trPr>
        <w:tc>
          <w:tcPr>
            <w:tcW w:w="1555" w:type="dxa"/>
            <w:shd w:val="clear" w:color="auto" w:fill="FFFFFF" w:themeFill="background1"/>
          </w:tcPr>
          <w:p w14:paraId="687986A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92E85F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E424DD" w14:textId="20433AC5" w:rsidTr="007E3CEC">
        <w:trPr>
          <w:jc w:val="center"/>
        </w:trPr>
        <w:tc>
          <w:tcPr>
            <w:tcW w:w="1555" w:type="dxa"/>
            <w:shd w:val="clear" w:color="auto" w:fill="FFFFFF" w:themeFill="background1"/>
          </w:tcPr>
          <w:p w14:paraId="5298C36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5846C8" w14:textId="1E1C9F8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(6) Το παρόν άρθρο δεν θίγει - </w:t>
            </w:r>
          </w:p>
        </w:tc>
      </w:tr>
      <w:tr w:rsidR="00AE53BA" w:rsidRPr="009E135F" w14:paraId="3F95318E" w14:textId="77777777" w:rsidTr="007E3CEC">
        <w:trPr>
          <w:jc w:val="center"/>
        </w:trPr>
        <w:tc>
          <w:tcPr>
            <w:tcW w:w="1555" w:type="dxa"/>
            <w:shd w:val="clear" w:color="auto" w:fill="FFFFFF" w:themeFill="background1"/>
          </w:tcPr>
          <w:p w14:paraId="274360E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E984B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6A7A0C9" w14:textId="7A533837" w:rsidTr="007E3CEC">
        <w:trPr>
          <w:jc w:val="center"/>
        </w:trPr>
        <w:tc>
          <w:tcPr>
            <w:tcW w:w="1555" w:type="dxa"/>
            <w:shd w:val="clear" w:color="auto" w:fill="FFFFFF" w:themeFill="background1"/>
          </w:tcPr>
          <w:p w14:paraId="32F9320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92CAF3" w14:textId="4F8A870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Το δικαίωμα των μετόχων, των πιστωτών και των τρίτων μερών για αμφισβήτηση πράξεων και αποκατάσταση σύμφωνα με το </w:t>
            </w:r>
            <w:r w:rsidRPr="00563E3F">
              <w:rPr>
                <w:rFonts w:ascii="Arial" w:eastAsia="Times New Roman" w:hAnsi="Arial" w:cs="Arial"/>
                <w:color w:val="333333"/>
                <w:kern w:val="0"/>
                <w:sz w:val="18"/>
                <w:szCs w:val="18"/>
                <w:lang w:eastAsia="el-GR"/>
                <w14:ligatures w14:val="none"/>
              </w:rPr>
              <w:t>άρθρο </w:t>
            </w:r>
            <w:r w:rsidR="00563E3F" w:rsidRPr="00563E3F">
              <w:rPr>
                <w:rFonts w:ascii="Arial" w:eastAsia="Times New Roman" w:hAnsi="Arial" w:cs="Arial"/>
                <w:color w:val="333333"/>
                <w:kern w:val="0"/>
                <w:sz w:val="18"/>
                <w:szCs w:val="18"/>
                <w:lang w:eastAsia="el-GR"/>
                <w14:ligatures w14:val="none"/>
              </w:rPr>
              <w:t>74</w:t>
            </w:r>
            <w:r w:rsidRPr="00563E3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ως προς τη μεταβίβαση μετοχών, άλλων μέσων ιδιοκτησίας, στοιχείων ενεργητικού, δικαιωμάτων ή υποχρεώσεων, που αναφέρονται στο εδάφιο (1) του παρόντος άρθρου· και</w:t>
            </w:r>
          </w:p>
        </w:tc>
      </w:tr>
      <w:tr w:rsidR="00AE53BA" w:rsidRPr="009E135F" w14:paraId="7F68566A" w14:textId="77777777" w:rsidTr="007E3CEC">
        <w:trPr>
          <w:jc w:val="center"/>
        </w:trPr>
        <w:tc>
          <w:tcPr>
            <w:tcW w:w="1555" w:type="dxa"/>
            <w:shd w:val="clear" w:color="auto" w:fill="FFFFFF" w:themeFill="background1"/>
          </w:tcPr>
          <w:p w14:paraId="7960D11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41BFD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212320D" w14:textId="5E468875" w:rsidTr="007E3CEC">
        <w:trPr>
          <w:jc w:val="center"/>
        </w:trPr>
        <w:tc>
          <w:tcPr>
            <w:tcW w:w="1555" w:type="dxa"/>
            <w:shd w:val="clear" w:color="auto" w:fill="FFFFFF" w:themeFill="background1"/>
          </w:tcPr>
          <w:p w14:paraId="4192936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3F9045" w14:textId="4B4EE3C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w:t>
            </w:r>
            <w:r w:rsidRPr="00563E3F">
              <w:rPr>
                <w:rFonts w:ascii="Arial" w:eastAsia="Times New Roman" w:hAnsi="Arial" w:cs="Arial"/>
                <w:color w:val="333333"/>
                <w:kern w:val="0"/>
                <w:sz w:val="18"/>
                <w:szCs w:val="18"/>
                <w:lang w:eastAsia="el-GR"/>
                <w14:ligatures w14:val="none"/>
              </w:rPr>
              <w:t>το δικαίωμα των πιστωτών για αμφισβήτηση πράξεων και αποκατάσταση σύμφωνα με το άρθρο </w:t>
            </w:r>
            <w:r w:rsidR="00563E3F" w:rsidRPr="00563E3F">
              <w:rPr>
                <w:rFonts w:ascii="Arial" w:eastAsia="Times New Roman" w:hAnsi="Arial" w:cs="Arial"/>
                <w:color w:val="333333"/>
                <w:kern w:val="0"/>
                <w:sz w:val="18"/>
                <w:szCs w:val="18"/>
                <w:lang w:eastAsia="el-GR"/>
                <w14:ligatures w14:val="none"/>
              </w:rPr>
              <w:t>74</w:t>
            </w:r>
            <w:r w:rsidRPr="00563E3F">
              <w:rPr>
                <w:rFonts w:ascii="Arial" w:eastAsia="Times New Roman" w:hAnsi="Arial" w:cs="Arial"/>
                <w:color w:val="333333"/>
                <w:kern w:val="0"/>
                <w:sz w:val="18"/>
                <w:szCs w:val="18"/>
                <w:lang w:eastAsia="el-GR"/>
                <w14:ligatures w14:val="none"/>
              </w:rPr>
              <w:t>, ως προς τη μείωση της αξίας ή τη μετατροπή μέσου ή υποχρέωσης που καλύπτεται από το εδάφιο (4</w:t>
            </w:r>
            <w:r w:rsidRPr="009E135F">
              <w:rPr>
                <w:rFonts w:ascii="Arial" w:eastAsia="Times New Roman" w:hAnsi="Arial" w:cs="Arial"/>
                <w:color w:val="333333"/>
                <w:kern w:val="0"/>
                <w:sz w:val="18"/>
                <w:szCs w:val="18"/>
                <w:lang w:eastAsia="el-GR"/>
                <w14:ligatures w14:val="none"/>
              </w:rPr>
              <w:t>) του παρόντος άρθρου· και</w:t>
            </w:r>
          </w:p>
        </w:tc>
      </w:tr>
      <w:tr w:rsidR="00AE53BA" w:rsidRPr="009E135F" w14:paraId="4171E6F6" w14:textId="77777777" w:rsidTr="007E3CEC">
        <w:trPr>
          <w:jc w:val="center"/>
        </w:trPr>
        <w:tc>
          <w:tcPr>
            <w:tcW w:w="1555" w:type="dxa"/>
            <w:shd w:val="clear" w:color="auto" w:fill="FFFFFF" w:themeFill="background1"/>
          </w:tcPr>
          <w:p w14:paraId="2E274CB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B5E72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6F83525" w14:textId="06FCC935" w:rsidTr="007E3CEC">
        <w:trPr>
          <w:jc w:val="center"/>
        </w:trPr>
        <w:tc>
          <w:tcPr>
            <w:tcW w:w="1555" w:type="dxa"/>
            <w:shd w:val="clear" w:color="auto" w:fill="FFFFFF" w:themeFill="background1"/>
          </w:tcPr>
          <w:p w14:paraId="5EE1F18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1E2EF4" w14:textId="797E8D3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τις διασφαλίσεις για τις εν μέρει μεταβιβάσεις, όπως αναφέρονται </w:t>
            </w:r>
            <w:r w:rsidRPr="00563E3F">
              <w:rPr>
                <w:rFonts w:ascii="Arial" w:eastAsia="Times New Roman" w:hAnsi="Arial" w:cs="Arial"/>
                <w:color w:val="333333"/>
                <w:kern w:val="0"/>
                <w:sz w:val="18"/>
                <w:szCs w:val="18"/>
                <w:lang w:eastAsia="el-GR"/>
                <w14:ligatures w14:val="none"/>
              </w:rPr>
              <w:t>στο κεφάλαιο V</w:t>
            </w:r>
            <w:r w:rsidR="00563E3F" w:rsidRPr="00563E3F">
              <w:rPr>
                <w:rFonts w:ascii="Arial" w:eastAsia="Times New Roman" w:hAnsi="Arial" w:cs="Arial"/>
                <w:color w:val="333333"/>
                <w:kern w:val="0"/>
                <w:sz w:val="18"/>
                <w:szCs w:val="18"/>
                <w:lang w:val="en-US" w:eastAsia="el-GR"/>
                <w14:ligatures w14:val="none"/>
              </w:rPr>
              <w:t>II</w:t>
            </w:r>
            <w:r w:rsidRPr="00563E3F">
              <w:rPr>
                <w:rFonts w:ascii="Arial" w:eastAsia="Times New Roman" w:hAnsi="Arial" w:cs="Arial"/>
                <w:color w:val="333333"/>
                <w:kern w:val="0"/>
                <w:sz w:val="18"/>
                <w:szCs w:val="18"/>
                <w:lang w:eastAsia="el-GR"/>
                <w14:ligatures w14:val="none"/>
              </w:rPr>
              <w:t xml:space="preserve"> του παρόντος Μέρους, όσον αφορά τα στοιχεία ενεργητικού, δικαιώματα ή υποχρεώσεις, που</w:t>
            </w:r>
            <w:r w:rsidRPr="009E135F">
              <w:rPr>
                <w:rFonts w:ascii="Arial" w:eastAsia="Times New Roman" w:hAnsi="Arial" w:cs="Arial"/>
                <w:color w:val="333333"/>
                <w:kern w:val="0"/>
                <w:sz w:val="18"/>
                <w:szCs w:val="18"/>
                <w:lang w:eastAsia="el-GR"/>
                <w14:ligatures w14:val="none"/>
              </w:rPr>
              <w:t xml:space="preserve"> αναφέρονται στο εδάφιο (1) του παρόντος άρθρου.</w:t>
            </w:r>
          </w:p>
        </w:tc>
      </w:tr>
      <w:tr w:rsidR="00AE53BA" w:rsidRPr="009E135F" w14:paraId="2A70DEF3" w14:textId="7ABBAB7E" w:rsidTr="007E3CEC">
        <w:trPr>
          <w:jc w:val="center"/>
        </w:trPr>
        <w:tc>
          <w:tcPr>
            <w:tcW w:w="1555" w:type="dxa"/>
            <w:shd w:val="clear" w:color="auto" w:fill="FFFFFF" w:themeFill="background1"/>
          </w:tcPr>
          <w:p w14:paraId="7A7B3A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BF1276D" w14:textId="5E7B14B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9076076" w14:textId="3140E315" w:rsidTr="007E3CEC">
        <w:trPr>
          <w:jc w:val="center"/>
        </w:trPr>
        <w:tc>
          <w:tcPr>
            <w:tcW w:w="1555" w:type="dxa"/>
            <w:shd w:val="clear" w:color="auto" w:fill="FFFFFF" w:themeFill="background1"/>
          </w:tcPr>
          <w:p w14:paraId="62C8768F" w14:textId="6E2ED2FA"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Εξουσία όσον αφορά τα στοιχεία ενεργητικού, τα δικαιώματα, τις υποχρεώσεις, τις μετοχές και άλλα μέσα ιδιοκτησίας που βρίσκονται σε τρίτες χώρες ή διέπονται από το δίκαιο τρίτης χώρας.</w:t>
            </w:r>
          </w:p>
        </w:tc>
        <w:tc>
          <w:tcPr>
            <w:tcW w:w="8084" w:type="dxa"/>
            <w:shd w:val="clear" w:color="auto" w:fill="FFFFFF" w:themeFill="background1"/>
          </w:tcPr>
          <w:p w14:paraId="57062F38" w14:textId="184D304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A533A">
              <w:rPr>
                <w:rFonts w:ascii="Arial" w:eastAsia="Times New Roman" w:hAnsi="Arial" w:cs="Arial"/>
                <w:color w:val="333333"/>
                <w:kern w:val="0"/>
                <w:sz w:val="18"/>
                <w:szCs w:val="18"/>
                <w:lang w:eastAsia="el-GR"/>
                <w14:ligatures w14:val="none"/>
              </w:rPr>
              <w:t>54.-</w:t>
            </w:r>
            <w:r w:rsidRPr="009E135F">
              <w:rPr>
                <w:rFonts w:ascii="Arial" w:eastAsia="Times New Roman" w:hAnsi="Arial" w:cs="Arial"/>
                <w:color w:val="333333"/>
                <w:kern w:val="0"/>
                <w:sz w:val="18"/>
                <w:szCs w:val="18"/>
                <w:lang w:eastAsia="el-GR"/>
                <w14:ligatures w14:val="none"/>
              </w:rPr>
              <w:t>(1) Σε περιπτώσεις όπου η δράση εξυγίανσης συνεπάγεται ενέργειες όσον αφορά στοιχεία ενεργητικού που βρίσκονται σε τρίτη χώρα ή μετοχές, άλλα μέσα ιδιοκτησίας, δικαιώματα ή υποχρεώσεις που διέπονται από το δίκαιο τρίτης χώρας, η αρχή εξυγίανσης δύνανται να απαιτεί -</w:t>
            </w:r>
          </w:p>
        </w:tc>
      </w:tr>
      <w:tr w:rsidR="00AE53BA" w:rsidRPr="009E135F" w14:paraId="419BB32B" w14:textId="3EC7DCFC" w:rsidTr="007E3CEC">
        <w:trPr>
          <w:jc w:val="center"/>
        </w:trPr>
        <w:tc>
          <w:tcPr>
            <w:tcW w:w="1555" w:type="dxa"/>
            <w:shd w:val="clear" w:color="auto" w:fill="FFFFFF" w:themeFill="background1"/>
          </w:tcPr>
          <w:p w14:paraId="29CA789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9286F6" w14:textId="6A4225D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Από το πρόσωπο που ασκεί τον έλεγχο μιας επιχείρησης υπό εξυγίανση και από τον αποδέκτη να λαμβάνουν όλα τα αναγκαία μέτρα για να εξασφαλίσουν ότι η δράση εξυγίανσης παράγει αποτελέσματα·</w:t>
            </w:r>
          </w:p>
        </w:tc>
      </w:tr>
      <w:tr w:rsidR="00AE53BA" w:rsidRPr="009E135F" w14:paraId="054FCE1B" w14:textId="77777777" w:rsidTr="007E3CEC">
        <w:trPr>
          <w:jc w:val="center"/>
        </w:trPr>
        <w:tc>
          <w:tcPr>
            <w:tcW w:w="1555" w:type="dxa"/>
            <w:shd w:val="clear" w:color="auto" w:fill="FFFFFF" w:themeFill="background1"/>
          </w:tcPr>
          <w:p w14:paraId="7C38C3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A2B6E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0146868" w14:textId="7A726029" w:rsidTr="007E3CEC">
        <w:trPr>
          <w:jc w:val="center"/>
        </w:trPr>
        <w:tc>
          <w:tcPr>
            <w:tcW w:w="1555" w:type="dxa"/>
            <w:shd w:val="clear" w:color="auto" w:fill="FFFFFF" w:themeFill="background1"/>
          </w:tcPr>
          <w:p w14:paraId="10F5C2F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0ED010" w14:textId="5395856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από το πρόσωπο που ασκεί έλεγχο επί της επιχείρησης υπό εξυγίανση να διακρατεί τις μετοχές, άλλα μέσα ιδιοκτησίας, τα στοιχεία ενεργητικού ή τα δικαιώματα ή να εξοφλεί τις υποχρεώσεις εξ ονόματος του αποδέκτη έως ότου η δράση εξυγίανσης παραγάγει αποτελέσματα·</w:t>
            </w:r>
          </w:p>
        </w:tc>
      </w:tr>
      <w:tr w:rsidR="00AE53BA" w:rsidRPr="009E135F" w14:paraId="2C809F11" w14:textId="77777777" w:rsidTr="007E3CEC">
        <w:trPr>
          <w:jc w:val="center"/>
        </w:trPr>
        <w:tc>
          <w:tcPr>
            <w:tcW w:w="1555" w:type="dxa"/>
            <w:shd w:val="clear" w:color="auto" w:fill="FFFFFF" w:themeFill="background1"/>
          </w:tcPr>
          <w:p w14:paraId="275A94C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0B95D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E30091E" w14:textId="7E63F410" w:rsidTr="007E3CEC">
        <w:trPr>
          <w:jc w:val="center"/>
        </w:trPr>
        <w:tc>
          <w:tcPr>
            <w:tcW w:w="1555" w:type="dxa"/>
            <w:shd w:val="clear" w:color="auto" w:fill="FFFFFF" w:themeFill="background1"/>
          </w:tcPr>
          <w:p w14:paraId="5C2A33A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E1EF59" w14:textId="7D4E355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τα εύλογα έξοδα του αποδέκτη, τα οποία προκύπτουν κανονικά κατά την εκτέλεση οποιασδήποτε απαιτούμενης ενέργειας βάσει των παραγράφων (α) και (β), να καλύπτονται με κάποιον από τους τρόπους που καθορίζονται </w:t>
            </w:r>
            <w:r w:rsidRPr="00563E3F">
              <w:rPr>
                <w:rFonts w:ascii="Arial" w:eastAsia="Times New Roman" w:hAnsi="Arial" w:cs="Arial"/>
                <w:color w:val="333333"/>
                <w:kern w:val="0"/>
                <w:sz w:val="18"/>
                <w:szCs w:val="18"/>
                <w:lang w:eastAsia="el-GR"/>
                <w14:ligatures w14:val="none"/>
              </w:rPr>
              <w:t>στο άρθρο </w:t>
            </w:r>
            <w:r w:rsidR="00563E3F" w:rsidRPr="00563E3F">
              <w:rPr>
                <w:rFonts w:ascii="Arial" w:eastAsia="Times New Roman" w:hAnsi="Arial" w:cs="Arial"/>
                <w:color w:val="333333"/>
                <w:kern w:val="0"/>
                <w:sz w:val="18"/>
                <w:szCs w:val="18"/>
                <w:lang w:eastAsia="el-GR"/>
                <w14:ligatures w14:val="none"/>
              </w:rPr>
              <w:t>30</w:t>
            </w:r>
            <w:r w:rsidRPr="00563E3F">
              <w:rPr>
                <w:rFonts w:ascii="Arial" w:eastAsia="Times New Roman" w:hAnsi="Arial" w:cs="Arial"/>
                <w:color w:val="333333"/>
                <w:kern w:val="0"/>
                <w:sz w:val="18"/>
                <w:szCs w:val="18"/>
                <w:lang w:eastAsia="el-GR"/>
                <w14:ligatures w14:val="none"/>
              </w:rPr>
              <w:t>(</w:t>
            </w:r>
            <w:r w:rsidR="00563E3F" w:rsidRPr="00563E3F">
              <w:rPr>
                <w:rFonts w:ascii="Arial" w:eastAsia="Times New Roman" w:hAnsi="Arial" w:cs="Arial"/>
                <w:color w:val="333333"/>
                <w:kern w:val="0"/>
                <w:sz w:val="18"/>
                <w:szCs w:val="18"/>
                <w:lang w:eastAsia="el-GR"/>
                <w14:ligatures w14:val="none"/>
              </w:rPr>
              <w:t>6</w:t>
            </w:r>
            <w:r w:rsidRPr="00563E3F">
              <w:rPr>
                <w:rFonts w:ascii="Arial" w:eastAsia="Times New Roman" w:hAnsi="Arial" w:cs="Arial"/>
                <w:color w:val="333333"/>
                <w:kern w:val="0"/>
                <w:sz w:val="18"/>
                <w:szCs w:val="18"/>
                <w:lang w:eastAsia="el-GR"/>
                <w14:ligatures w14:val="none"/>
              </w:rPr>
              <w:t>).</w:t>
            </w:r>
          </w:p>
        </w:tc>
      </w:tr>
      <w:tr w:rsidR="00AE53BA" w:rsidRPr="009E135F" w14:paraId="605BF909" w14:textId="77777777" w:rsidTr="007E3CEC">
        <w:trPr>
          <w:jc w:val="center"/>
        </w:trPr>
        <w:tc>
          <w:tcPr>
            <w:tcW w:w="1555" w:type="dxa"/>
            <w:shd w:val="clear" w:color="auto" w:fill="FFFFFF" w:themeFill="background1"/>
          </w:tcPr>
          <w:p w14:paraId="49195EE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5B3DB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1DDBD41" w14:textId="4B9636B7" w:rsidTr="007E3CEC">
        <w:trPr>
          <w:jc w:val="center"/>
        </w:trPr>
        <w:tc>
          <w:tcPr>
            <w:tcW w:w="1555" w:type="dxa"/>
            <w:shd w:val="clear" w:color="auto" w:fill="FFFFFF" w:themeFill="background1"/>
          </w:tcPr>
          <w:p w14:paraId="4C0283C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630B93" w14:textId="3C611EE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Προκειμένου να διευκολυνθεί η ενδεχόμενη δράση σύμφωνα με το εδάφιο (1), οι κυπριακές ασφαλιστικές και αντασφαλιστικές επιχειρήσεις και σχετικές οντότητες περιλαμβάνουν συμβατικούς όρους στις σχετικές συμφωνίες με τους οποίους οι μέτοχοι, οι πιστωτές ή τα μέρη της συμφωνίας που δημιουργούν την υποχρέωση αναγνωρίζουν ότι η εν λόγω υποχρέωση ενδέχεται να αποτελέσει αντικείμενο άσκησης των εξουσιών απομείωσης ή μετατροπής και συμφωνούν να δεσμεύονται από κάθε μείωση της αξίας του αρχικού κεφαλαίου ή του οφειλόμενου ανεξόφλητου υπόλοιπου, μετατροπή ή ακύρωση, που πραγματοποιείται από μια αρχή εξυγίανσης κατά την άσκηση των εν λόγω εξουσιών.</w:t>
            </w:r>
          </w:p>
        </w:tc>
      </w:tr>
      <w:tr w:rsidR="00AE53BA" w:rsidRPr="009E135F" w14:paraId="08537154" w14:textId="77777777" w:rsidTr="007E3CEC">
        <w:trPr>
          <w:jc w:val="center"/>
        </w:trPr>
        <w:tc>
          <w:tcPr>
            <w:tcW w:w="1555" w:type="dxa"/>
            <w:shd w:val="clear" w:color="auto" w:fill="FFFFFF" w:themeFill="background1"/>
          </w:tcPr>
          <w:p w14:paraId="5BB2B6C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1AC70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8E3CBD0" w14:textId="7D0982A7" w:rsidTr="007E3CEC">
        <w:trPr>
          <w:jc w:val="center"/>
        </w:trPr>
        <w:tc>
          <w:tcPr>
            <w:tcW w:w="1555" w:type="dxa"/>
            <w:shd w:val="clear" w:color="auto" w:fill="FFFFFF" w:themeFill="background1"/>
          </w:tcPr>
          <w:p w14:paraId="73FDDAC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CABC82" w14:textId="16CA5AB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δύναται να απαιτεί από τις κυπριακές ασφαλιστικές και αντασφαλιστικές επιχειρήσεις και σχετικές οντότητες να παρέχουν στην ίδια αιτιολογημένη νομική γνώμη από ανεξάρτητο νομικό εμπειρογνώμονα που να επιβεβαιώνει τη νόμιμη εκτελεστότητα και την αποτελεσματικότητα των εν λόγω συμβατικών όρων.</w:t>
            </w:r>
          </w:p>
        </w:tc>
      </w:tr>
      <w:tr w:rsidR="00AE53BA" w:rsidRPr="009E135F" w14:paraId="00A476C2" w14:textId="77777777" w:rsidTr="007E3CEC">
        <w:trPr>
          <w:jc w:val="center"/>
        </w:trPr>
        <w:tc>
          <w:tcPr>
            <w:tcW w:w="1555" w:type="dxa"/>
            <w:shd w:val="clear" w:color="auto" w:fill="FFFFFF" w:themeFill="background1"/>
          </w:tcPr>
          <w:p w14:paraId="734AEE3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A1A78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B5B1772" w14:textId="4E5BC546" w:rsidTr="007E3CEC">
        <w:trPr>
          <w:jc w:val="center"/>
        </w:trPr>
        <w:tc>
          <w:tcPr>
            <w:tcW w:w="1555" w:type="dxa"/>
            <w:shd w:val="clear" w:color="auto" w:fill="FFFFFF" w:themeFill="background1"/>
          </w:tcPr>
          <w:p w14:paraId="7B85FAF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3FCEA3" w14:textId="77AED3E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w:t>
            </w:r>
            <w:r w:rsidR="00563E3F" w:rsidRPr="00563E3F">
              <w:rPr>
                <w:rFonts w:ascii="Arial" w:eastAsia="Times New Roman" w:hAnsi="Arial" w:cs="Arial"/>
                <w:color w:val="333333"/>
                <w:kern w:val="0"/>
                <w:sz w:val="18"/>
                <w:szCs w:val="18"/>
                <w:lang w:eastAsia="el-GR"/>
                <w14:ligatures w14:val="none"/>
              </w:rPr>
              <w:t>(</w:t>
            </w:r>
            <w:r w:rsidR="00563E3F">
              <w:rPr>
                <w:rFonts w:ascii="Arial" w:eastAsia="Times New Roman" w:hAnsi="Arial" w:cs="Arial"/>
                <w:color w:val="333333"/>
                <w:kern w:val="0"/>
                <w:sz w:val="18"/>
                <w:szCs w:val="18"/>
                <w:lang w:eastAsia="el-GR"/>
                <w14:ligatures w14:val="none"/>
              </w:rPr>
              <w:t>α</w:t>
            </w:r>
            <w:r w:rsidR="00563E3F" w:rsidRPr="00563E3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Η αρχή εξυγίανσης δεν προβαίνει στη δράση εξυγίανσης όταν εκτιμά ότι  είναι εξαιρετικά απίθανο να παραγάγει έννομα αποτελέσματα σε σχέση με στοιχεία ενεργητικού που βρίσκονται σε τρίτη χώρα ή σε σχέση με μετοχές, άλλα μέσα ιδιοκτησίας, δικαιώματα ή υποχρεώσεις που διέπονται από το δίκαιο τρίτης χώρας, μολονότι ελήφθησαν όλα τα αναγκαία μέτρα από το πρόσωπο που ασκεί τον έλεγχο της επιχείρησης υπό εξυγίανση σύμφωνα με την παράγραφο (α) του εδαφίου (1).</w:t>
            </w:r>
          </w:p>
        </w:tc>
      </w:tr>
      <w:tr w:rsidR="00AE53BA" w:rsidRPr="009E135F" w14:paraId="4EA37654" w14:textId="2E1F4C87" w:rsidTr="007E3CEC">
        <w:trPr>
          <w:jc w:val="center"/>
        </w:trPr>
        <w:tc>
          <w:tcPr>
            <w:tcW w:w="1555" w:type="dxa"/>
            <w:shd w:val="clear" w:color="auto" w:fill="FFFFFF" w:themeFill="background1"/>
          </w:tcPr>
          <w:p w14:paraId="6A4289B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3AF242" w14:textId="5CF11A3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0C7F672" w14:textId="77777777" w:rsidTr="007E3CEC">
        <w:trPr>
          <w:jc w:val="center"/>
        </w:trPr>
        <w:tc>
          <w:tcPr>
            <w:tcW w:w="1555" w:type="dxa"/>
            <w:shd w:val="clear" w:color="auto" w:fill="FFFFFF" w:themeFill="background1"/>
          </w:tcPr>
          <w:p w14:paraId="7C41897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44002F" w14:textId="0531845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Στην περίπτωση που η αρχή εξυγίανσης έχει ήδη δώσει εντολή για τη δράση εξυγίανσης, η εντολή αυτή είναι άκυρη όσον αφορά τα συγκεκριμένα στοιχεία ενεργητικού, μετοχές, μέσα ιδιοκτησίας, δικαιώματα ή υποχρεώσεις.</w:t>
            </w:r>
          </w:p>
        </w:tc>
      </w:tr>
      <w:tr w:rsidR="00AE53BA" w:rsidRPr="009E135F" w14:paraId="4758098C" w14:textId="645565B8" w:rsidTr="007E3CEC">
        <w:trPr>
          <w:jc w:val="center"/>
        </w:trPr>
        <w:tc>
          <w:tcPr>
            <w:tcW w:w="1555" w:type="dxa"/>
            <w:shd w:val="clear" w:color="auto" w:fill="FFFFFF" w:themeFill="background1"/>
          </w:tcPr>
          <w:p w14:paraId="3561D2E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22E164" w14:textId="50D6158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2594457" w14:textId="2BD3EDB1" w:rsidTr="007E3CEC">
        <w:trPr>
          <w:jc w:val="center"/>
        </w:trPr>
        <w:tc>
          <w:tcPr>
            <w:tcW w:w="1555" w:type="dxa"/>
            <w:shd w:val="clear" w:color="auto" w:fill="FFFFFF" w:themeFill="background1"/>
          </w:tcPr>
          <w:p w14:paraId="58964DE1" w14:textId="01F1206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Εξαίρεση ορισμένων συμβατικών όρων.</w:t>
            </w:r>
          </w:p>
        </w:tc>
        <w:tc>
          <w:tcPr>
            <w:tcW w:w="8084" w:type="dxa"/>
            <w:shd w:val="clear" w:color="auto" w:fill="FFFFFF" w:themeFill="background1"/>
          </w:tcPr>
          <w:p w14:paraId="31A1D3BC" w14:textId="5CC7EAB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A533A">
              <w:rPr>
                <w:rFonts w:ascii="Arial" w:eastAsia="Times New Roman" w:hAnsi="Arial" w:cs="Arial"/>
                <w:color w:val="333333"/>
                <w:kern w:val="0"/>
                <w:sz w:val="18"/>
                <w:szCs w:val="18"/>
                <w:lang w:eastAsia="el-GR"/>
                <w14:ligatures w14:val="none"/>
              </w:rPr>
              <w:t>55.-</w:t>
            </w:r>
            <w:r w:rsidRPr="009E135F">
              <w:rPr>
                <w:rFonts w:ascii="Arial" w:eastAsia="Times New Roman" w:hAnsi="Arial" w:cs="Arial"/>
                <w:color w:val="333333"/>
                <w:kern w:val="0"/>
                <w:sz w:val="18"/>
                <w:szCs w:val="18"/>
                <w:lang w:eastAsia="el-GR"/>
                <w14:ligatures w14:val="none"/>
              </w:rPr>
              <w:t>(1)(α) Οποιοδήποτε μέτρο πρόληψης κρίσεων ή μέτρο διαχείρισης κρίσεων που λαμβάνεται σχετικά με μια καλυπτόμενη οντότητα, συμπεριλαμβανομένης της επέλευσης οποιουδήποτε γεγονότος άμεσα συνδεόμενου με την εφαρμογή αυτού του μέτρου, δεν θεωρείται αφ’ εαυτού, σε πλαίσιο σύμβασης που έχει συνάψει η εν λόγω οντότητα, ότι συνιστά γεγονός αθέτησης υποχρέωσης κατά την έννοια του περί των Συμφωνιών Παροχής Χρηματοοικονομικής Εξασφάλισης Νόμου ή διαδικασία εκκαθάρισης κατά την έννοια του περί του Αμετάκλητου του Διακανονισμού στα Συστήματα Πληρωμών και στα Συστήματα Διακανονισμού Αξιογράφων Νόμου, υπό τον όρο ότι εξακολουθούν να τηρούνται οι ουσιαστικές υποχρεώσεις δυνάμει της σύμβασης, μεταξύ των οποίων οι υποχρεώσεις πληρωμής και παράδοσης, καθώς και η παροχή εξασφάλισης.</w:t>
            </w:r>
          </w:p>
        </w:tc>
      </w:tr>
      <w:tr w:rsidR="00AE53BA" w:rsidRPr="009E135F" w14:paraId="4D473257" w14:textId="77777777" w:rsidTr="007E3CEC">
        <w:trPr>
          <w:jc w:val="center"/>
        </w:trPr>
        <w:tc>
          <w:tcPr>
            <w:tcW w:w="1555" w:type="dxa"/>
            <w:shd w:val="clear" w:color="auto" w:fill="FFFFFF" w:themeFill="background1"/>
          </w:tcPr>
          <w:p w14:paraId="07CFA4D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F29B9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A7A87EF" w14:textId="00CDA4F9" w:rsidTr="007E3CEC">
        <w:trPr>
          <w:jc w:val="center"/>
        </w:trPr>
        <w:tc>
          <w:tcPr>
            <w:tcW w:w="1555" w:type="dxa"/>
            <w:shd w:val="clear" w:color="auto" w:fill="FFFFFF" w:themeFill="background1"/>
          </w:tcPr>
          <w:p w14:paraId="5C55429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B8D4A3" w14:textId="0529709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Επιπρόσθετα από τα προβλεπόμενα στην παράγραφο (α), το μέτρο πρόληψης κρίσεων ή μέτρο διαχείρισης κρίσεων δεν θεωρείται αφ’ εαυτού ότι συνιστά γεγονός αθέτησης υποχρέωσης κατά την έννοια του περί των Συμφωνιών Παροχής Χρηματοοικονομικής Εξασφάλισης Νόμου ή διαδικασία εκκαθάρισης κατά την έννοια του περί του Αμετάκλητου του Διακανονισμού στα Συστήματα Πληρωμών και στα Συστήματα Διακανονισμού Αξιογράφων Νόμου στο πλαίσιο σύμβασης που συνάφθηκε από:</w:t>
            </w:r>
          </w:p>
        </w:tc>
      </w:tr>
      <w:tr w:rsidR="00AE53BA" w:rsidRPr="009E135F" w14:paraId="230477DC" w14:textId="77777777" w:rsidTr="007E3CEC">
        <w:trPr>
          <w:jc w:val="center"/>
        </w:trPr>
        <w:tc>
          <w:tcPr>
            <w:tcW w:w="1555" w:type="dxa"/>
            <w:shd w:val="clear" w:color="auto" w:fill="FFFFFF" w:themeFill="background1"/>
          </w:tcPr>
          <w:p w14:paraId="7DB4627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3331A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387BF59" w14:textId="37FB81A3" w:rsidTr="007E3CEC">
        <w:trPr>
          <w:jc w:val="center"/>
        </w:trPr>
        <w:tc>
          <w:tcPr>
            <w:tcW w:w="1555" w:type="dxa"/>
            <w:shd w:val="clear" w:color="auto" w:fill="FFFFFF" w:themeFill="background1"/>
          </w:tcPr>
          <w:p w14:paraId="7ACEBEA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B1B3CA" w14:textId="074CE32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 θυγατρική επιχείρηση, όταν οι υποχρεώσεις που απορρέουν από τη σύμβαση τελούν υπό την εγγύηση ή κατ’ άλλο τρόπο στήριξη της μητρικής επιχείρησης ή οποιασδήποτε οντότητας του ομίλου· ή</w:t>
            </w:r>
          </w:p>
        </w:tc>
      </w:tr>
      <w:tr w:rsidR="00AE53BA" w:rsidRPr="009E135F" w14:paraId="18BB573D" w14:textId="77777777" w:rsidTr="007E3CEC">
        <w:trPr>
          <w:jc w:val="center"/>
        </w:trPr>
        <w:tc>
          <w:tcPr>
            <w:tcW w:w="1555" w:type="dxa"/>
            <w:shd w:val="clear" w:color="auto" w:fill="FFFFFF" w:themeFill="background1"/>
          </w:tcPr>
          <w:p w14:paraId="0D87DE0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5DC78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3D0875D" w14:textId="604690DD" w:rsidTr="007E3CEC">
        <w:trPr>
          <w:jc w:val="center"/>
        </w:trPr>
        <w:tc>
          <w:tcPr>
            <w:tcW w:w="1555" w:type="dxa"/>
            <w:shd w:val="clear" w:color="auto" w:fill="FFFFFF" w:themeFill="background1"/>
          </w:tcPr>
          <w:p w14:paraId="7B9E960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AC097A" w14:textId="1FC6B2D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οποιαδήποτε οντότητα ομίλου, όταν η σύμβαση περιλαμβάνει ρήτρες καταγγελίας λόγω διασταυρούμενης αθέτησης υποχρέωσης.</w:t>
            </w:r>
          </w:p>
        </w:tc>
      </w:tr>
      <w:tr w:rsidR="00AE53BA" w:rsidRPr="009E135F" w14:paraId="44E397AF" w14:textId="77777777" w:rsidTr="007E3CEC">
        <w:trPr>
          <w:jc w:val="center"/>
        </w:trPr>
        <w:tc>
          <w:tcPr>
            <w:tcW w:w="1555" w:type="dxa"/>
            <w:shd w:val="clear" w:color="auto" w:fill="FFFFFF" w:themeFill="background1"/>
          </w:tcPr>
          <w:p w14:paraId="1B271ED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D718E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F488E36" w14:textId="6D74037C" w:rsidTr="007E3CEC">
        <w:trPr>
          <w:jc w:val="center"/>
        </w:trPr>
        <w:tc>
          <w:tcPr>
            <w:tcW w:w="1555" w:type="dxa"/>
            <w:shd w:val="clear" w:color="auto" w:fill="FFFFFF" w:themeFill="background1"/>
          </w:tcPr>
          <w:p w14:paraId="772CF72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FAEC7C" w14:textId="3CCD8AE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A533A">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2</w:t>
            </w:r>
            <w:r w:rsidRPr="003A533A">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Εάν οι διαδικασίες εξυγίανσης σε τρίτη χώρα αναγνωρίζονται σύμφωνα με </w:t>
            </w:r>
            <w:r w:rsidRPr="008A0BE8">
              <w:rPr>
                <w:rFonts w:ascii="Arial" w:eastAsia="Times New Roman" w:hAnsi="Arial" w:cs="Arial"/>
                <w:color w:val="333333"/>
                <w:kern w:val="0"/>
                <w:sz w:val="18"/>
                <w:szCs w:val="18"/>
                <w:lang w:eastAsia="el-GR"/>
                <w14:ligatures w14:val="none"/>
              </w:rPr>
              <w:t>το άρθρο</w:t>
            </w:r>
            <w:r w:rsidR="008A0BE8" w:rsidRPr="008A0BE8">
              <w:rPr>
                <w:rFonts w:ascii="Arial" w:eastAsia="Times New Roman" w:hAnsi="Arial" w:cs="Arial"/>
                <w:color w:val="333333"/>
                <w:kern w:val="0"/>
                <w:sz w:val="18"/>
                <w:szCs w:val="18"/>
                <w:lang w:eastAsia="el-GR"/>
                <w14:ligatures w14:val="none"/>
              </w:rPr>
              <w:t xml:space="preserve"> 86</w:t>
            </w:r>
            <w:r w:rsidRPr="009E135F">
              <w:rPr>
                <w:rFonts w:ascii="Arial" w:eastAsia="Times New Roman" w:hAnsi="Arial" w:cs="Arial"/>
                <w:color w:val="333333"/>
                <w:kern w:val="0"/>
                <w:sz w:val="18"/>
                <w:szCs w:val="18"/>
                <w:lang w:eastAsia="el-GR"/>
                <w14:ligatures w14:val="none"/>
              </w:rPr>
              <w:t xml:space="preserve"> ή, ελλείψει τέτοιας αναγνώρισης, εάν λάβει τέτοια απόφαση η αρχή εξυγίανσης, οι διαδικασίες εξυγίανσης σε τρίτη χώρα αποτελούν, για τους σκοπούς του παρόντος άρθρου, μέτρο διαχείρισης κρίσεων.</w:t>
            </w:r>
          </w:p>
        </w:tc>
      </w:tr>
      <w:tr w:rsidR="00AE53BA" w:rsidRPr="009E135F" w14:paraId="74AA22FD" w14:textId="77777777" w:rsidTr="007E3CEC">
        <w:trPr>
          <w:jc w:val="center"/>
        </w:trPr>
        <w:tc>
          <w:tcPr>
            <w:tcW w:w="1555" w:type="dxa"/>
            <w:shd w:val="clear" w:color="auto" w:fill="FFFFFF" w:themeFill="background1"/>
          </w:tcPr>
          <w:p w14:paraId="7F49439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8B436E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E782A0D" w14:textId="76040723" w:rsidTr="007E3CEC">
        <w:trPr>
          <w:jc w:val="center"/>
        </w:trPr>
        <w:tc>
          <w:tcPr>
            <w:tcW w:w="1555" w:type="dxa"/>
            <w:shd w:val="clear" w:color="auto" w:fill="FFFFFF" w:themeFill="background1"/>
          </w:tcPr>
          <w:p w14:paraId="5E78315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F03867" w14:textId="37259B3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A533A">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3</w:t>
            </w:r>
            <w:r w:rsidRPr="003A533A">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Υπό τον όρο ότι εξακολουθούν να τηρούνται οι ουσιαστικές υποχρεώσεις δυνάμει της σύμβασης, μεταξύ των οποίων οι υποχρεώσεις πληρωμής και παράδοσης και η παροχή εξασφάλισης, κάθε μέτρο πρόληψης κρίσεων ή μέτρο διαχείρισης κρίσεων, συμπεριλαμβανομένης της επέλευσης οποιουδήποτε γεγονότος άμεσα συνδεόμενου με την εφαρμογή τέτοιου μέτρου, δεν παρέχει αφ’ εαυτού σε κανέναν τη δυνατότητα:</w:t>
            </w:r>
          </w:p>
        </w:tc>
      </w:tr>
      <w:tr w:rsidR="00AE53BA" w:rsidRPr="009E135F" w14:paraId="47EF6925" w14:textId="77777777" w:rsidTr="007E3CEC">
        <w:trPr>
          <w:jc w:val="center"/>
        </w:trPr>
        <w:tc>
          <w:tcPr>
            <w:tcW w:w="1555" w:type="dxa"/>
            <w:shd w:val="clear" w:color="auto" w:fill="FFFFFF" w:themeFill="background1"/>
          </w:tcPr>
          <w:p w14:paraId="0F98E72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E9305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787A6AA" w14:textId="7EA44D5B" w:rsidTr="007E3CEC">
        <w:trPr>
          <w:jc w:val="center"/>
        </w:trPr>
        <w:tc>
          <w:tcPr>
            <w:tcW w:w="1555" w:type="dxa"/>
            <w:shd w:val="clear" w:color="auto" w:fill="FFFFFF" w:themeFill="background1"/>
          </w:tcPr>
          <w:p w14:paraId="37127DB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CF1C5AC" w14:textId="36138E9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Να ασκεί οποιοδήποτε δικαίωμα καταγγελίας, αναστολής, τροποποίησης, συμψηφισμού ή αλληλοσυμψηφισμού, μεταξύ άλλων και σχετικά με σύμβαση η οποία έχει συναφθεί από: </w:t>
            </w:r>
          </w:p>
        </w:tc>
      </w:tr>
      <w:tr w:rsidR="00AE53BA" w:rsidRPr="009E135F" w14:paraId="4481AD1B" w14:textId="77777777" w:rsidTr="007E3CEC">
        <w:trPr>
          <w:jc w:val="center"/>
        </w:trPr>
        <w:tc>
          <w:tcPr>
            <w:tcW w:w="1555" w:type="dxa"/>
            <w:shd w:val="clear" w:color="auto" w:fill="FFFFFF" w:themeFill="background1"/>
          </w:tcPr>
          <w:p w14:paraId="54DE42C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B499E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9875FC2" w14:textId="77777777" w:rsidTr="007E3CEC">
        <w:trPr>
          <w:jc w:val="center"/>
        </w:trPr>
        <w:tc>
          <w:tcPr>
            <w:tcW w:w="1555" w:type="dxa"/>
            <w:shd w:val="clear" w:color="auto" w:fill="FFFFFF" w:themeFill="background1"/>
          </w:tcPr>
          <w:p w14:paraId="1AC4E73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E670F0" w14:textId="5F519B85" w:rsidR="00AE53BA" w:rsidRPr="009E135F" w:rsidRDefault="00AE53BA" w:rsidP="008A0BE8">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(i) θυγατρική επιχείρηση, όταν οι υποχρεώσεις που απορρέουν από τη σύμβαση τελούν υπό την εγγύηση ή κατ’ άλλο τρόπο στήριξη από οποιαδήποτε οντότητα του ομίλου, </w:t>
            </w:r>
          </w:p>
        </w:tc>
      </w:tr>
      <w:tr w:rsidR="008A0BE8" w:rsidRPr="009E135F" w14:paraId="0E83549C" w14:textId="77777777" w:rsidTr="007E3CEC">
        <w:trPr>
          <w:jc w:val="center"/>
        </w:trPr>
        <w:tc>
          <w:tcPr>
            <w:tcW w:w="1555" w:type="dxa"/>
            <w:shd w:val="clear" w:color="auto" w:fill="FFFFFF" w:themeFill="background1"/>
          </w:tcPr>
          <w:p w14:paraId="1E814FC3" w14:textId="77777777" w:rsidR="008A0BE8" w:rsidRPr="009E135F" w:rsidRDefault="008A0BE8"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DDA156" w14:textId="77777777" w:rsidR="008A0BE8" w:rsidRPr="009E135F" w:rsidRDefault="008A0BE8"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F58207" w14:textId="77777777" w:rsidTr="007E3CEC">
        <w:trPr>
          <w:jc w:val="center"/>
        </w:trPr>
        <w:tc>
          <w:tcPr>
            <w:tcW w:w="1555" w:type="dxa"/>
            <w:shd w:val="clear" w:color="auto" w:fill="FFFFFF" w:themeFill="background1"/>
          </w:tcPr>
          <w:p w14:paraId="470A1EB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48EE94" w14:textId="50D2344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(ii) οποιαδήποτε οντότητα του ομίλου, και η σύμβαση περιλαμβάνει ρήτρες καταγγελίας λόγω διασταυρούμενης αθέτησης υποχρέωσης·</w:t>
            </w:r>
          </w:p>
        </w:tc>
      </w:tr>
      <w:tr w:rsidR="00AE53BA" w:rsidRPr="009E135F" w14:paraId="34CA7CFB" w14:textId="77777777" w:rsidTr="007E3CEC">
        <w:trPr>
          <w:jc w:val="center"/>
        </w:trPr>
        <w:tc>
          <w:tcPr>
            <w:tcW w:w="1555" w:type="dxa"/>
            <w:shd w:val="clear" w:color="auto" w:fill="FFFFFF" w:themeFill="background1"/>
          </w:tcPr>
          <w:p w14:paraId="6471439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3ADA0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F227B9C" w14:textId="18311842" w:rsidTr="007E3CEC">
        <w:trPr>
          <w:jc w:val="center"/>
        </w:trPr>
        <w:tc>
          <w:tcPr>
            <w:tcW w:w="1555" w:type="dxa"/>
            <w:shd w:val="clear" w:color="auto" w:fill="FFFFFF" w:themeFill="background1"/>
          </w:tcPr>
          <w:p w14:paraId="18DA9AC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A0CFCA" w14:textId="08242FA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να αποκτά κατοχή, να ασκεί έλεγχο ή να επιβάλλει οποιαδήποτε εξασφάλιση επί περιουσιακού στοιχείου οποιασδήποτε κυπριακής ασφαλιστικής ή αντασφαλιστικής επιχείρησης ή σχετικής οντότητας ή οποιασδήποτε οντότητας του ομίλου σε σχέση με σύμβαση που περιλαμβάνει ρήτρες καταγγελίας λόγω διασταυρούμενης αθέτησης υποχρέωσης·</w:t>
            </w:r>
          </w:p>
        </w:tc>
      </w:tr>
      <w:tr w:rsidR="00AE53BA" w:rsidRPr="009E135F" w14:paraId="6C16A347" w14:textId="77777777" w:rsidTr="007E3CEC">
        <w:trPr>
          <w:jc w:val="center"/>
        </w:trPr>
        <w:tc>
          <w:tcPr>
            <w:tcW w:w="1555" w:type="dxa"/>
            <w:shd w:val="clear" w:color="auto" w:fill="FFFFFF" w:themeFill="background1"/>
          </w:tcPr>
          <w:p w14:paraId="63E6F3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0E0D0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1419140" w14:textId="72CD0BFF" w:rsidTr="007E3CEC">
        <w:trPr>
          <w:jc w:val="center"/>
        </w:trPr>
        <w:tc>
          <w:tcPr>
            <w:tcW w:w="1555" w:type="dxa"/>
            <w:shd w:val="clear" w:color="auto" w:fill="FFFFFF" w:themeFill="background1"/>
          </w:tcPr>
          <w:p w14:paraId="6F8DF4F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FC5710" w14:textId="63E0CF5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να θίγει οποιαδήποτε συμβατικά δικαιώματα οποιασδήποτε κυπριακής ασφαλιστικής ή αντασφαλιστικής επιχείρησης ή σχετικής οντότητας ή οποιασδήποτε οντότητας του ομίλου σε σχέση με σύμβαση που περιλαμβάνει ρήτρες καταγγελίας λόγω διασταυρούμενης αθέτησης υποχρέωσης.</w:t>
            </w:r>
          </w:p>
        </w:tc>
      </w:tr>
      <w:tr w:rsidR="00AE53BA" w:rsidRPr="009E135F" w14:paraId="67BA0B28" w14:textId="77777777" w:rsidTr="007E3CEC">
        <w:trPr>
          <w:jc w:val="center"/>
        </w:trPr>
        <w:tc>
          <w:tcPr>
            <w:tcW w:w="1555" w:type="dxa"/>
            <w:shd w:val="clear" w:color="auto" w:fill="FFFFFF" w:themeFill="background1"/>
          </w:tcPr>
          <w:p w14:paraId="565BCBB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A2844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E9719E9" w14:textId="4CB22FD7" w:rsidTr="007E3CEC">
        <w:trPr>
          <w:jc w:val="center"/>
        </w:trPr>
        <w:tc>
          <w:tcPr>
            <w:tcW w:w="1555" w:type="dxa"/>
            <w:shd w:val="clear" w:color="auto" w:fill="FFFFFF" w:themeFill="background1"/>
          </w:tcPr>
          <w:p w14:paraId="2C70A7C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81F48E" w14:textId="308FB7F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A533A">
              <w:rPr>
                <w:rFonts w:ascii="Arial" w:eastAsia="Times New Roman" w:hAnsi="Arial" w:cs="Arial"/>
                <w:color w:val="333333"/>
                <w:kern w:val="0"/>
                <w:sz w:val="18"/>
                <w:szCs w:val="18"/>
                <w:lang w:eastAsia="el-GR"/>
                <w14:ligatures w14:val="none"/>
              </w:rPr>
              <w:t xml:space="preserve">(4) </w:t>
            </w:r>
            <w:r w:rsidRPr="009E135F">
              <w:rPr>
                <w:rFonts w:ascii="Arial" w:eastAsia="Times New Roman" w:hAnsi="Arial" w:cs="Arial"/>
                <w:color w:val="333333"/>
                <w:kern w:val="0"/>
                <w:sz w:val="18"/>
                <w:szCs w:val="18"/>
                <w:lang w:eastAsia="el-GR"/>
                <w14:ligatures w14:val="none"/>
              </w:rPr>
              <w:t>Τα εδάφια (1), (2) και (3) του παρόντος άρθρου δεν θίγουν το δικαίωμα προσώπου να αναλάβει δράση που αναφέρεται στις παραγράφους (α), (β) ή (γ) του εδαφίου (3), σε περίπτωση που το δικαίωμα αυτό απορρέει από γεγονός διάφορο από το μέτρο πρόληψης κρίσεων, το μέτρο διαχείρισης κρίσεων ή οποιοδήποτε γεγονός άμεσα συνδεόμενο με την εφαρμογή τέτοιου μέτρου.</w:t>
            </w:r>
          </w:p>
        </w:tc>
      </w:tr>
      <w:tr w:rsidR="00AE53BA" w:rsidRPr="009E135F" w14:paraId="05D8E027" w14:textId="77777777" w:rsidTr="007E3CEC">
        <w:trPr>
          <w:jc w:val="center"/>
        </w:trPr>
        <w:tc>
          <w:tcPr>
            <w:tcW w:w="1555" w:type="dxa"/>
            <w:shd w:val="clear" w:color="auto" w:fill="FFFFFF" w:themeFill="background1"/>
          </w:tcPr>
          <w:p w14:paraId="2EDCBEB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8DA3F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B17E48C" w14:textId="001210B4" w:rsidTr="007E3CEC">
        <w:trPr>
          <w:jc w:val="center"/>
        </w:trPr>
        <w:tc>
          <w:tcPr>
            <w:tcW w:w="1555" w:type="dxa"/>
            <w:shd w:val="clear" w:color="auto" w:fill="FFFFFF" w:themeFill="background1"/>
          </w:tcPr>
          <w:p w14:paraId="2338B17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5038FF" w14:textId="3C21C4A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A533A">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5</w:t>
            </w:r>
            <w:r w:rsidRPr="003A533A">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Αναστολή ή περιορισμός σύμφωνα με τα </w:t>
            </w:r>
            <w:r w:rsidRPr="00557951">
              <w:rPr>
                <w:rFonts w:ascii="Arial" w:eastAsia="Times New Roman" w:hAnsi="Arial" w:cs="Arial"/>
                <w:color w:val="333333"/>
                <w:kern w:val="0"/>
                <w:sz w:val="18"/>
                <w:szCs w:val="18"/>
                <w:lang w:eastAsia="el-GR"/>
                <w14:ligatures w14:val="none"/>
              </w:rPr>
              <w:t xml:space="preserve">άρθρα </w:t>
            </w:r>
            <w:r w:rsidR="00557951" w:rsidRPr="00557951">
              <w:rPr>
                <w:rFonts w:ascii="Arial" w:eastAsia="Times New Roman" w:hAnsi="Arial" w:cs="Arial"/>
                <w:color w:val="333333"/>
                <w:kern w:val="0"/>
                <w:sz w:val="18"/>
                <w:szCs w:val="18"/>
                <w:lang w:eastAsia="el-GR"/>
                <w14:ligatures w14:val="none"/>
              </w:rPr>
              <w:t>56</w:t>
            </w:r>
            <w:r w:rsidRPr="00557951">
              <w:rPr>
                <w:rFonts w:ascii="Arial" w:eastAsia="Times New Roman" w:hAnsi="Arial" w:cs="Arial"/>
                <w:color w:val="333333"/>
                <w:kern w:val="0"/>
                <w:sz w:val="18"/>
                <w:szCs w:val="18"/>
                <w:lang w:eastAsia="el-GR"/>
                <w14:ligatures w14:val="none"/>
              </w:rPr>
              <w:t xml:space="preserve"> ή 5</w:t>
            </w:r>
            <w:r w:rsidR="00557951" w:rsidRPr="00557951">
              <w:rPr>
                <w:rFonts w:ascii="Arial" w:eastAsia="Times New Roman" w:hAnsi="Arial" w:cs="Arial"/>
                <w:color w:val="333333"/>
                <w:kern w:val="0"/>
                <w:sz w:val="18"/>
                <w:szCs w:val="18"/>
                <w:lang w:eastAsia="el-GR"/>
                <w14:ligatures w14:val="none"/>
              </w:rPr>
              <w:t>7</w:t>
            </w:r>
            <w:r w:rsidRPr="009E135F">
              <w:rPr>
                <w:rFonts w:ascii="Arial" w:eastAsia="Times New Roman" w:hAnsi="Arial" w:cs="Arial"/>
                <w:color w:val="333333"/>
                <w:kern w:val="0"/>
                <w:sz w:val="18"/>
                <w:szCs w:val="18"/>
                <w:lang w:eastAsia="el-GR"/>
                <w14:ligatures w14:val="none"/>
              </w:rPr>
              <w:t xml:space="preserve"> δεν συνιστά αθέτηση συμβατικής υποχρέωσης για τους σκοπούς των εδαφίων (1) και (3) του παρόντος άρθρου και </w:t>
            </w:r>
            <w:r w:rsidRPr="00557951">
              <w:rPr>
                <w:rFonts w:ascii="Arial" w:eastAsia="Times New Roman" w:hAnsi="Arial" w:cs="Arial"/>
                <w:color w:val="333333"/>
                <w:kern w:val="0"/>
                <w:sz w:val="18"/>
                <w:szCs w:val="18"/>
                <w:lang w:eastAsia="el-GR"/>
                <w14:ligatures w14:val="none"/>
              </w:rPr>
              <w:t>του άρθρου 5</w:t>
            </w:r>
            <w:r w:rsidR="00557951" w:rsidRPr="00557951">
              <w:rPr>
                <w:rFonts w:ascii="Arial" w:eastAsia="Times New Roman" w:hAnsi="Arial" w:cs="Arial"/>
                <w:color w:val="333333"/>
                <w:kern w:val="0"/>
                <w:sz w:val="18"/>
                <w:szCs w:val="18"/>
                <w:lang w:eastAsia="el-GR"/>
                <w14:ligatures w14:val="none"/>
              </w:rPr>
              <w:t>8</w:t>
            </w:r>
            <w:r w:rsidRPr="00557951">
              <w:rPr>
                <w:rFonts w:ascii="Arial" w:eastAsia="Times New Roman" w:hAnsi="Arial" w:cs="Arial"/>
                <w:color w:val="333333"/>
                <w:kern w:val="0"/>
                <w:sz w:val="18"/>
                <w:szCs w:val="18"/>
                <w:lang w:eastAsia="el-GR"/>
                <w14:ligatures w14:val="none"/>
              </w:rPr>
              <w:t>(1).</w:t>
            </w:r>
          </w:p>
        </w:tc>
      </w:tr>
      <w:tr w:rsidR="00AE53BA" w:rsidRPr="009E135F" w14:paraId="7D53B245" w14:textId="77777777" w:rsidTr="007E3CEC">
        <w:trPr>
          <w:jc w:val="center"/>
        </w:trPr>
        <w:tc>
          <w:tcPr>
            <w:tcW w:w="1555" w:type="dxa"/>
            <w:shd w:val="clear" w:color="auto" w:fill="FFFFFF" w:themeFill="background1"/>
          </w:tcPr>
          <w:p w14:paraId="406EF2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656EA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B4A3D1" w14:textId="2F88A90C" w:rsidTr="007E3CEC">
        <w:trPr>
          <w:jc w:val="center"/>
        </w:trPr>
        <w:tc>
          <w:tcPr>
            <w:tcW w:w="1555" w:type="dxa"/>
            <w:shd w:val="clear" w:color="auto" w:fill="FFFFFF" w:themeFill="background1"/>
          </w:tcPr>
          <w:p w14:paraId="6C3D9E6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0D33C9" w14:textId="34753CE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A533A">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6</w:t>
            </w:r>
            <w:r w:rsidRPr="003A533A">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Οι διατάξεις που περιλαμβάνονται στο παρόν άρθρο αποτελούν υπερισχύουσες διατάξεις αναγκαστικού δικαίου κατά την έννοια του Άρθρου 9 του Κανονισμού (ΕΚ) αριθ. 593/2008.</w:t>
            </w:r>
          </w:p>
        </w:tc>
      </w:tr>
      <w:tr w:rsidR="00AE53BA" w:rsidRPr="009E135F" w14:paraId="65A4A8BD" w14:textId="69B4F9DA" w:rsidTr="007E3CEC">
        <w:trPr>
          <w:jc w:val="center"/>
        </w:trPr>
        <w:tc>
          <w:tcPr>
            <w:tcW w:w="1555" w:type="dxa"/>
            <w:shd w:val="clear" w:color="auto" w:fill="FFFFFF" w:themeFill="background1"/>
          </w:tcPr>
          <w:p w14:paraId="1F7A835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DAF7EB" w14:textId="129207D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88774BB" w14:textId="61EA5E96" w:rsidTr="007E3CEC">
        <w:trPr>
          <w:jc w:val="center"/>
        </w:trPr>
        <w:tc>
          <w:tcPr>
            <w:tcW w:w="1555" w:type="dxa"/>
            <w:shd w:val="clear" w:color="auto" w:fill="FFFFFF" w:themeFill="background1"/>
          </w:tcPr>
          <w:p w14:paraId="15431515" w14:textId="5EA0403E"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Εξουσία αναστολής ορισμένων υποχρεώσεων.</w:t>
            </w:r>
          </w:p>
        </w:tc>
        <w:tc>
          <w:tcPr>
            <w:tcW w:w="8084" w:type="dxa"/>
            <w:shd w:val="clear" w:color="auto" w:fill="FFFFFF" w:themeFill="background1"/>
          </w:tcPr>
          <w:p w14:paraId="16D42F36" w14:textId="50AEA80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230AB8">
              <w:rPr>
                <w:rFonts w:ascii="Arial" w:eastAsia="Times New Roman" w:hAnsi="Arial" w:cs="Arial"/>
                <w:color w:val="333333"/>
                <w:kern w:val="0"/>
                <w:sz w:val="18"/>
                <w:szCs w:val="18"/>
                <w:lang w:eastAsia="el-GR"/>
                <w14:ligatures w14:val="none"/>
              </w:rPr>
              <w:t>56.-</w:t>
            </w:r>
            <w:r w:rsidRPr="009E135F">
              <w:rPr>
                <w:rFonts w:ascii="Arial" w:eastAsia="Times New Roman" w:hAnsi="Arial" w:cs="Arial"/>
                <w:color w:val="333333"/>
                <w:kern w:val="0"/>
                <w:sz w:val="18"/>
                <w:szCs w:val="18"/>
                <w:lang w:eastAsia="el-GR"/>
                <w14:ligatures w14:val="none"/>
              </w:rPr>
              <w:t xml:space="preserve">(1) Η αρχή εξυγίανσης δύναται να αναστέλλει οποιεσδήποτε υποχρεώσεις πληρωμής ή παράδοσης απορρέουν από σύμβαση στην οποία είναι συμβαλλόμενο μέρος επιχείρηση υπό εξυγίανση από τη δημοσίευση της κοινοποίησης αναστολής, σύμφωνα με </w:t>
            </w:r>
            <w:r w:rsidRPr="00A91D5A">
              <w:rPr>
                <w:rFonts w:ascii="Arial" w:eastAsia="Times New Roman" w:hAnsi="Arial" w:cs="Arial"/>
                <w:color w:val="333333"/>
                <w:kern w:val="0"/>
                <w:sz w:val="18"/>
                <w:szCs w:val="18"/>
                <w:lang w:eastAsia="el-GR"/>
                <w14:ligatures w14:val="none"/>
              </w:rPr>
              <w:t>το άρθρο </w:t>
            </w:r>
            <w:r w:rsidR="00A91D5A" w:rsidRPr="00A91D5A">
              <w:rPr>
                <w:rFonts w:ascii="Arial" w:eastAsia="Times New Roman" w:hAnsi="Arial" w:cs="Arial"/>
                <w:color w:val="333333"/>
                <w:kern w:val="0"/>
                <w:sz w:val="18"/>
                <w:szCs w:val="18"/>
                <w:lang w:eastAsia="el-GR"/>
                <w14:ligatures w14:val="none"/>
              </w:rPr>
              <w:t>72</w:t>
            </w:r>
            <w:r w:rsidRPr="00A91D5A">
              <w:rPr>
                <w:rFonts w:ascii="Arial" w:eastAsia="Times New Roman" w:hAnsi="Arial" w:cs="Arial"/>
                <w:color w:val="333333"/>
                <w:kern w:val="0"/>
                <w:sz w:val="18"/>
                <w:szCs w:val="18"/>
                <w:lang w:eastAsia="el-GR"/>
                <w14:ligatures w14:val="none"/>
              </w:rPr>
              <w:t>(</w:t>
            </w:r>
            <w:r w:rsidR="00A91D5A" w:rsidRPr="00A91D5A">
              <w:rPr>
                <w:rFonts w:ascii="Arial" w:eastAsia="Times New Roman" w:hAnsi="Arial" w:cs="Arial"/>
                <w:color w:val="333333"/>
                <w:kern w:val="0"/>
                <w:sz w:val="18"/>
                <w:szCs w:val="18"/>
                <w:lang w:eastAsia="el-GR"/>
                <w14:ligatures w14:val="none"/>
              </w:rPr>
              <w:t>2</w:t>
            </w:r>
            <w:r w:rsidRPr="00A91D5A">
              <w:rPr>
                <w:rFonts w:ascii="Arial" w:eastAsia="Times New Roman" w:hAnsi="Arial" w:cs="Arial"/>
                <w:color w:val="333333"/>
                <w:kern w:val="0"/>
                <w:sz w:val="18"/>
                <w:szCs w:val="18"/>
                <w:lang w:eastAsia="el-GR"/>
                <w14:ligatures w14:val="none"/>
              </w:rPr>
              <w:t>), έως</w:t>
            </w:r>
            <w:r w:rsidRPr="009E135F">
              <w:rPr>
                <w:rFonts w:ascii="Arial" w:eastAsia="Times New Roman" w:hAnsi="Arial" w:cs="Arial"/>
                <w:color w:val="333333"/>
                <w:kern w:val="0"/>
                <w:sz w:val="18"/>
                <w:szCs w:val="18"/>
                <w:lang w:eastAsia="el-GR"/>
                <w14:ligatures w14:val="none"/>
              </w:rPr>
              <w:t xml:space="preserve"> τα μεσάνυχτα της εργάσιμης ημέρας που έπεται της δημοσίευσης. </w:t>
            </w:r>
          </w:p>
        </w:tc>
      </w:tr>
      <w:tr w:rsidR="00AE53BA" w:rsidRPr="009E135F" w14:paraId="5BCEF982" w14:textId="77777777" w:rsidTr="007E3CEC">
        <w:trPr>
          <w:jc w:val="center"/>
        </w:trPr>
        <w:tc>
          <w:tcPr>
            <w:tcW w:w="1555" w:type="dxa"/>
            <w:shd w:val="clear" w:color="auto" w:fill="FFFFFF" w:themeFill="background1"/>
          </w:tcPr>
          <w:p w14:paraId="3B20473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59459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4BCCD38" w14:textId="4243845C" w:rsidTr="007E3CEC">
        <w:trPr>
          <w:jc w:val="center"/>
        </w:trPr>
        <w:tc>
          <w:tcPr>
            <w:tcW w:w="1555" w:type="dxa"/>
            <w:shd w:val="clear" w:color="auto" w:fill="FFFFFF" w:themeFill="background1"/>
          </w:tcPr>
          <w:p w14:paraId="30122E8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EBEF49" w14:textId="7ABDB73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Υποχρέωση πληρωμής ή παράδοσης που θα καθίστατο απαιτητή εντός της περιόδου αναστολής που αναφέρεται στο εδάφιο (1), καθίσταται απαιτητή αμέσως μετά τη λήξη της περιόδου αναστολής.</w:t>
            </w:r>
          </w:p>
        </w:tc>
      </w:tr>
      <w:tr w:rsidR="00AE53BA" w:rsidRPr="009E135F" w14:paraId="7A1503A8" w14:textId="77777777" w:rsidTr="007E3CEC">
        <w:trPr>
          <w:jc w:val="center"/>
        </w:trPr>
        <w:tc>
          <w:tcPr>
            <w:tcW w:w="1555" w:type="dxa"/>
            <w:shd w:val="clear" w:color="auto" w:fill="FFFFFF" w:themeFill="background1"/>
          </w:tcPr>
          <w:p w14:paraId="3B389F8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4E04A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616F218" w14:textId="40F45377" w:rsidTr="007E3CEC">
        <w:trPr>
          <w:jc w:val="center"/>
        </w:trPr>
        <w:tc>
          <w:tcPr>
            <w:tcW w:w="1555" w:type="dxa"/>
            <w:shd w:val="clear" w:color="auto" w:fill="FFFFFF" w:themeFill="background1"/>
          </w:tcPr>
          <w:p w14:paraId="369599D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7B85FA" w14:textId="565F1A9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Εάν οι συμβατικές υποχρεώσεις πληρωμής ή παράδοσης επιχείρησης υπό εξυγίανση αναστέλλονται σύμφωνα με το εδάφιο (1), οι υποχρεώσεις πληρωμής ή παράδοσης των αντισυμβαλλομένων της εν λόγω επιχείρησης στο πλαίσιο της σύμβασης αυτής αναστέλλονται για το ίδιο διάστημα.</w:t>
            </w:r>
          </w:p>
        </w:tc>
      </w:tr>
      <w:tr w:rsidR="00AE53BA" w:rsidRPr="009E135F" w14:paraId="28BDFA33" w14:textId="77777777" w:rsidTr="007E3CEC">
        <w:trPr>
          <w:jc w:val="center"/>
        </w:trPr>
        <w:tc>
          <w:tcPr>
            <w:tcW w:w="1555" w:type="dxa"/>
            <w:shd w:val="clear" w:color="auto" w:fill="FFFFFF" w:themeFill="background1"/>
          </w:tcPr>
          <w:p w14:paraId="1F7CCA7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70A03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B2D5EBF" w14:textId="4F1D9B4D" w:rsidTr="007E3CEC">
        <w:trPr>
          <w:jc w:val="center"/>
        </w:trPr>
        <w:tc>
          <w:tcPr>
            <w:tcW w:w="1555" w:type="dxa"/>
            <w:shd w:val="clear" w:color="auto" w:fill="FFFFFF" w:themeFill="background1"/>
          </w:tcPr>
          <w:p w14:paraId="154B792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3D1946" w14:textId="29C3E09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Καμία αναστολή βάσει του εδαφίου (1) δεν εφαρμόζεται σε υποχρεώσεις πληρωμής και παράδοσης έναντι των ακόλουθων:</w:t>
            </w:r>
          </w:p>
        </w:tc>
      </w:tr>
      <w:tr w:rsidR="00AE53BA" w:rsidRPr="009E135F" w14:paraId="70CEFA04" w14:textId="77777777" w:rsidTr="007E3CEC">
        <w:trPr>
          <w:jc w:val="center"/>
        </w:trPr>
        <w:tc>
          <w:tcPr>
            <w:tcW w:w="1555" w:type="dxa"/>
            <w:shd w:val="clear" w:color="auto" w:fill="FFFFFF" w:themeFill="background1"/>
          </w:tcPr>
          <w:p w14:paraId="42F7572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D829F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526E316" w14:textId="2F6AB29E" w:rsidTr="007E3CEC">
        <w:trPr>
          <w:jc w:val="center"/>
        </w:trPr>
        <w:tc>
          <w:tcPr>
            <w:tcW w:w="1555" w:type="dxa"/>
            <w:shd w:val="clear" w:color="auto" w:fill="FFFFFF" w:themeFill="background1"/>
          </w:tcPr>
          <w:p w14:paraId="6141C60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17B9B1" w14:textId="3755932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Συστημάτων ή διαχειριστών συστημάτων εγκατεστημένων στη Δημοκρατία ως ορίζονται δυνάμει του περί Αμετάκλητου του Διακανονισμού στα Συστήματα Πληρωμών και στα Συστήματα Διακανονισμού Αξιογράφων Νόμου ή συστημάτων και διαχειριστών συστημάτων εγκατεστημένων εκτός Δημοκρατίας όπως ορίζονται σύμφωνα με την Οδηγία 98/26/ΕΚ·</w:t>
            </w:r>
          </w:p>
        </w:tc>
      </w:tr>
      <w:tr w:rsidR="00AE53BA" w:rsidRPr="009E135F" w14:paraId="43175557" w14:textId="77777777" w:rsidTr="007E3CEC">
        <w:trPr>
          <w:jc w:val="center"/>
        </w:trPr>
        <w:tc>
          <w:tcPr>
            <w:tcW w:w="1555" w:type="dxa"/>
            <w:shd w:val="clear" w:color="auto" w:fill="FFFFFF" w:themeFill="background1"/>
          </w:tcPr>
          <w:p w14:paraId="512CAE3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2546B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0AA577D" w14:textId="2E5EA7D2" w:rsidTr="007E3CEC">
        <w:trPr>
          <w:jc w:val="center"/>
        </w:trPr>
        <w:tc>
          <w:tcPr>
            <w:tcW w:w="1555" w:type="dxa"/>
            <w:shd w:val="clear" w:color="auto" w:fill="FFFFFF" w:themeFill="background1"/>
          </w:tcPr>
          <w:p w14:paraId="0E8FA91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54801A" w14:textId="0F8B7F2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κεντρικών αντισυμβαλλόμενων που έχουν λάβει άδεια λειτουργίας στην ΕΕ σύμφωνα με το Άρθρο 14 του Κανονισμού (ΕΕ) αριθ. 648/2012 και κεντρικών αντισυμβαλλόμενων τρίτης χώρας αναγνωρισμένων από την EAKAA σύμφωνα με το Άρθρο 25 του εν λόγω Κανονισμού.</w:t>
            </w:r>
          </w:p>
        </w:tc>
      </w:tr>
      <w:tr w:rsidR="00AE53BA" w:rsidRPr="009E135F" w14:paraId="268596A5" w14:textId="77777777" w:rsidTr="007E3CEC">
        <w:trPr>
          <w:jc w:val="center"/>
        </w:trPr>
        <w:tc>
          <w:tcPr>
            <w:tcW w:w="1555" w:type="dxa"/>
            <w:shd w:val="clear" w:color="auto" w:fill="FFFFFF" w:themeFill="background1"/>
          </w:tcPr>
          <w:p w14:paraId="09B2151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E02F5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E4091F6" w14:textId="6F4A3FCC" w:rsidTr="007E3CEC">
        <w:trPr>
          <w:jc w:val="center"/>
        </w:trPr>
        <w:tc>
          <w:tcPr>
            <w:tcW w:w="1555" w:type="dxa"/>
            <w:shd w:val="clear" w:color="auto" w:fill="FFFFFF" w:themeFill="background1"/>
          </w:tcPr>
          <w:p w14:paraId="6FB08A2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85860A" w14:textId="4A5FFE1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(α)  Κατά την άσκηση εξουσίας δυνάμει του παρόντος άρθρου, η αρχή εξυγίανσης λαμβάνει υπόψη τον αντίκτυπο που ενδέχεται να έχει η άσκηση της εξουσίας αυτής.</w:t>
            </w:r>
          </w:p>
        </w:tc>
      </w:tr>
      <w:tr w:rsidR="00AE53BA" w:rsidRPr="009E135F" w14:paraId="333D048E" w14:textId="77777777" w:rsidTr="007E3CEC">
        <w:trPr>
          <w:jc w:val="center"/>
        </w:trPr>
        <w:tc>
          <w:tcPr>
            <w:tcW w:w="1555" w:type="dxa"/>
            <w:shd w:val="clear" w:color="auto" w:fill="FFFFFF" w:themeFill="background1"/>
          </w:tcPr>
          <w:p w14:paraId="7A9AED6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92EA8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0DF1C98" w14:textId="23C0A5B3" w:rsidTr="007E3CEC">
        <w:trPr>
          <w:jc w:val="center"/>
        </w:trPr>
        <w:tc>
          <w:tcPr>
            <w:tcW w:w="1555" w:type="dxa"/>
            <w:shd w:val="clear" w:color="auto" w:fill="FFFFFF" w:themeFill="background1"/>
          </w:tcPr>
          <w:p w14:paraId="3ACF7CD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E1EC86" w14:textId="545B32B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καθορίζει το πεδίο εφαρμογής αυτής της εξουσίας, λαμβάνοντας υπόψη τις περιστάσεις κάθε περίπτωσης.</w:t>
            </w:r>
          </w:p>
        </w:tc>
      </w:tr>
      <w:tr w:rsidR="00AE53BA" w:rsidRPr="009E135F" w14:paraId="0955F10F" w14:textId="3F07AF4D" w:rsidTr="007E3CEC">
        <w:trPr>
          <w:jc w:val="center"/>
        </w:trPr>
        <w:tc>
          <w:tcPr>
            <w:tcW w:w="1555" w:type="dxa"/>
            <w:shd w:val="clear" w:color="auto" w:fill="FFFFFF" w:themeFill="background1"/>
          </w:tcPr>
          <w:p w14:paraId="0D22A0B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BEC55B" w14:textId="1299D5D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8D59222" w14:textId="519B2D3D" w:rsidTr="007E3CEC">
        <w:trPr>
          <w:jc w:val="center"/>
        </w:trPr>
        <w:tc>
          <w:tcPr>
            <w:tcW w:w="1555" w:type="dxa"/>
            <w:shd w:val="clear" w:color="auto" w:fill="FFFFFF" w:themeFill="background1"/>
          </w:tcPr>
          <w:p w14:paraId="5708C56E" w14:textId="4E27456F"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Εξουσία περιορισμού της αναγκαστικής εκτέλεσης συμφωνιών παροχής </w:t>
            </w:r>
            <w:r>
              <w:rPr>
                <w:rFonts w:ascii="Arial" w:eastAsia="Times New Roman" w:hAnsi="Arial" w:cs="Arial"/>
                <w:color w:val="333333"/>
                <w:kern w:val="0"/>
                <w:sz w:val="18"/>
                <w:szCs w:val="18"/>
                <w:lang w:eastAsia="el-GR"/>
                <w14:ligatures w14:val="none"/>
              </w:rPr>
              <w:t>εξασφάλισης</w:t>
            </w:r>
            <w:r w:rsidRPr="009E135F">
              <w:rPr>
                <w:rFonts w:ascii="Arial" w:eastAsia="Times New Roman" w:hAnsi="Arial" w:cs="Arial"/>
                <w:color w:val="333333"/>
                <w:kern w:val="0"/>
                <w:sz w:val="18"/>
                <w:szCs w:val="18"/>
                <w:lang w:eastAsia="el-GR"/>
                <w14:ligatures w14:val="none"/>
              </w:rPr>
              <w:t>.</w:t>
            </w:r>
          </w:p>
        </w:tc>
        <w:tc>
          <w:tcPr>
            <w:tcW w:w="8084" w:type="dxa"/>
            <w:shd w:val="clear" w:color="auto" w:fill="FFFFFF" w:themeFill="background1"/>
          </w:tcPr>
          <w:p w14:paraId="7FD5B290" w14:textId="4B2054B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230AB8">
              <w:rPr>
                <w:rFonts w:ascii="Arial" w:eastAsia="Times New Roman" w:hAnsi="Arial" w:cs="Arial"/>
                <w:color w:val="333333"/>
                <w:kern w:val="0"/>
                <w:sz w:val="18"/>
                <w:szCs w:val="18"/>
                <w:lang w:eastAsia="el-GR"/>
                <w14:ligatures w14:val="none"/>
              </w:rPr>
              <w:t>57.-</w:t>
            </w:r>
            <w:r w:rsidRPr="009E135F">
              <w:rPr>
                <w:rFonts w:ascii="Arial" w:eastAsia="Times New Roman" w:hAnsi="Arial" w:cs="Arial"/>
                <w:color w:val="333333"/>
                <w:kern w:val="0"/>
                <w:sz w:val="18"/>
                <w:szCs w:val="18"/>
                <w:lang w:eastAsia="el-GR"/>
                <w14:ligatures w14:val="none"/>
              </w:rPr>
              <w:t xml:space="preserve">(1) Η αρχή εξυγίανσης δύναται να περιορίζει το δικαίωμα των εξασφαλισμένων πιστωτών μιας επιχείρησης υπό εξυγίανση να προβαίνουν σε αναγκαστική εκτέλεση συμφωνιών παροχής εξασφάλισης όσον αφορά οποιαδήποτε στοιχεία </w:t>
            </w:r>
            <w:r w:rsidRPr="00A91D5A">
              <w:rPr>
                <w:rFonts w:ascii="Arial" w:eastAsia="Times New Roman" w:hAnsi="Arial" w:cs="Arial"/>
                <w:color w:val="333333"/>
                <w:kern w:val="0"/>
                <w:sz w:val="18"/>
                <w:szCs w:val="18"/>
                <w:lang w:eastAsia="el-GR"/>
                <w14:ligatures w14:val="none"/>
              </w:rPr>
              <w:t>ενεργητικού της εν λόγω επιχείρησης υπό εξυγίανση από τη στιγμή της δημοσίευσης της κοινοποίησης περιορισμού, σύμφωνα με το άρθρο </w:t>
            </w:r>
            <w:r w:rsidR="00A91D5A" w:rsidRPr="00A91D5A">
              <w:rPr>
                <w:rFonts w:ascii="Arial" w:eastAsia="Times New Roman" w:hAnsi="Arial" w:cs="Arial"/>
                <w:color w:val="333333"/>
                <w:kern w:val="0"/>
                <w:sz w:val="18"/>
                <w:szCs w:val="18"/>
                <w:lang w:eastAsia="el-GR"/>
                <w14:ligatures w14:val="none"/>
              </w:rPr>
              <w:t>72</w:t>
            </w:r>
            <w:r w:rsidRPr="00A91D5A">
              <w:rPr>
                <w:rFonts w:ascii="Arial" w:eastAsia="Times New Roman" w:hAnsi="Arial" w:cs="Arial"/>
                <w:color w:val="333333"/>
                <w:kern w:val="0"/>
                <w:sz w:val="18"/>
                <w:szCs w:val="18"/>
                <w:lang w:eastAsia="el-GR"/>
                <w14:ligatures w14:val="none"/>
              </w:rPr>
              <w:t>(</w:t>
            </w:r>
            <w:r w:rsidR="00A91D5A" w:rsidRPr="00A91D5A">
              <w:rPr>
                <w:rFonts w:ascii="Arial" w:eastAsia="Times New Roman" w:hAnsi="Arial" w:cs="Arial"/>
                <w:color w:val="333333"/>
                <w:kern w:val="0"/>
                <w:sz w:val="18"/>
                <w:szCs w:val="18"/>
                <w:lang w:eastAsia="el-GR"/>
                <w14:ligatures w14:val="none"/>
              </w:rPr>
              <w:t>2</w:t>
            </w:r>
            <w:r w:rsidRPr="00A91D5A">
              <w:rPr>
                <w:rFonts w:ascii="Arial" w:eastAsia="Times New Roman" w:hAnsi="Arial" w:cs="Arial"/>
                <w:color w:val="333333"/>
                <w:kern w:val="0"/>
                <w:sz w:val="18"/>
                <w:szCs w:val="18"/>
                <w:lang w:eastAsia="el-GR"/>
                <w14:ligatures w14:val="none"/>
              </w:rPr>
              <w:t>), έως τα μεσάνυχτα της εργάσιμης ημέρας που έπεται της δημοσίευσης.</w:t>
            </w:r>
          </w:p>
        </w:tc>
      </w:tr>
      <w:tr w:rsidR="00AE53BA" w:rsidRPr="009E135F" w14:paraId="5DB9AE5A" w14:textId="6C320825" w:rsidTr="007E3CEC">
        <w:trPr>
          <w:jc w:val="center"/>
        </w:trPr>
        <w:tc>
          <w:tcPr>
            <w:tcW w:w="1555" w:type="dxa"/>
            <w:shd w:val="clear" w:color="auto" w:fill="FFFFFF" w:themeFill="background1"/>
          </w:tcPr>
          <w:p w14:paraId="1C71395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5CA565" w14:textId="7A8CF5F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Κανένας περιορισμός δυνάμει του εδαφίου (1) δεν εφαρμόζεται έναντι:</w:t>
            </w:r>
          </w:p>
        </w:tc>
      </w:tr>
      <w:tr w:rsidR="00AE53BA" w:rsidRPr="009E135F" w14:paraId="49B85B37" w14:textId="77777777" w:rsidTr="007E3CEC">
        <w:trPr>
          <w:jc w:val="center"/>
        </w:trPr>
        <w:tc>
          <w:tcPr>
            <w:tcW w:w="1555" w:type="dxa"/>
            <w:shd w:val="clear" w:color="auto" w:fill="FFFFFF" w:themeFill="background1"/>
          </w:tcPr>
          <w:p w14:paraId="0BC80F2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F9AEE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9BFDE64" w14:textId="0844E5B3" w:rsidTr="007E3CEC">
        <w:trPr>
          <w:jc w:val="center"/>
        </w:trPr>
        <w:tc>
          <w:tcPr>
            <w:tcW w:w="1555" w:type="dxa"/>
            <w:shd w:val="clear" w:color="auto" w:fill="FFFFFF" w:themeFill="background1"/>
          </w:tcPr>
          <w:p w14:paraId="631D75D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EA3525" w14:textId="7BA4F1D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Συμφωνιών παροχής εξασφάλισης έναντι συστημάτων ή διαχειριστών συστημάτων εγκατεστημένων στη Δημοκρατία ως ορίζονται στο άρθρο 2(1) του περί Αμετάκλητου του Διακανονισμού στα Συστήματα Πληρωμών και στα Συστήματα Διακανονισμού Αξιογράφων Νόμου ή έναντι συστημάτων και διαχειριστών συστημάτων εγκατεστημένων εκτός Δημοκρατίας όπως ορίζονται σύμφωνα με την Οδηγία 98/26/ΕΚ·</w:t>
            </w:r>
          </w:p>
        </w:tc>
      </w:tr>
      <w:tr w:rsidR="00AE53BA" w:rsidRPr="009E135F" w14:paraId="6F7C1F75" w14:textId="77777777" w:rsidTr="007E3CEC">
        <w:trPr>
          <w:jc w:val="center"/>
        </w:trPr>
        <w:tc>
          <w:tcPr>
            <w:tcW w:w="1555" w:type="dxa"/>
            <w:shd w:val="clear" w:color="auto" w:fill="FFFFFF" w:themeFill="background1"/>
          </w:tcPr>
          <w:p w14:paraId="1A12013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C479A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E247D3C" w14:textId="0EF2A5BC" w:rsidTr="007E3CEC">
        <w:trPr>
          <w:jc w:val="center"/>
        </w:trPr>
        <w:tc>
          <w:tcPr>
            <w:tcW w:w="1555" w:type="dxa"/>
            <w:shd w:val="clear" w:color="auto" w:fill="FFFFFF" w:themeFill="background1"/>
          </w:tcPr>
          <w:p w14:paraId="28DA608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B41CB3" w14:textId="2C95D8C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κεντρικών αντισυμβαλλόμενων που έχουν λάβει άδεια λειτουργίας στην ΕΕ σύμφωνα με το Άρθρο 14 του Κανονισμού (ΕΕ) αριθ. 648/2012 και κεντρικών αντισυμβαλλόμενων τρίτης χώρας αναγνωρισμένων από την EAKAA σύμφωνα με το Άρθρο 25 του εν λόγω κανονισμού.</w:t>
            </w:r>
          </w:p>
        </w:tc>
      </w:tr>
      <w:tr w:rsidR="00AE53BA" w:rsidRPr="009E135F" w14:paraId="10A031E4" w14:textId="77777777" w:rsidTr="007E3CEC">
        <w:trPr>
          <w:jc w:val="center"/>
        </w:trPr>
        <w:tc>
          <w:tcPr>
            <w:tcW w:w="1555" w:type="dxa"/>
            <w:shd w:val="clear" w:color="auto" w:fill="FFFFFF" w:themeFill="background1"/>
          </w:tcPr>
          <w:p w14:paraId="688275C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EDCB6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10E5969" w14:textId="04D3F4B8" w:rsidTr="007E3CEC">
        <w:trPr>
          <w:jc w:val="center"/>
        </w:trPr>
        <w:tc>
          <w:tcPr>
            <w:tcW w:w="1555" w:type="dxa"/>
            <w:shd w:val="clear" w:color="auto" w:fill="FFFFFF" w:themeFill="background1"/>
          </w:tcPr>
          <w:p w14:paraId="44A122E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9311C6" w14:textId="74BBF48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 Στις περιπτώσεις στις οποίες </w:t>
            </w:r>
            <w:r w:rsidRPr="00A91D5A">
              <w:rPr>
                <w:rFonts w:ascii="Arial" w:eastAsia="Times New Roman" w:hAnsi="Arial" w:cs="Arial"/>
                <w:color w:val="333333"/>
                <w:kern w:val="0"/>
                <w:sz w:val="18"/>
                <w:szCs w:val="18"/>
                <w:lang w:eastAsia="el-GR"/>
                <w14:ligatures w14:val="none"/>
              </w:rPr>
              <w:t>εφαρμόζεται το άρθρο 6</w:t>
            </w:r>
            <w:r w:rsidR="00A91D5A" w:rsidRPr="00A91D5A">
              <w:rPr>
                <w:rFonts w:ascii="Arial" w:eastAsia="Times New Roman" w:hAnsi="Arial" w:cs="Arial"/>
                <w:color w:val="333333"/>
                <w:kern w:val="0"/>
                <w:sz w:val="18"/>
                <w:szCs w:val="18"/>
                <w:lang w:eastAsia="el-GR"/>
                <w14:ligatures w14:val="none"/>
              </w:rPr>
              <w:t>9</w:t>
            </w:r>
            <w:r w:rsidRPr="00A91D5A">
              <w:rPr>
                <w:rFonts w:ascii="Arial" w:eastAsia="Times New Roman" w:hAnsi="Arial" w:cs="Arial"/>
                <w:color w:val="333333"/>
                <w:kern w:val="0"/>
                <w:sz w:val="18"/>
                <w:szCs w:val="18"/>
                <w:lang w:eastAsia="el-GR"/>
                <w14:ligatures w14:val="none"/>
              </w:rPr>
              <w:t>, η</w:t>
            </w:r>
            <w:r w:rsidRPr="009E135F">
              <w:rPr>
                <w:rFonts w:ascii="Arial" w:eastAsia="Times New Roman" w:hAnsi="Arial" w:cs="Arial"/>
                <w:color w:val="333333"/>
                <w:kern w:val="0"/>
                <w:sz w:val="18"/>
                <w:szCs w:val="18"/>
                <w:lang w:eastAsia="el-GR"/>
                <w14:ligatures w14:val="none"/>
              </w:rPr>
              <w:t xml:space="preserve"> αρχή εξυγίανσης μεριμνά ώστε οι τυχόν περιορισμοί που επιβάλλονται δυνάμει της εξουσίας που προβλέπεται στο εδάφιο (1) του παρόντος άρθρου να εφαρμόζονται με συνέπεια για όλες τις οντότητες ομίλου έναντι των οποίων αναλαμβάνεται δράση εξυγίανσης.</w:t>
            </w:r>
          </w:p>
        </w:tc>
      </w:tr>
      <w:tr w:rsidR="00AE53BA" w:rsidRPr="009E135F" w14:paraId="75521781" w14:textId="4414C451" w:rsidTr="007E3CEC">
        <w:trPr>
          <w:jc w:val="center"/>
        </w:trPr>
        <w:tc>
          <w:tcPr>
            <w:tcW w:w="1555" w:type="dxa"/>
            <w:shd w:val="clear" w:color="auto" w:fill="FFFFFF" w:themeFill="background1"/>
          </w:tcPr>
          <w:p w14:paraId="58E1D7E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7F744F" w14:textId="0D10879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70387F1" w14:textId="28CF20C0" w:rsidTr="007E3CEC">
        <w:trPr>
          <w:jc w:val="center"/>
        </w:trPr>
        <w:tc>
          <w:tcPr>
            <w:tcW w:w="1555" w:type="dxa"/>
            <w:shd w:val="clear" w:color="auto" w:fill="FFFFFF" w:themeFill="background1"/>
          </w:tcPr>
          <w:p w14:paraId="4CFB5CBF" w14:textId="2646C66A"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Εξουσία προσωρινής αναστολής των δικαιωμάτων καταγγελίας.</w:t>
            </w:r>
          </w:p>
        </w:tc>
        <w:tc>
          <w:tcPr>
            <w:tcW w:w="8084" w:type="dxa"/>
            <w:shd w:val="clear" w:color="auto" w:fill="FFFFFF" w:themeFill="background1"/>
          </w:tcPr>
          <w:p w14:paraId="0EFB4408" w14:textId="17451CB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230AB8">
              <w:rPr>
                <w:rFonts w:ascii="Arial" w:eastAsia="Times New Roman" w:hAnsi="Arial" w:cs="Arial"/>
                <w:color w:val="333333"/>
                <w:kern w:val="0"/>
                <w:sz w:val="18"/>
                <w:szCs w:val="18"/>
                <w:lang w:eastAsia="el-GR"/>
                <w14:ligatures w14:val="none"/>
              </w:rPr>
              <w:t>58.-</w:t>
            </w:r>
            <w:r w:rsidRPr="009E135F">
              <w:rPr>
                <w:rFonts w:ascii="Arial" w:eastAsia="Times New Roman" w:hAnsi="Arial" w:cs="Arial"/>
                <w:color w:val="333333"/>
                <w:kern w:val="0"/>
                <w:sz w:val="18"/>
                <w:szCs w:val="18"/>
                <w:lang w:eastAsia="el-GR"/>
                <w14:ligatures w14:val="none"/>
              </w:rPr>
              <w:t xml:space="preserve">(1)   Η αρχή εξυγίανσης δύναται να αναστέλλει τα δικαιώματα καταγγελίας οποιουδήποτε αντισυμβαλλόμενου </w:t>
            </w:r>
            <w:r w:rsidRPr="004A0E3C">
              <w:rPr>
                <w:rFonts w:ascii="Arial" w:eastAsia="Times New Roman" w:hAnsi="Arial" w:cs="Arial"/>
                <w:color w:val="333333"/>
                <w:kern w:val="0"/>
                <w:sz w:val="18"/>
                <w:szCs w:val="18"/>
                <w:lang w:eastAsia="el-GR"/>
                <w14:ligatures w14:val="none"/>
              </w:rPr>
              <w:t>μέρους της επιχείρησης υπό εξυγίανση, από τη στιγμή της δημοσίευσης της κοινοποίησης, σύμφωνα με το άρθρο </w:t>
            </w:r>
            <w:r w:rsidR="004A0E3C" w:rsidRPr="004A0E3C">
              <w:rPr>
                <w:rFonts w:ascii="Arial" w:eastAsia="Times New Roman" w:hAnsi="Arial" w:cs="Arial"/>
                <w:color w:val="333333"/>
                <w:kern w:val="0"/>
                <w:sz w:val="18"/>
                <w:szCs w:val="18"/>
                <w:lang w:eastAsia="el-GR"/>
                <w14:ligatures w14:val="none"/>
              </w:rPr>
              <w:t>72</w:t>
            </w:r>
            <w:r w:rsidRPr="004A0E3C">
              <w:rPr>
                <w:rFonts w:ascii="Arial" w:eastAsia="Times New Roman" w:hAnsi="Arial" w:cs="Arial"/>
                <w:color w:val="333333"/>
                <w:kern w:val="0"/>
                <w:sz w:val="18"/>
                <w:szCs w:val="18"/>
                <w:lang w:eastAsia="el-GR"/>
                <w14:ligatures w14:val="none"/>
              </w:rPr>
              <w:t>(</w:t>
            </w:r>
            <w:r w:rsidR="004A0E3C" w:rsidRPr="004A0E3C">
              <w:rPr>
                <w:rFonts w:ascii="Arial" w:eastAsia="Times New Roman" w:hAnsi="Arial" w:cs="Arial"/>
                <w:color w:val="333333"/>
                <w:kern w:val="0"/>
                <w:sz w:val="18"/>
                <w:szCs w:val="18"/>
                <w:lang w:eastAsia="el-GR"/>
                <w14:ligatures w14:val="none"/>
              </w:rPr>
              <w:t>2</w:t>
            </w:r>
            <w:r w:rsidRPr="004A0E3C">
              <w:rPr>
                <w:rFonts w:ascii="Arial" w:eastAsia="Times New Roman" w:hAnsi="Arial" w:cs="Arial"/>
                <w:color w:val="333333"/>
                <w:kern w:val="0"/>
                <w:sz w:val="18"/>
                <w:szCs w:val="18"/>
                <w:lang w:eastAsia="el-GR"/>
                <w14:ligatures w14:val="none"/>
              </w:rPr>
              <w:t>), έως</w:t>
            </w:r>
            <w:r w:rsidRPr="009E135F">
              <w:rPr>
                <w:rFonts w:ascii="Arial" w:eastAsia="Times New Roman" w:hAnsi="Arial" w:cs="Arial"/>
                <w:color w:val="333333"/>
                <w:kern w:val="0"/>
                <w:sz w:val="18"/>
                <w:szCs w:val="18"/>
                <w:lang w:eastAsia="el-GR"/>
                <w14:ligatures w14:val="none"/>
              </w:rPr>
              <w:t xml:space="preserve"> τα μεσάνυχτα της εργάσιμης ημέρας που έπεται της δημοσίευσης, υπό τον όρο ότι εξακολουθούν να τηρούνται οι υποχρεώσεις πληρωμής και παράδοσης καθώς και η παροχή εξασφάλισης.</w:t>
            </w:r>
          </w:p>
        </w:tc>
      </w:tr>
      <w:tr w:rsidR="00AE53BA" w:rsidRPr="009E135F" w14:paraId="2E51D94D" w14:textId="77777777" w:rsidTr="007E3CEC">
        <w:trPr>
          <w:jc w:val="center"/>
        </w:trPr>
        <w:tc>
          <w:tcPr>
            <w:tcW w:w="1555" w:type="dxa"/>
            <w:shd w:val="clear" w:color="auto" w:fill="FFFFFF" w:themeFill="background1"/>
          </w:tcPr>
          <w:p w14:paraId="5EDC74B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76100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5E50BF8" w14:textId="792B3768" w:rsidTr="007E3CEC">
        <w:trPr>
          <w:jc w:val="center"/>
        </w:trPr>
        <w:tc>
          <w:tcPr>
            <w:tcW w:w="1555" w:type="dxa"/>
            <w:shd w:val="clear" w:color="auto" w:fill="FFFFFF" w:themeFill="background1"/>
          </w:tcPr>
          <w:p w14:paraId="4AB6E47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2A2EE1" w14:textId="4814558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αρχή εξυγίανσης δύναται να αναστέλλει τα δικαιώματα καταγγελίας οποιουδήποτε αντισυμβαλλόμενου μέρους θυγατρικής επιχείρησης μιας  επιχείρησης υπό εξυγίανση εφόσον ισχύει οποιοδήποτε από τα ακόλουθα:</w:t>
            </w:r>
          </w:p>
        </w:tc>
      </w:tr>
      <w:tr w:rsidR="00AE53BA" w:rsidRPr="009E135F" w14:paraId="63B39035" w14:textId="77777777" w:rsidTr="007E3CEC">
        <w:trPr>
          <w:jc w:val="center"/>
        </w:trPr>
        <w:tc>
          <w:tcPr>
            <w:tcW w:w="1555" w:type="dxa"/>
            <w:shd w:val="clear" w:color="auto" w:fill="FFFFFF" w:themeFill="background1"/>
          </w:tcPr>
          <w:p w14:paraId="7FF25A0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73ACA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F334570" w14:textId="46FF5C80" w:rsidTr="007E3CEC">
        <w:trPr>
          <w:jc w:val="center"/>
        </w:trPr>
        <w:tc>
          <w:tcPr>
            <w:tcW w:w="1555" w:type="dxa"/>
            <w:shd w:val="clear" w:color="auto" w:fill="FFFFFF" w:themeFill="background1"/>
          </w:tcPr>
          <w:p w14:paraId="67E6FD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D67668" w14:textId="41F702F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Οι υποχρεώσεις βάσει της εν λόγω σύμβασης είναι εγγυημένες ή με άλλον τρόπο υποστηριζόμενες από την επιχείρηση υπό εξυγίανση·</w:t>
            </w:r>
          </w:p>
        </w:tc>
      </w:tr>
      <w:tr w:rsidR="00AE53BA" w:rsidRPr="009E135F" w14:paraId="569AD0B1" w14:textId="77777777" w:rsidTr="007E3CEC">
        <w:trPr>
          <w:jc w:val="center"/>
        </w:trPr>
        <w:tc>
          <w:tcPr>
            <w:tcW w:w="1555" w:type="dxa"/>
            <w:shd w:val="clear" w:color="auto" w:fill="FFFFFF" w:themeFill="background1"/>
          </w:tcPr>
          <w:p w14:paraId="23C9C62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C27F5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DA13F71" w14:textId="1F91A834" w:rsidTr="007E3CEC">
        <w:trPr>
          <w:jc w:val="center"/>
        </w:trPr>
        <w:tc>
          <w:tcPr>
            <w:tcW w:w="1555" w:type="dxa"/>
            <w:shd w:val="clear" w:color="auto" w:fill="FFFFFF" w:themeFill="background1"/>
          </w:tcPr>
          <w:p w14:paraId="01A29AA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8CA3CC" w14:textId="3C3A0D5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τα δικαιώματα καταγγελίας βάσει της εν λόγω σύμβασης στηρίζονται μόνον στην αφερεγγυότητα ή τη χρηματοοικονομική κατάσταση της επιχείρησης υπό εξυγίανση·</w:t>
            </w:r>
          </w:p>
        </w:tc>
      </w:tr>
      <w:tr w:rsidR="00AE53BA" w:rsidRPr="009E135F" w14:paraId="50A93551" w14:textId="77777777" w:rsidTr="007E3CEC">
        <w:trPr>
          <w:jc w:val="center"/>
        </w:trPr>
        <w:tc>
          <w:tcPr>
            <w:tcW w:w="1555" w:type="dxa"/>
            <w:shd w:val="clear" w:color="auto" w:fill="FFFFFF" w:themeFill="background1"/>
          </w:tcPr>
          <w:p w14:paraId="51E1459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37905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38BF08A" w14:textId="28F2DB4F" w:rsidTr="007E3CEC">
        <w:trPr>
          <w:jc w:val="center"/>
        </w:trPr>
        <w:tc>
          <w:tcPr>
            <w:tcW w:w="1555" w:type="dxa"/>
            <w:shd w:val="clear" w:color="auto" w:fill="FFFFFF" w:themeFill="background1"/>
          </w:tcPr>
          <w:p w14:paraId="5CAE961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2C7D86" w14:textId="60B6D64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σε περίπτωση που έχει ασκηθεί ή ενδέχεται να ασκηθεί εξουσία μεταβίβασης σε σχέση με την επιχείρηση υπό εξυγίανση - </w:t>
            </w:r>
          </w:p>
        </w:tc>
      </w:tr>
      <w:tr w:rsidR="00AE53BA" w:rsidRPr="009E135F" w14:paraId="6A45C79B" w14:textId="74658500" w:rsidTr="007E3CEC">
        <w:trPr>
          <w:jc w:val="center"/>
        </w:trPr>
        <w:tc>
          <w:tcPr>
            <w:tcW w:w="1555" w:type="dxa"/>
            <w:shd w:val="clear" w:color="auto" w:fill="FFFFFF" w:themeFill="background1"/>
          </w:tcPr>
          <w:p w14:paraId="70CBBE4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D3644D" w14:textId="52110BA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6A71766" w14:textId="77777777" w:rsidTr="007E3CEC">
        <w:trPr>
          <w:jc w:val="center"/>
        </w:trPr>
        <w:tc>
          <w:tcPr>
            <w:tcW w:w="1555" w:type="dxa"/>
            <w:shd w:val="clear" w:color="auto" w:fill="FFFFFF" w:themeFill="background1"/>
          </w:tcPr>
          <w:p w14:paraId="0431977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8B5E21" w14:textId="61485D8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είτε όλα τα στοιχεία ενεργητικού και οι υποχρεώσεις της θυγατρικής επιχείρησης που σχετίζεται με την εν λόγω σύμβαση έχουν μεταβιβαστεί ή ενδέχεται να μεταβιβαστούν και να αναληφθούν από τον αποδέκτη, </w:t>
            </w:r>
          </w:p>
        </w:tc>
      </w:tr>
      <w:tr w:rsidR="00AE53BA" w:rsidRPr="009E135F" w14:paraId="2A1A4E58" w14:textId="77777777" w:rsidTr="007E3CEC">
        <w:trPr>
          <w:jc w:val="center"/>
        </w:trPr>
        <w:tc>
          <w:tcPr>
            <w:tcW w:w="1555" w:type="dxa"/>
            <w:shd w:val="clear" w:color="auto" w:fill="FFFFFF" w:themeFill="background1"/>
          </w:tcPr>
          <w:p w14:paraId="64A0586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6C0C2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6E0916B" w14:textId="77777777" w:rsidTr="007E3CEC">
        <w:trPr>
          <w:jc w:val="center"/>
        </w:trPr>
        <w:tc>
          <w:tcPr>
            <w:tcW w:w="1555" w:type="dxa"/>
            <w:shd w:val="clear" w:color="auto" w:fill="FFFFFF" w:themeFill="background1"/>
          </w:tcPr>
          <w:p w14:paraId="690914D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989549" w14:textId="77777777" w:rsidR="00AE53BA" w:rsidRPr="00F107E3"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A533A">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ii) είτε η αρχή εξυγίανσης παρέχει με οποιονδήποτε άλλο τρόπο επαρκή προστασία για αυτές τις υποχρεώσεις</w:t>
            </w:r>
            <w:r w:rsidRPr="003A533A">
              <w:rPr>
                <w:rFonts w:ascii="Arial" w:eastAsia="Times New Roman" w:hAnsi="Arial" w:cs="Arial"/>
                <w:color w:val="333333"/>
                <w:kern w:val="0"/>
                <w:sz w:val="18"/>
                <w:szCs w:val="18"/>
                <w:lang w:eastAsia="el-GR"/>
                <w14:ligatures w14:val="none"/>
              </w:rPr>
              <w:t xml:space="preserve">: </w:t>
            </w:r>
          </w:p>
          <w:p w14:paraId="6C6E0B10" w14:textId="77777777" w:rsidR="00AE53BA" w:rsidRPr="00F107E3"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1C71DAB8" w14:textId="5749B89A" w:rsidR="00AE53BA" w:rsidRPr="003A533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Νοείται ότι</w:t>
            </w:r>
            <w:r w:rsidRPr="007A5434">
              <w:rPr>
                <w:rFonts w:ascii="Arial" w:eastAsia="Times New Roman" w:hAnsi="Arial" w:cs="Arial"/>
                <w:color w:val="333333"/>
                <w:kern w:val="0"/>
                <w:sz w:val="18"/>
                <w:szCs w:val="18"/>
                <w:lang w:eastAsia="el-GR"/>
                <w14:ligatures w14:val="none"/>
              </w:rPr>
              <w:t>, η αναστολή των δικαιωμάτων καταγγελίας ισχύει από τη δημοσίευση της κοινοποίησης, σύμφωνα με το άρθρο </w:t>
            </w:r>
            <w:r w:rsidR="007A5434" w:rsidRPr="007A5434">
              <w:rPr>
                <w:rFonts w:ascii="Arial" w:eastAsia="Times New Roman" w:hAnsi="Arial" w:cs="Arial"/>
                <w:color w:val="333333"/>
                <w:kern w:val="0"/>
                <w:sz w:val="18"/>
                <w:szCs w:val="18"/>
                <w:lang w:eastAsia="el-GR"/>
                <w14:ligatures w14:val="none"/>
              </w:rPr>
              <w:t>72</w:t>
            </w:r>
            <w:r w:rsidRPr="007A5434">
              <w:rPr>
                <w:rFonts w:ascii="Arial" w:eastAsia="Times New Roman" w:hAnsi="Arial" w:cs="Arial"/>
                <w:color w:val="333333"/>
                <w:kern w:val="0"/>
                <w:sz w:val="18"/>
                <w:szCs w:val="18"/>
                <w:lang w:eastAsia="el-GR"/>
                <w14:ligatures w14:val="none"/>
              </w:rPr>
              <w:t>(</w:t>
            </w:r>
            <w:r w:rsidR="007A5434" w:rsidRPr="007A5434">
              <w:rPr>
                <w:rFonts w:ascii="Arial" w:eastAsia="Times New Roman" w:hAnsi="Arial" w:cs="Arial"/>
                <w:color w:val="333333"/>
                <w:kern w:val="0"/>
                <w:sz w:val="18"/>
                <w:szCs w:val="18"/>
                <w:lang w:eastAsia="el-GR"/>
                <w14:ligatures w14:val="none"/>
              </w:rPr>
              <w:t>2</w:t>
            </w:r>
            <w:r w:rsidRPr="007A5434">
              <w:rPr>
                <w:rFonts w:ascii="Arial" w:eastAsia="Times New Roman" w:hAnsi="Arial" w:cs="Arial"/>
                <w:color w:val="333333"/>
                <w:kern w:val="0"/>
                <w:sz w:val="18"/>
                <w:szCs w:val="18"/>
                <w:lang w:eastAsia="el-GR"/>
                <w14:ligatures w14:val="none"/>
              </w:rPr>
              <w:t>), έως</w:t>
            </w:r>
            <w:r w:rsidRPr="009E135F">
              <w:rPr>
                <w:rFonts w:ascii="Arial" w:eastAsia="Times New Roman" w:hAnsi="Arial" w:cs="Arial"/>
                <w:color w:val="333333"/>
                <w:kern w:val="0"/>
                <w:sz w:val="18"/>
                <w:szCs w:val="18"/>
                <w:lang w:eastAsia="el-GR"/>
                <w14:ligatures w14:val="none"/>
              </w:rPr>
              <w:t xml:space="preserve"> τα μεσάνυχτα της εργάσιμης ημέρας που έπεται της δημοσίευσης.</w:t>
            </w:r>
          </w:p>
        </w:tc>
      </w:tr>
      <w:tr w:rsidR="00AE53BA" w:rsidRPr="009E135F" w14:paraId="7D3FE59D" w14:textId="77777777" w:rsidTr="007E3CEC">
        <w:trPr>
          <w:jc w:val="center"/>
        </w:trPr>
        <w:tc>
          <w:tcPr>
            <w:tcW w:w="1555" w:type="dxa"/>
            <w:shd w:val="clear" w:color="auto" w:fill="FFFFFF" w:themeFill="background1"/>
          </w:tcPr>
          <w:p w14:paraId="3B0299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B96AB7" w14:textId="0A43E90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2D482D8" w14:textId="6DA2F5D9" w:rsidTr="007E3CEC">
        <w:trPr>
          <w:jc w:val="center"/>
        </w:trPr>
        <w:tc>
          <w:tcPr>
            <w:tcW w:w="1555" w:type="dxa"/>
            <w:shd w:val="clear" w:color="auto" w:fill="FFFFFF" w:themeFill="background1"/>
          </w:tcPr>
          <w:p w14:paraId="59218D3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8EF4A99" w14:textId="4A8B73C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230AB8">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3</w:t>
            </w:r>
            <w:r w:rsidRPr="00230AB8">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Καμία αναστολή δυνάμει των εδαφίων (1) ή (2) δεν εφαρμόζεται έναντι -</w:t>
            </w:r>
          </w:p>
        </w:tc>
      </w:tr>
      <w:tr w:rsidR="00AE53BA" w:rsidRPr="009E135F" w14:paraId="170D4CE3" w14:textId="77777777" w:rsidTr="007E3CEC">
        <w:trPr>
          <w:jc w:val="center"/>
        </w:trPr>
        <w:tc>
          <w:tcPr>
            <w:tcW w:w="1555" w:type="dxa"/>
            <w:shd w:val="clear" w:color="auto" w:fill="FFFFFF" w:themeFill="background1"/>
          </w:tcPr>
          <w:p w14:paraId="0216E35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1BA81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357F27B" w14:textId="66888E4C" w:rsidTr="007E3CEC">
        <w:trPr>
          <w:jc w:val="center"/>
        </w:trPr>
        <w:tc>
          <w:tcPr>
            <w:tcW w:w="1555" w:type="dxa"/>
            <w:shd w:val="clear" w:color="auto" w:fill="FFFFFF" w:themeFill="background1"/>
          </w:tcPr>
          <w:p w14:paraId="68A1542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8DD5DE" w14:textId="4BC7ACA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Συστημάτων ή διαχειριστών συστημάτων εγκατεστημένων στη Δημοκρατία ως ορίζονται στο άρθρο 2(1) του περί Αμετάκλητου του Διακανονισμού στα Συστήματα Πληρωμών και στα Συστήματα Διακανονισμού Αξιογράφων Νόμου ή έναντι συστημάτων και διαχειριστών συστημάτων εγκατεστημένων εκτός Δημοκρατίας όπως ορίζονται σύμφωνα με την Οδηγία 98/26/ΕΚ· ή</w:t>
            </w:r>
          </w:p>
        </w:tc>
      </w:tr>
      <w:tr w:rsidR="00AE53BA" w:rsidRPr="009E135F" w14:paraId="348CBDF2" w14:textId="77777777" w:rsidTr="007E3CEC">
        <w:trPr>
          <w:jc w:val="center"/>
        </w:trPr>
        <w:tc>
          <w:tcPr>
            <w:tcW w:w="1555" w:type="dxa"/>
            <w:shd w:val="clear" w:color="auto" w:fill="FFFFFF" w:themeFill="background1"/>
          </w:tcPr>
          <w:p w14:paraId="293CBE1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54715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AFB85D2" w14:textId="527D3820" w:rsidTr="007E3CEC">
        <w:trPr>
          <w:jc w:val="center"/>
        </w:trPr>
        <w:tc>
          <w:tcPr>
            <w:tcW w:w="1555" w:type="dxa"/>
            <w:shd w:val="clear" w:color="auto" w:fill="FFFFFF" w:themeFill="background1"/>
          </w:tcPr>
          <w:p w14:paraId="396810C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CE83AA" w14:textId="1FABC4F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κεντρικών αντισυμβαλλόμενων που έχουν λάβει άδεια λειτουργίας στην ΕΕ σύμφωνα με το Άρθρο 14 του Κανονισμού (ΕΕ) αριθ. 648/2012 και κεντρικών αντισυμβαλλόμενων τρίτης χώρας αναγνωρισμένων από την EAKAA σύμφωνα με το Άρθρο 25 του εν λόγω κανονισμού.</w:t>
            </w:r>
          </w:p>
        </w:tc>
      </w:tr>
      <w:tr w:rsidR="00AE53BA" w:rsidRPr="009E135F" w14:paraId="46AFDF58" w14:textId="77777777" w:rsidTr="007E3CEC">
        <w:trPr>
          <w:jc w:val="center"/>
        </w:trPr>
        <w:tc>
          <w:tcPr>
            <w:tcW w:w="1555" w:type="dxa"/>
            <w:shd w:val="clear" w:color="auto" w:fill="FFFFFF" w:themeFill="background1"/>
          </w:tcPr>
          <w:p w14:paraId="4FD1D52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EB733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833B8F8" w14:textId="1057D141" w:rsidTr="007E3CEC">
        <w:trPr>
          <w:jc w:val="center"/>
        </w:trPr>
        <w:tc>
          <w:tcPr>
            <w:tcW w:w="1555" w:type="dxa"/>
            <w:shd w:val="clear" w:color="auto" w:fill="FFFFFF" w:themeFill="background1"/>
          </w:tcPr>
          <w:p w14:paraId="15E6AB1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3C90D5" w14:textId="355749C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230AB8">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4</w:t>
            </w:r>
            <w:r w:rsidRPr="00230AB8">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Πρόσωπο δύναται να ασκήσει δικαίωμα καταγγελίας στο πλαίσιο σύμβασης πριν από το τέλος της περιόδου που αναφέρεται στο εδάφιο (1) ή (2), εάν το πρόσωπο αυτό λάβει κοινοποίηση από την αρχή εξυγίανσης ότι τα δικαιώματα και οι υποχρεώσεις που καλύπτονται από τη σύμβαση -</w:t>
            </w:r>
          </w:p>
        </w:tc>
      </w:tr>
      <w:tr w:rsidR="00AE53BA" w:rsidRPr="009E135F" w14:paraId="36A4DDE7" w14:textId="77777777" w:rsidTr="007E3CEC">
        <w:trPr>
          <w:jc w:val="center"/>
        </w:trPr>
        <w:tc>
          <w:tcPr>
            <w:tcW w:w="1555" w:type="dxa"/>
            <w:shd w:val="clear" w:color="auto" w:fill="FFFFFF" w:themeFill="background1"/>
          </w:tcPr>
          <w:p w14:paraId="56335F2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D6486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4C4FC6D" w14:textId="634866FA" w:rsidTr="007E3CEC">
        <w:trPr>
          <w:jc w:val="center"/>
        </w:trPr>
        <w:tc>
          <w:tcPr>
            <w:tcW w:w="1555" w:type="dxa"/>
            <w:shd w:val="clear" w:color="auto" w:fill="FFFFFF" w:themeFill="background1"/>
          </w:tcPr>
          <w:p w14:paraId="5F919C6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E95AB1" w14:textId="64892B5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Δεν μεταβιβάζονται σε άλλη οντότητα· ή</w:t>
            </w:r>
          </w:p>
        </w:tc>
      </w:tr>
      <w:tr w:rsidR="00AE53BA" w:rsidRPr="009E135F" w14:paraId="751EA77C" w14:textId="77777777" w:rsidTr="007E3CEC">
        <w:trPr>
          <w:jc w:val="center"/>
        </w:trPr>
        <w:tc>
          <w:tcPr>
            <w:tcW w:w="1555" w:type="dxa"/>
            <w:shd w:val="clear" w:color="auto" w:fill="FFFFFF" w:themeFill="background1"/>
          </w:tcPr>
          <w:p w14:paraId="7F8347F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6D107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8A63CBB" w14:textId="7A7DF0FF" w:rsidTr="007E3CEC">
        <w:trPr>
          <w:jc w:val="center"/>
        </w:trPr>
        <w:tc>
          <w:tcPr>
            <w:tcW w:w="1555" w:type="dxa"/>
            <w:shd w:val="clear" w:color="auto" w:fill="FFFFFF" w:themeFill="background1"/>
          </w:tcPr>
          <w:p w14:paraId="044DF37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F30219" w14:textId="6E27DA3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δεν υπόκεινται σε απομείωση ή μετατροπή σύμφωνα με </w:t>
            </w:r>
            <w:r w:rsidR="007A5434">
              <w:rPr>
                <w:rFonts w:ascii="Arial" w:eastAsia="Times New Roman" w:hAnsi="Arial" w:cs="Arial"/>
                <w:color w:val="333333"/>
                <w:kern w:val="0"/>
                <w:sz w:val="18"/>
                <w:szCs w:val="18"/>
                <w:lang w:eastAsia="el-GR"/>
                <w14:ligatures w14:val="none"/>
              </w:rPr>
              <w:t>την υποπαράγραφο (</w:t>
            </w:r>
            <w:r w:rsidR="007A5434">
              <w:rPr>
                <w:rFonts w:ascii="Arial" w:eastAsia="Times New Roman" w:hAnsi="Arial" w:cs="Arial"/>
                <w:color w:val="333333"/>
                <w:kern w:val="0"/>
                <w:sz w:val="18"/>
                <w:szCs w:val="18"/>
                <w:lang w:val="en-US" w:eastAsia="el-GR"/>
                <w14:ligatures w14:val="none"/>
              </w:rPr>
              <w:t>i</w:t>
            </w:r>
            <w:r w:rsidR="007A5434" w:rsidRPr="007A5434">
              <w:rPr>
                <w:rFonts w:ascii="Arial" w:eastAsia="Times New Roman" w:hAnsi="Arial" w:cs="Arial"/>
                <w:color w:val="333333"/>
                <w:kern w:val="0"/>
                <w:sz w:val="18"/>
                <w:szCs w:val="18"/>
                <w:lang w:eastAsia="el-GR"/>
                <w14:ligatures w14:val="none"/>
              </w:rPr>
              <w:t xml:space="preserve">) </w:t>
            </w:r>
            <w:r w:rsidR="007A5434">
              <w:rPr>
                <w:rFonts w:ascii="Arial" w:eastAsia="Times New Roman" w:hAnsi="Arial" w:cs="Arial"/>
                <w:color w:val="333333"/>
                <w:kern w:val="0"/>
                <w:sz w:val="18"/>
                <w:szCs w:val="18"/>
                <w:lang w:eastAsia="el-GR"/>
                <w14:ligatures w14:val="none"/>
              </w:rPr>
              <w:t xml:space="preserve">της παραγράφου (α) του εδαφίου (1) του άρθρου 42. </w:t>
            </w:r>
          </w:p>
        </w:tc>
      </w:tr>
      <w:tr w:rsidR="00AE53BA" w:rsidRPr="009E135F" w14:paraId="36125AF4" w14:textId="77777777" w:rsidTr="007E3CEC">
        <w:trPr>
          <w:jc w:val="center"/>
        </w:trPr>
        <w:tc>
          <w:tcPr>
            <w:tcW w:w="1555" w:type="dxa"/>
            <w:shd w:val="clear" w:color="auto" w:fill="FFFFFF" w:themeFill="background1"/>
          </w:tcPr>
          <w:p w14:paraId="3629E8D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D63DE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499FC42" w14:textId="4C78A7E3" w:rsidTr="007E3CEC">
        <w:trPr>
          <w:jc w:val="center"/>
        </w:trPr>
        <w:tc>
          <w:tcPr>
            <w:tcW w:w="1555" w:type="dxa"/>
            <w:shd w:val="clear" w:color="auto" w:fill="FFFFFF" w:themeFill="background1"/>
          </w:tcPr>
          <w:p w14:paraId="3CCCED98" w14:textId="3378A57C" w:rsidR="00AE53BA" w:rsidRPr="00DC7BCE"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C18F65C" w14:textId="085F0A9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230AB8">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5</w:t>
            </w:r>
            <w:r w:rsidRPr="00230AB8">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Σε περίπτωση που αρχή εξυγίανσης ασκεί την εξουσία που προβλέπεται στο εδάφιο (1) ή (2) του παρόντος άρθρου για να αναστείλει δικαιώματα καταγγελίας, και σε περίπτωση που δεν έχει επιδοθεί κοινοποίηση σύμφωνα με το εδάφιο (4) του παρόντος άρθρου, τα δικαιώματα αυτά δύναται να ασκηθούν από τη λήξη της περιόδου αναστολής, με την επιφύλαξη </w:t>
            </w:r>
            <w:r w:rsidRPr="00DC7BCE">
              <w:rPr>
                <w:rFonts w:ascii="Arial" w:eastAsia="Times New Roman" w:hAnsi="Arial" w:cs="Arial"/>
                <w:color w:val="333333"/>
                <w:kern w:val="0"/>
                <w:sz w:val="18"/>
                <w:szCs w:val="18"/>
                <w:lang w:eastAsia="el-GR"/>
                <w14:ligatures w14:val="none"/>
              </w:rPr>
              <w:t>του άρθρου </w:t>
            </w:r>
            <w:r w:rsidR="00DC7BCE" w:rsidRPr="00DC7BCE">
              <w:rPr>
                <w:rFonts w:ascii="Arial" w:eastAsia="Times New Roman" w:hAnsi="Arial" w:cs="Arial"/>
                <w:color w:val="333333"/>
                <w:kern w:val="0"/>
                <w:sz w:val="18"/>
                <w:szCs w:val="18"/>
                <w:lang w:eastAsia="el-GR"/>
                <w14:ligatures w14:val="none"/>
              </w:rPr>
              <w:t>55</w:t>
            </w:r>
            <w:r w:rsidRPr="00DC7BCE">
              <w:rPr>
                <w:rFonts w:ascii="Arial" w:eastAsia="Times New Roman" w:hAnsi="Arial" w:cs="Arial"/>
                <w:color w:val="333333"/>
                <w:kern w:val="0"/>
                <w:sz w:val="18"/>
                <w:szCs w:val="18"/>
                <w:lang w:eastAsia="el-GR"/>
                <w14:ligatures w14:val="none"/>
              </w:rPr>
              <w:t>, ως</w:t>
            </w:r>
            <w:r w:rsidRPr="009E135F">
              <w:rPr>
                <w:rFonts w:ascii="Arial" w:eastAsia="Times New Roman" w:hAnsi="Arial" w:cs="Arial"/>
                <w:color w:val="333333"/>
                <w:kern w:val="0"/>
                <w:sz w:val="18"/>
                <w:szCs w:val="18"/>
                <w:lang w:eastAsia="el-GR"/>
                <w14:ligatures w14:val="none"/>
              </w:rPr>
              <w:t xml:space="preserve"> εξής:</w:t>
            </w:r>
          </w:p>
        </w:tc>
      </w:tr>
      <w:tr w:rsidR="00AE53BA" w:rsidRPr="009E135F" w14:paraId="41BF20D1" w14:textId="77777777" w:rsidTr="007E3CEC">
        <w:trPr>
          <w:jc w:val="center"/>
        </w:trPr>
        <w:tc>
          <w:tcPr>
            <w:tcW w:w="1555" w:type="dxa"/>
            <w:shd w:val="clear" w:color="auto" w:fill="FFFFFF" w:themeFill="background1"/>
          </w:tcPr>
          <w:p w14:paraId="0C6727F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74391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39118D0" w14:textId="29EAC68C" w:rsidTr="007E3CEC">
        <w:trPr>
          <w:jc w:val="center"/>
        </w:trPr>
        <w:tc>
          <w:tcPr>
            <w:tcW w:w="1555" w:type="dxa"/>
            <w:shd w:val="clear" w:color="auto" w:fill="FFFFFF" w:themeFill="background1"/>
          </w:tcPr>
          <w:p w14:paraId="188F881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782129" w14:textId="7E1A48C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Εάν τα δικαιώματα και οι υποχρεώσεις που καλύπτονται από τη σύμβαση έχουν μεταβιβαστεί σε άλλη οντότητα, ένας αντισυμβαλλόμενος μπορεί να ασκήσει δικαιώματα καταγγελίας, σύμφωνα με τους όρους της εν λόγω σύμβασης, μόνο σε περίπτωση επέλευσης οποιουδήποτε συνεχιζόμενου ή μεταγενέστερου γεγονότος που συνεπάγεται αναγκαστική εκτέλεση εκ μέρους του αποδέκτη·</w:t>
            </w:r>
          </w:p>
        </w:tc>
      </w:tr>
      <w:tr w:rsidR="00AE53BA" w:rsidRPr="009E135F" w14:paraId="4694444E" w14:textId="77777777" w:rsidTr="007E3CEC">
        <w:trPr>
          <w:jc w:val="center"/>
        </w:trPr>
        <w:tc>
          <w:tcPr>
            <w:tcW w:w="1555" w:type="dxa"/>
            <w:shd w:val="clear" w:color="auto" w:fill="FFFFFF" w:themeFill="background1"/>
          </w:tcPr>
          <w:p w14:paraId="5CC1308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70706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0C09D32" w14:textId="73927D04" w:rsidTr="007E3CEC">
        <w:trPr>
          <w:jc w:val="center"/>
        </w:trPr>
        <w:tc>
          <w:tcPr>
            <w:tcW w:w="1555" w:type="dxa"/>
            <w:shd w:val="clear" w:color="auto" w:fill="FFFFFF" w:themeFill="background1"/>
          </w:tcPr>
          <w:p w14:paraId="2E76FBE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D0ADD23" w14:textId="6219EFF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εάν τα δικαιώματα και οι υποχρεώσεις που καλύπτονται από τη σύμβαση παραμένουν στην επιχείρηση υπό εξυγίανση, και η αρχή εξυγίανσης δεν έχει εφαρμόσει το μέτρο απομείωσης ή μετατροπής στην εν λόγω σύμβαση για τον σκοπό που προβλέπεται στ</w:t>
            </w:r>
            <w:r w:rsidR="00DC7BCE">
              <w:rPr>
                <w:rFonts w:ascii="Arial" w:eastAsia="Times New Roman" w:hAnsi="Arial" w:cs="Arial"/>
                <w:color w:val="333333"/>
                <w:kern w:val="0"/>
                <w:sz w:val="18"/>
                <w:szCs w:val="18"/>
                <w:lang w:eastAsia="el-GR"/>
                <w14:ligatures w14:val="none"/>
              </w:rPr>
              <w:t xml:space="preserve">ην υποπαράγραφο </w:t>
            </w:r>
            <w:r w:rsidR="00DC7BCE" w:rsidRPr="00DC7BCE">
              <w:rPr>
                <w:rFonts w:ascii="Arial" w:eastAsia="Times New Roman" w:hAnsi="Arial" w:cs="Arial"/>
                <w:color w:val="333333"/>
                <w:kern w:val="0"/>
                <w:sz w:val="18"/>
                <w:szCs w:val="18"/>
                <w:lang w:eastAsia="el-GR"/>
                <w14:ligatures w14:val="none"/>
              </w:rPr>
              <w:t>(</w:t>
            </w:r>
            <w:r w:rsidR="00DC7BCE">
              <w:rPr>
                <w:rFonts w:ascii="Arial" w:eastAsia="Times New Roman" w:hAnsi="Arial" w:cs="Arial"/>
                <w:color w:val="333333"/>
                <w:kern w:val="0"/>
                <w:sz w:val="18"/>
                <w:szCs w:val="18"/>
                <w:lang w:val="en-US" w:eastAsia="el-GR"/>
                <w14:ligatures w14:val="none"/>
              </w:rPr>
              <w:t>i</w:t>
            </w:r>
            <w:r w:rsidR="00DC7BCE" w:rsidRPr="00DC7BCE">
              <w:rPr>
                <w:rFonts w:ascii="Arial" w:eastAsia="Times New Roman" w:hAnsi="Arial" w:cs="Arial"/>
                <w:color w:val="333333"/>
                <w:kern w:val="0"/>
                <w:sz w:val="18"/>
                <w:szCs w:val="18"/>
                <w:lang w:eastAsia="el-GR"/>
                <w14:ligatures w14:val="none"/>
              </w:rPr>
              <w:t xml:space="preserve">) </w:t>
            </w:r>
            <w:r w:rsidR="00DC7BCE">
              <w:rPr>
                <w:rFonts w:ascii="Arial" w:eastAsia="Times New Roman" w:hAnsi="Arial" w:cs="Arial"/>
                <w:color w:val="333333"/>
                <w:kern w:val="0"/>
                <w:sz w:val="18"/>
                <w:szCs w:val="18"/>
                <w:lang w:eastAsia="el-GR"/>
                <w14:ligatures w14:val="none"/>
              </w:rPr>
              <w:t xml:space="preserve">της παραγράφου (α) του εδαφίου (1) του άρθρου 42, </w:t>
            </w:r>
            <w:r w:rsidRPr="009E135F">
              <w:rPr>
                <w:rFonts w:ascii="Arial" w:eastAsia="Times New Roman" w:hAnsi="Arial" w:cs="Arial"/>
                <w:color w:val="333333"/>
                <w:kern w:val="0"/>
                <w:sz w:val="18"/>
                <w:szCs w:val="18"/>
                <w:lang w:eastAsia="el-GR"/>
                <w14:ligatures w14:val="none"/>
              </w:rPr>
              <w:t>ένας αντισυμβαλλόμενος δύναται να ασκήσει τα δικαιώματα καταγγελίας σύμφωνα με τους όρους της εν λόγω σύμβασης κατά τη λήξη της περιόδου αναστολής που αναφέρεται στο εδάφιο (1) του παρόντος άρθρου.</w:t>
            </w:r>
          </w:p>
        </w:tc>
      </w:tr>
      <w:tr w:rsidR="00AE53BA" w:rsidRPr="009E135F" w14:paraId="613FEA2E" w14:textId="77777777" w:rsidTr="007E3CEC">
        <w:trPr>
          <w:jc w:val="center"/>
        </w:trPr>
        <w:tc>
          <w:tcPr>
            <w:tcW w:w="1555" w:type="dxa"/>
            <w:shd w:val="clear" w:color="auto" w:fill="FFFFFF" w:themeFill="background1"/>
          </w:tcPr>
          <w:p w14:paraId="0A1FF10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6EBC7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68DA8F5" w14:textId="2F9DD9D4" w:rsidTr="007E3CEC">
        <w:trPr>
          <w:jc w:val="center"/>
        </w:trPr>
        <w:tc>
          <w:tcPr>
            <w:tcW w:w="1555" w:type="dxa"/>
            <w:shd w:val="clear" w:color="auto" w:fill="FFFFFF" w:themeFill="background1"/>
          </w:tcPr>
          <w:p w14:paraId="417FA608" w14:textId="7E264CB9"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Συμβατική αναγνώριση εξουσιών αναστολής ή περιορισμού δικαιωμάτων ή υποχρεώσεων στην εξυγίανση. </w:t>
            </w:r>
          </w:p>
        </w:tc>
        <w:tc>
          <w:tcPr>
            <w:tcW w:w="8084" w:type="dxa"/>
            <w:shd w:val="clear" w:color="auto" w:fill="FFFFFF" w:themeFill="background1"/>
          </w:tcPr>
          <w:p w14:paraId="5424B8A4" w14:textId="5E7E26E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230AB8">
              <w:rPr>
                <w:rFonts w:ascii="Arial" w:eastAsia="Times New Roman" w:hAnsi="Arial" w:cs="Arial"/>
                <w:color w:val="333333"/>
                <w:kern w:val="0"/>
                <w:sz w:val="18"/>
                <w:szCs w:val="18"/>
                <w:lang w:eastAsia="el-GR"/>
                <w14:ligatures w14:val="none"/>
              </w:rPr>
              <w:t>59.-</w:t>
            </w:r>
            <w:r w:rsidRPr="009E135F">
              <w:rPr>
                <w:rFonts w:ascii="Arial" w:eastAsia="Times New Roman" w:hAnsi="Arial" w:cs="Arial"/>
                <w:color w:val="333333"/>
                <w:kern w:val="0"/>
                <w:sz w:val="18"/>
                <w:szCs w:val="18"/>
                <w:lang w:eastAsia="el-GR"/>
                <w14:ligatures w14:val="none"/>
              </w:rPr>
              <w:t>(1) Έκαστη</w:t>
            </w:r>
            <w:r w:rsidRPr="009E135F">
              <w:rPr>
                <w:rFonts w:ascii="Arial" w:hAnsi="Arial" w:cs="Arial"/>
                <w:color w:val="333333"/>
                <w:sz w:val="18"/>
                <w:szCs w:val="18"/>
              </w:rPr>
              <w:t xml:space="preserve"> </w:t>
            </w:r>
            <w:r w:rsidRPr="009E135F">
              <w:rPr>
                <w:rFonts w:ascii="Arial" w:eastAsia="Times New Roman" w:hAnsi="Arial" w:cs="Arial"/>
                <w:color w:val="333333"/>
                <w:kern w:val="0"/>
                <w:sz w:val="18"/>
                <w:szCs w:val="18"/>
                <w:lang w:eastAsia="el-GR"/>
                <w14:ligatures w14:val="none"/>
              </w:rPr>
              <w:t xml:space="preserve">κυπριακή ασφαλιστική και αντασφαλιστική επιχείρηση και σχετική οντότητα συμπεριλαμβάνει σε κάθε χρηματοπιστωτική σύμβαση την οποία συνάπτει και η οποία διέπεται από το δίκαιο τρίτης χώρας, όρους με τους οποίους τα μέρη αναγνωρίζουν ότι η χρηματοπιστωτική σύμβαση μπορεί να υπόκειται στην άσκηση εξουσιών από την αρχή εξυγίανσης για την αναστολή ή τον περιορισμό των δικαιωμάτων και υποχρεώσεων δυνάμει </w:t>
            </w:r>
            <w:r w:rsidRPr="00DC7BCE">
              <w:rPr>
                <w:rFonts w:ascii="Arial" w:eastAsia="Times New Roman" w:hAnsi="Arial" w:cs="Arial"/>
                <w:color w:val="333333"/>
                <w:kern w:val="0"/>
                <w:sz w:val="18"/>
                <w:szCs w:val="18"/>
                <w:lang w:eastAsia="el-GR"/>
                <w14:ligatures w14:val="none"/>
              </w:rPr>
              <w:t xml:space="preserve">των άρθρων </w:t>
            </w:r>
            <w:r w:rsidR="00DC7BCE" w:rsidRPr="00DC7BCE">
              <w:rPr>
                <w:rFonts w:ascii="Arial" w:eastAsia="Times New Roman" w:hAnsi="Arial" w:cs="Arial"/>
                <w:color w:val="333333"/>
                <w:kern w:val="0"/>
                <w:sz w:val="18"/>
                <w:szCs w:val="18"/>
                <w:lang w:eastAsia="el-GR"/>
                <w14:ligatures w14:val="none"/>
              </w:rPr>
              <w:t>56</w:t>
            </w:r>
            <w:r w:rsidRPr="00DC7BCE">
              <w:rPr>
                <w:rFonts w:ascii="Arial" w:eastAsia="Times New Roman" w:hAnsi="Arial" w:cs="Arial"/>
                <w:color w:val="333333"/>
                <w:kern w:val="0"/>
                <w:sz w:val="18"/>
                <w:szCs w:val="18"/>
                <w:lang w:eastAsia="el-GR"/>
                <w14:ligatures w14:val="none"/>
              </w:rPr>
              <w:t xml:space="preserve">, </w:t>
            </w:r>
            <w:r w:rsidR="00DC7BCE" w:rsidRPr="00DC7BCE">
              <w:rPr>
                <w:rFonts w:ascii="Arial" w:eastAsia="Times New Roman" w:hAnsi="Arial" w:cs="Arial"/>
                <w:color w:val="333333"/>
                <w:kern w:val="0"/>
                <w:sz w:val="18"/>
                <w:szCs w:val="18"/>
                <w:lang w:eastAsia="el-GR"/>
                <w14:ligatures w14:val="none"/>
              </w:rPr>
              <w:t xml:space="preserve">57 </w:t>
            </w:r>
            <w:r w:rsidRPr="00DC7BCE">
              <w:rPr>
                <w:rFonts w:ascii="Arial" w:eastAsia="Times New Roman" w:hAnsi="Arial" w:cs="Arial"/>
                <w:color w:val="333333"/>
                <w:kern w:val="0"/>
                <w:sz w:val="18"/>
                <w:szCs w:val="18"/>
                <w:lang w:eastAsia="el-GR"/>
                <w14:ligatures w14:val="none"/>
              </w:rPr>
              <w:t>και 5</w:t>
            </w:r>
            <w:r w:rsidR="00DC7BCE" w:rsidRPr="00DC7BCE">
              <w:rPr>
                <w:rFonts w:ascii="Arial" w:eastAsia="Times New Roman" w:hAnsi="Arial" w:cs="Arial"/>
                <w:color w:val="333333"/>
                <w:kern w:val="0"/>
                <w:sz w:val="18"/>
                <w:szCs w:val="18"/>
                <w:lang w:eastAsia="el-GR"/>
                <w14:ligatures w14:val="none"/>
              </w:rPr>
              <w:t>8</w:t>
            </w:r>
            <w:r w:rsidRPr="00DC7BCE">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και αναγνωρίζουν ότι δεσμεύονται από τις απαιτήσεις </w:t>
            </w:r>
            <w:r w:rsidRPr="00DC7BCE">
              <w:rPr>
                <w:rFonts w:ascii="Arial" w:eastAsia="Times New Roman" w:hAnsi="Arial" w:cs="Arial"/>
                <w:color w:val="333333"/>
                <w:kern w:val="0"/>
                <w:sz w:val="18"/>
                <w:szCs w:val="18"/>
                <w:lang w:eastAsia="el-GR"/>
                <w14:ligatures w14:val="none"/>
              </w:rPr>
              <w:t>του άρθρου </w:t>
            </w:r>
            <w:r w:rsidR="00DC7BCE" w:rsidRPr="00DC7BCE">
              <w:rPr>
                <w:rFonts w:ascii="Arial" w:eastAsia="Times New Roman" w:hAnsi="Arial" w:cs="Arial"/>
                <w:color w:val="333333"/>
                <w:kern w:val="0"/>
                <w:sz w:val="18"/>
                <w:szCs w:val="18"/>
                <w:lang w:eastAsia="el-GR"/>
                <w14:ligatures w14:val="none"/>
              </w:rPr>
              <w:t>55</w:t>
            </w:r>
            <w:r w:rsidRPr="00DC7BCE">
              <w:rPr>
                <w:rFonts w:ascii="Arial" w:eastAsia="Times New Roman" w:hAnsi="Arial" w:cs="Arial"/>
                <w:color w:val="333333"/>
                <w:kern w:val="0"/>
                <w:sz w:val="18"/>
                <w:szCs w:val="18"/>
                <w:lang w:eastAsia="el-GR"/>
                <w14:ligatures w14:val="none"/>
              </w:rPr>
              <w:t>.</w:t>
            </w:r>
          </w:p>
        </w:tc>
      </w:tr>
      <w:tr w:rsidR="00AE53BA" w:rsidRPr="009E135F" w14:paraId="76898CA7" w14:textId="4D3A3CF1" w:rsidTr="007E3CEC">
        <w:trPr>
          <w:jc w:val="center"/>
        </w:trPr>
        <w:tc>
          <w:tcPr>
            <w:tcW w:w="1555" w:type="dxa"/>
            <w:shd w:val="clear" w:color="auto" w:fill="FFFFFF" w:themeFill="background1"/>
          </w:tcPr>
          <w:p w14:paraId="337E9DD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B621DE" w14:textId="599A8FE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Το εδάφιο (1) εφαρμόζεται σε κάθε χρηματοπιστωτική σύμβαση, η οποία -</w:t>
            </w:r>
          </w:p>
        </w:tc>
      </w:tr>
      <w:tr w:rsidR="00AE53BA" w:rsidRPr="009E135F" w14:paraId="4C7E040D" w14:textId="77777777" w:rsidTr="007E3CEC">
        <w:trPr>
          <w:jc w:val="center"/>
        </w:trPr>
        <w:tc>
          <w:tcPr>
            <w:tcW w:w="1555" w:type="dxa"/>
            <w:shd w:val="clear" w:color="auto" w:fill="FFFFFF" w:themeFill="background1"/>
          </w:tcPr>
          <w:p w14:paraId="064F10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2DA77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7D8FF41" w14:textId="26553C56" w:rsidTr="007E3CEC">
        <w:trPr>
          <w:jc w:val="center"/>
        </w:trPr>
        <w:tc>
          <w:tcPr>
            <w:tcW w:w="1555" w:type="dxa"/>
            <w:shd w:val="clear" w:color="auto" w:fill="FFFFFF" w:themeFill="background1"/>
          </w:tcPr>
          <w:p w14:paraId="25CA46F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1D1360" w14:textId="7A75CF8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Δημιουργεί νέα υποχρέωση, ή τροποποιεί ουσιωδώς υπάρχουσα υποχρέωση, μετά την ημερομηνία έναρξη ισχύος του παρόντος Νόμου·</w:t>
            </w:r>
          </w:p>
        </w:tc>
      </w:tr>
      <w:tr w:rsidR="00AE53BA" w:rsidRPr="009E135F" w14:paraId="18228714" w14:textId="77777777" w:rsidTr="007E3CEC">
        <w:trPr>
          <w:jc w:val="center"/>
        </w:trPr>
        <w:tc>
          <w:tcPr>
            <w:tcW w:w="1555" w:type="dxa"/>
            <w:shd w:val="clear" w:color="auto" w:fill="FFFFFF" w:themeFill="background1"/>
          </w:tcPr>
          <w:p w14:paraId="55A1652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B349C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B9F21A8" w14:textId="0E7C2A24" w:rsidTr="007E3CEC">
        <w:trPr>
          <w:jc w:val="center"/>
        </w:trPr>
        <w:tc>
          <w:tcPr>
            <w:tcW w:w="1555" w:type="dxa"/>
            <w:shd w:val="clear" w:color="auto" w:fill="FFFFFF" w:themeFill="background1"/>
          </w:tcPr>
          <w:p w14:paraId="40E3263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ACF42D" w14:textId="45431CD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προβλέπει την άσκηση ενός ή περισσοτέρων δικαιωμάτων καταγγελίας ή δικαιωμάτων αναγκαστικής εκτέλεσης συμφωνιών παροχής ασφάλειας, στα οποία θα εφαρμόζονταν </w:t>
            </w:r>
            <w:r w:rsidRPr="00DC7BCE">
              <w:rPr>
                <w:rFonts w:ascii="Arial" w:eastAsia="Times New Roman" w:hAnsi="Arial" w:cs="Arial"/>
                <w:color w:val="333333"/>
                <w:kern w:val="0"/>
                <w:sz w:val="18"/>
                <w:szCs w:val="18"/>
                <w:lang w:eastAsia="el-GR"/>
                <w14:ligatures w14:val="none"/>
              </w:rPr>
              <w:t>τα άρθρα </w:t>
            </w:r>
            <w:r w:rsidR="00DC7BCE" w:rsidRPr="00DC7BCE">
              <w:rPr>
                <w:rFonts w:ascii="Arial" w:eastAsia="Times New Roman" w:hAnsi="Arial" w:cs="Arial"/>
                <w:color w:val="333333"/>
                <w:kern w:val="0"/>
                <w:sz w:val="18"/>
                <w:szCs w:val="18"/>
                <w:lang w:eastAsia="el-GR"/>
                <w14:ligatures w14:val="none"/>
              </w:rPr>
              <w:t>55</w:t>
            </w:r>
            <w:r w:rsidRPr="00DC7BCE">
              <w:rPr>
                <w:rFonts w:ascii="Arial" w:eastAsia="Times New Roman" w:hAnsi="Arial" w:cs="Arial"/>
                <w:color w:val="333333"/>
                <w:kern w:val="0"/>
                <w:sz w:val="18"/>
                <w:szCs w:val="18"/>
                <w:lang w:eastAsia="el-GR"/>
                <w14:ligatures w14:val="none"/>
              </w:rPr>
              <w:t xml:space="preserve">, </w:t>
            </w:r>
            <w:r w:rsidR="00DC7BCE" w:rsidRPr="00DC7BCE">
              <w:rPr>
                <w:rFonts w:ascii="Arial" w:eastAsia="Times New Roman" w:hAnsi="Arial" w:cs="Arial"/>
                <w:color w:val="333333"/>
                <w:kern w:val="0"/>
                <w:sz w:val="18"/>
                <w:szCs w:val="18"/>
                <w:lang w:eastAsia="el-GR"/>
                <w14:ligatures w14:val="none"/>
              </w:rPr>
              <w:t>56</w:t>
            </w:r>
            <w:r w:rsidRPr="00DC7BCE">
              <w:rPr>
                <w:rFonts w:ascii="Arial" w:eastAsia="Times New Roman" w:hAnsi="Arial" w:cs="Arial"/>
                <w:color w:val="333333"/>
                <w:kern w:val="0"/>
                <w:sz w:val="18"/>
                <w:szCs w:val="18"/>
                <w:lang w:eastAsia="el-GR"/>
                <w14:ligatures w14:val="none"/>
              </w:rPr>
              <w:t xml:space="preserve">, </w:t>
            </w:r>
            <w:r w:rsidR="00DC7BCE" w:rsidRPr="00DC7BCE">
              <w:rPr>
                <w:rFonts w:ascii="Arial" w:eastAsia="Times New Roman" w:hAnsi="Arial" w:cs="Arial"/>
                <w:color w:val="333333"/>
                <w:kern w:val="0"/>
                <w:sz w:val="18"/>
                <w:szCs w:val="18"/>
                <w:lang w:eastAsia="el-GR"/>
                <w14:ligatures w14:val="none"/>
              </w:rPr>
              <w:t>57</w:t>
            </w:r>
            <w:r w:rsidRPr="00DC7BCE">
              <w:rPr>
                <w:rFonts w:ascii="Arial" w:eastAsia="Times New Roman" w:hAnsi="Arial" w:cs="Arial"/>
                <w:color w:val="333333"/>
                <w:kern w:val="0"/>
                <w:sz w:val="18"/>
                <w:szCs w:val="18"/>
                <w:lang w:eastAsia="el-GR"/>
                <w14:ligatures w14:val="none"/>
              </w:rPr>
              <w:t xml:space="preserve"> ή </w:t>
            </w:r>
            <w:r w:rsidR="00DC7BCE" w:rsidRPr="00DC7BCE">
              <w:rPr>
                <w:rFonts w:ascii="Arial" w:eastAsia="Times New Roman" w:hAnsi="Arial" w:cs="Arial"/>
                <w:color w:val="333333"/>
                <w:kern w:val="0"/>
                <w:sz w:val="18"/>
                <w:szCs w:val="18"/>
                <w:lang w:eastAsia="el-GR"/>
                <w14:ligatures w14:val="none"/>
              </w:rPr>
              <w:t>58</w:t>
            </w:r>
            <w:r w:rsidRPr="00DC7BCE">
              <w:rPr>
                <w:rFonts w:ascii="Arial" w:eastAsia="Times New Roman" w:hAnsi="Arial" w:cs="Arial"/>
                <w:color w:val="333333"/>
                <w:kern w:val="0"/>
                <w:sz w:val="18"/>
                <w:szCs w:val="18"/>
                <w:lang w:eastAsia="el-GR"/>
                <w14:ligatures w14:val="none"/>
              </w:rPr>
              <w:t>, εάν η χρηματοπιστωτική σύμβαση διέπετο από το κυπριακό δίκαιο ή το δίκαιο</w:t>
            </w:r>
            <w:r w:rsidRPr="009E135F">
              <w:rPr>
                <w:rFonts w:ascii="Arial" w:eastAsia="Times New Roman" w:hAnsi="Arial" w:cs="Arial"/>
                <w:color w:val="333333"/>
                <w:kern w:val="0"/>
                <w:sz w:val="18"/>
                <w:szCs w:val="18"/>
                <w:lang w:eastAsia="el-GR"/>
                <w14:ligatures w14:val="none"/>
              </w:rPr>
              <w:t xml:space="preserve"> κράτους μέλους.</w:t>
            </w:r>
          </w:p>
        </w:tc>
      </w:tr>
      <w:tr w:rsidR="00AE53BA" w:rsidRPr="009E135F" w14:paraId="3A650F0A" w14:textId="77777777" w:rsidTr="007E3CEC">
        <w:trPr>
          <w:jc w:val="center"/>
        </w:trPr>
        <w:tc>
          <w:tcPr>
            <w:tcW w:w="1555" w:type="dxa"/>
            <w:shd w:val="clear" w:color="auto" w:fill="FFFFFF" w:themeFill="background1"/>
          </w:tcPr>
          <w:p w14:paraId="632C19D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E80DC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7E63745" w14:textId="0389CB51" w:rsidTr="007E3CEC">
        <w:trPr>
          <w:jc w:val="center"/>
        </w:trPr>
        <w:tc>
          <w:tcPr>
            <w:tcW w:w="1555" w:type="dxa"/>
            <w:shd w:val="clear" w:color="auto" w:fill="FFFFFF" w:themeFill="background1"/>
          </w:tcPr>
          <w:p w14:paraId="2C79D18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5EC9E2" w14:textId="70BC9F0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230AB8">
              <w:rPr>
                <w:rFonts w:ascii="Arial" w:eastAsia="Times New Roman" w:hAnsi="Arial" w:cs="Arial"/>
                <w:color w:val="333333"/>
                <w:kern w:val="0"/>
                <w:sz w:val="18"/>
                <w:szCs w:val="18"/>
                <w:lang w:eastAsia="el-GR"/>
                <w14:ligatures w14:val="none"/>
              </w:rPr>
              <w:t>(3)</w:t>
            </w:r>
            <w:r w:rsidRPr="009E135F">
              <w:rPr>
                <w:rFonts w:ascii="Arial" w:eastAsia="Times New Roman" w:hAnsi="Arial" w:cs="Arial"/>
                <w:color w:val="333333"/>
                <w:kern w:val="0"/>
                <w:sz w:val="18"/>
                <w:szCs w:val="18"/>
                <w:lang w:eastAsia="el-GR"/>
                <w14:ligatures w14:val="none"/>
              </w:rPr>
              <w:t xml:space="preserve"> Όταν μια κυπριακή ασφαλιστική ή αντασφαλιστική επιχείρηση ή σχετική οντότητα δεν συμπεριλάβει στις χρηματοπιστωτικές συμβάσεις της τους συμβατικούς όρους που αναφέρονται στο εδάφιο (1) του παρόντος άρθρου, αυτό δεν εμποδίζει την αρχή εξυγίανσης να ασκήσει τις εξουσίες που αναφέρονται </w:t>
            </w:r>
            <w:r w:rsidRPr="00DC7BCE">
              <w:rPr>
                <w:rFonts w:ascii="Arial" w:eastAsia="Times New Roman" w:hAnsi="Arial" w:cs="Arial"/>
                <w:color w:val="333333"/>
                <w:kern w:val="0"/>
                <w:sz w:val="18"/>
                <w:szCs w:val="18"/>
                <w:lang w:eastAsia="el-GR"/>
                <w14:ligatures w14:val="none"/>
              </w:rPr>
              <w:t>στα άρθρα </w:t>
            </w:r>
            <w:r w:rsidR="00DC7BCE" w:rsidRPr="00DC7BCE">
              <w:rPr>
                <w:rFonts w:ascii="Arial" w:eastAsia="Times New Roman" w:hAnsi="Arial" w:cs="Arial"/>
                <w:color w:val="333333"/>
                <w:kern w:val="0"/>
                <w:sz w:val="18"/>
                <w:szCs w:val="18"/>
                <w:lang w:eastAsia="el-GR"/>
                <w14:ligatures w14:val="none"/>
              </w:rPr>
              <w:t>55</w:t>
            </w:r>
            <w:r w:rsidRPr="00DC7BCE">
              <w:rPr>
                <w:rFonts w:ascii="Arial" w:eastAsia="Times New Roman" w:hAnsi="Arial" w:cs="Arial"/>
                <w:color w:val="333333"/>
                <w:kern w:val="0"/>
                <w:sz w:val="18"/>
                <w:szCs w:val="18"/>
                <w:lang w:eastAsia="el-GR"/>
                <w14:ligatures w14:val="none"/>
              </w:rPr>
              <w:t xml:space="preserve">, </w:t>
            </w:r>
            <w:r w:rsidR="00DC7BCE" w:rsidRPr="00DC7BCE">
              <w:rPr>
                <w:rFonts w:ascii="Arial" w:eastAsia="Times New Roman" w:hAnsi="Arial" w:cs="Arial"/>
                <w:color w:val="333333"/>
                <w:kern w:val="0"/>
                <w:sz w:val="18"/>
                <w:szCs w:val="18"/>
                <w:lang w:eastAsia="el-GR"/>
                <w14:ligatures w14:val="none"/>
              </w:rPr>
              <w:t>56</w:t>
            </w:r>
            <w:r w:rsidRPr="00DC7BCE">
              <w:rPr>
                <w:rFonts w:ascii="Arial" w:eastAsia="Times New Roman" w:hAnsi="Arial" w:cs="Arial"/>
                <w:color w:val="333333"/>
                <w:kern w:val="0"/>
                <w:sz w:val="18"/>
                <w:szCs w:val="18"/>
                <w:lang w:eastAsia="el-GR"/>
                <w14:ligatures w14:val="none"/>
              </w:rPr>
              <w:t xml:space="preserve">, </w:t>
            </w:r>
            <w:r w:rsidR="00DC7BCE" w:rsidRPr="00DC7BCE">
              <w:rPr>
                <w:rFonts w:ascii="Arial" w:eastAsia="Times New Roman" w:hAnsi="Arial" w:cs="Arial"/>
                <w:color w:val="333333"/>
                <w:kern w:val="0"/>
                <w:sz w:val="18"/>
                <w:szCs w:val="18"/>
                <w:lang w:eastAsia="el-GR"/>
                <w14:ligatures w14:val="none"/>
              </w:rPr>
              <w:t>57</w:t>
            </w:r>
            <w:r w:rsidRPr="00DC7BCE">
              <w:rPr>
                <w:rFonts w:ascii="Arial" w:eastAsia="Times New Roman" w:hAnsi="Arial" w:cs="Arial"/>
                <w:color w:val="333333"/>
                <w:kern w:val="0"/>
                <w:sz w:val="18"/>
                <w:szCs w:val="18"/>
                <w:lang w:eastAsia="el-GR"/>
                <w14:ligatures w14:val="none"/>
              </w:rPr>
              <w:t xml:space="preserve"> και 5</w:t>
            </w:r>
            <w:r w:rsidR="00DC7BCE" w:rsidRPr="00DC7BCE">
              <w:rPr>
                <w:rFonts w:ascii="Arial" w:eastAsia="Times New Roman" w:hAnsi="Arial" w:cs="Arial"/>
                <w:color w:val="333333"/>
                <w:kern w:val="0"/>
                <w:sz w:val="18"/>
                <w:szCs w:val="18"/>
                <w:lang w:eastAsia="el-GR"/>
                <w14:ligatures w14:val="none"/>
              </w:rPr>
              <w:t>8</w:t>
            </w:r>
            <w:r w:rsidRPr="00DC7BCE">
              <w:rPr>
                <w:rFonts w:ascii="Arial" w:eastAsia="Times New Roman" w:hAnsi="Arial" w:cs="Arial"/>
                <w:color w:val="333333"/>
                <w:kern w:val="0"/>
                <w:sz w:val="18"/>
                <w:szCs w:val="18"/>
                <w:lang w:eastAsia="el-GR"/>
                <w14:ligatures w14:val="none"/>
              </w:rPr>
              <w:t xml:space="preserve"> σε σχέση με τις εν λόγω χρηματοπιστωτικές συμβάσεις.</w:t>
            </w:r>
          </w:p>
        </w:tc>
      </w:tr>
      <w:tr w:rsidR="00AE53BA" w:rsidRPr="009E135F" w14:paraId="20124D59" w14:textId="6B47C93D" w:rsidTr="007E3CEC">
        <w:trPr>
          <w:jc w:val="center"/>
        </w:trPr>
        <w:tc>
          <w:tcPr>
            <w:tcW w:w="1555" w:type="dxa"/>
            <w:shd w:val="clear" w:color="auto" w:fill="FFFFFF" w:themeFill="background1"/>
          </w:tcPr>
          <w:p w14:paraId="29C8166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60F959D" w14:textId="111EB36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01A25E8" w14:textId="692675CF" w:rsidTr="007E3CEC">
        <w:trPr>
          <w:jc w:val="center"/>
        </w:trPr>
        <w:tc>
          <w:tcPr>
            <w:tcW w:w="1555" w:type="dxa"/>
            <w:shd w:val="clear" w:color="auto" w:fill="FFFFFF" w:themeFill="background1"/>
          </w:tcPr>
          <w:p w14:paraId="30C85DED" w14:textId="278DC6D3"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Εξουσία προσωρινής αναστολής των δικαιωμάτων εξαγοράς στην εξυγίανση.</w:t>
            </w:r>
          </w:p>
        </w:tc>
        <w:tc>
          <w:tcPr>
            <w:tcW w:w="8084" w:type="dxa"/>
            <w:shd w:val="clear" w:color="auto" w:fill="FFFFFF" w:themeFill="background1"/>
          </w:tcPr>
          <w:p w14:paraId="1C639A3B" w14:textId="173C043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230AB8">
              <w:rPr>
                <w:rFonts w:ascii="Arial" w:eastAsia="Times New Roman" w:hAnsi="Arial" w:cs="Arial"/>
                <w:color w:val="333333"/>
                <w:kern w:val="0"/>
                <w:sz w:val="18"/>
                <w:szCs w:val="18"/>
                <w:lang w:eastAsia="el-GR"/>
                <w14:ligatures w14:val="none"/>
              </w:rPr>
              <w:t>60.-</w:t>
            </w:r>
            <w:r w:rsidRPr="009E135F">
              <w:rPr>
                <w:rFonts w:ascii="Arial" w:eastAsia="Times New Roman" w:hAnsi="Arial" w:cs="Arial"/>
                <w:color w:val="333333"/>
                <w:kern w:val="0"/>
                <w:sz w:val="18"/>
                <w:szCs w:val="18"/>
                <w:lang w:eastAsia="el-GR"/>
                <w14:ligatures w14:val="none"/>
              </w:rPr>
              <w:t xml:space="preserve">(1) Η αρχή εξυγίανσης δύναται να περιορίζει ή να αναστέλλει προσωρινά τα δικαιώματα εξαγοράς των κατόχων ασφαλιστήριου συμβολαίου σε σχέση με συμβάσεις ασφάλισης </w:t>
            </w:r>
            <w:r w:rsidR="003663A2">
              <w:rPr>
                <w:rFonts w:ascii="Arial" w:eastAsia="Times New Roman" w:hAnsi="Arial" w:cs="Arial"/>
                <w:color w:val="333333"/>
                <w:kern w:val="0"/>
                <w:sz w:val="18"/>
                <w:szCs w:val="18"/>
                <w:lang w:eastAsia="el-GR"/>
                <w14:ligatures w14:val="none"/>
              </w:rPr>
              <w:t>Ζ</w:t>
            </w:r>
            <w:r w:rsidRPr="009E135F">
              <w:rPr>
                <w:rFonts w:ascii="Arial" w:eastAsia="Times New Roman" w:hAnsi="Arial" w:cs="Arial"/>
                <w:color w:val="333333"/>
                <w:kern w:val="0"/>
                <w:sz w:val="18"/>
                <w:szCs w:val="18"/>
                <w:lang w:eastAsia="el-GR"/>
                <w14:ligatures w14:val="none"/>
              </w:rPr>
              <w:t>ωής που έχουν συναφθεί από την υπό εξυγίανση επιχείρηση, υπό την προϋπόθεση ότι εξακολουθούν να εκπληρώνονται οι ουσιαστικές υποχρεώσεις που απορρέουν από τις συμβάσεις, και ιδίως οι υποχρεώσεις πληρωμής προς όφελος των κατόχων ασφαλιστήριου συμβολαίου, των δικαιούχων ή των ζημιωθέντων.</w:t>
            </w:r>
          </w:p>
        </w:tc>
      </w:tr>
      <w:tr w:rsidR="00AE53BA" w:rsidRPr="009E135F" w14:paraId="32CCEDED" w14:textId="77777777" w:rsidTr="007E3CEC">
        <w:trPr>
          <w:jc w:val="center"/>
        </w:trPr>
        <w:tc>
          <w:tcPr>
            <w:tcW w:w="1555" w:type="dxa"/>
            <w:shd w:val="clear" w:color="auto" w:fill="FFFFFF" w:themeFill="background1"/>
          </w:tcPr>
          <w:p w14:paraId="382107E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38F99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8F052C" w:rsidRPr="009E135F" w14:paraId="5E0E18DB" w14:textId="77777777" w:rsidTr="007E3CEC">
        <w:trPr>
          <w:jc w:val="center"/>
        </w:trPr>
        <w:tc>
          <w:tcPr>
            <w:tcW w:w="1555" w:type="dxa"/>
            <w:shd w:val="clear" w:color="auto" w:fill="FFFFFF" w:themeFill="background1"/>
          </w:tcPr>
          <w:p w14:paraId="619E6BF9" w14:textId="77777777" w:rsidR="008F052C" w:rsidRPr="009E135F" w:rsidRDefault="008F052C"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A10A20" w14:textId="220ED178" w:rsidR="008F052C" w:rsidRPr="009E135F" w:rsidRDefault="008F052C" w:rsidP="008F052C">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(α)  Η εξουσία που αναφέρεται στο εδάφιο (1) χρησιμοποιείται μόνο για όσο διάστημα είναι αναγκαίο προκειμένου να διευκολυνθεί η εφαρμογή ενός ή περισσότερων μέτρων εξυγίανσης.</w:t>
            </w:r>
          </w:p>
        </w:tc>
      </w:tr>
      <w:tr w:rsidR="008F052C" w:rsidRPr="009E135F" w14:paraId="22E70811" w14:textId="77777777" w:rsidTr="007E3CEC">
        <w:trPr>
          <w:jc w:val="center"/>
        </w:trPr>
        <w:tc>
          <w:tcPr>
            <w:tcW w:w="1555" w:type="dxa"/>
            <w:shd w:val="clear" w:color="auto" w:fill="FFFFFF" w:themeFill="background1"/>
          </w:tcPr>
          <w:p w14:paraId="3B00A433" w14:textId="77777777" w:rsidR="008F052C" w:rsidRPr="009E135F" w:rsidRDefault="008F052C"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A8057B" w14:textId="77777777" w:rsidR="008F052C" w:rsidRPr="009E135F" w:rsidRDefault="008F052C"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6395AFA" w14:textId="3EE42C30" w:rsidTr="007E3CEC">
        <w:trPr>
          <w:jc w:val="center"/>
        </w:trPr>
        <w:tc>
          <w:tcPr>
            <w:tcW w:w="1555" w:type="dxa"/>
            <w:shd w:val="clear" w:color="auto" w:fill="FFFFFF" w:themeFill="background1"/>
          </w:tcPr>
          <w:p w14:paraId="43B637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47DE19" w14:textId="593B042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εξουσία αυτή ισχύει για το διάστημα που καθορίζεται στην ανακοίνωση αναστολής που δημοσιεύεται σύμφωνα με </w:t>
            </w:r>
            <w:r w:rsidRPr="008F052C">
              <w:rPr>
                <w:rFonts w:ascii="Arial" w:eastAsia="Times New Roman" w:hAnsi="Arial" w:cs="Arial"/>
                <w:color w:val="333333"/>
                <w:kern w:val="0"/>
                <w:sz w:val="18"/>
                <w:szCs w:val="18"/>
                <w:lang w:eastAsia="el-GR"/>
                <w14:ligatures w14:val="none"/>
              </w:rPr>
              <w:t>το άρθρο </w:t>
            </w:r>
            <w:r w:rsidR="008F052C" w:rsidRPr="008F052C">
              <w:rPr>
                <w:rFonts w:ascii="Arial" w:eastAsia="Times New Roman" w:hAnsi="Arial" w:cs="Arial"/>
                <w:color w:val="333333"/>
                <w:kern w:val="0"/>
                <w:sz w:val="18"/>
                <w:szCs w:val="18"/>
                <w:lang w:eastAsia="el-GR"/>
                <w14:ligatures w14:val="none"/>
              </w:rPr>
              <w:t>72(2)</w:t>
            </w:r>
            <w:r w:rsidRPr="008F052C">
              <w:rPr>
                <w:rFonts w:ascii="Arial" w:eastAsia="Times New Roman" w:hAnsi="Arial" w:cs="Arial"/>
                <w:color w:val="333333"/>
                <w:kern w:val="0"/>
                <w:sz w:val="18"/>
                <w:szCs w:val="18"/>
                <w:lang w:eastAsia="el-GR"/>
                <w14:ligatures w14:val="none"/>
              </w:rPr>
              <w:t>.</w:t>
            </w:r>
          </w:p>
        </w:tc>
      </w:tr>
      <w:tr w:rsidR="00AE53BA" w:rsidRPr="009E135F" w14:paraId="36866E6C" w14:textId="158CD5FE" w:rsidTr="007E3CEC">
        <w:trPr>
          <w:jc w:val="center"/>
        </w:trPr>
        <w:tc>
          <w:tcPr>
            <w:tcW w:w="1555" w:type="dxa"/>
            <w:shd w:val="clear" w:color="auto" w:fill="FFFFFF" w:themeFill="background1"/>
          </w:tcPr>
          <w:p w14:paraId="26328B3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FD742C" w14:textId="2CC900C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751E006" w14:textId="24D80129" w:rsidTr="007E3CEC">
        <w:trPr>
          <w:jc w:val="center"/>
        </w:trPr>
        <w:tc>
          <w:tcPr>
            <w:tcW w:w="1555" w:type="dxa"/>
            <w:shd w:val="clear" w:color="auto" w:fill="FFFFFF" w:themeFill="background1"/>
          </w:tcPr>
          <w:p w14:paraId="17F6F64A" w14:textId="75785C3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Άσκηση των εξουσιών εξυγίανσης.</w:t>
            </w:r>
          </w:p>
        </w:tc>
        <w:tc>
          <w:tcPr>
            <w:tcW w:w="8084" w:type="dxa"/>
            <w:shd w:val="clear" w:color="auto" w:fill="FFFFFF" w:themeFill="background1"/>
          </w:tcPr>
          <w:p w14:paraId="167CB072" w14:textId="41A7A4F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230AB8">
              <w:rPr>
                <w:rFonts w:ascii="Arial" w:eastAsia="Times New Roman" w:hAnsi="Arial" w:cs="Arial"/>
                <w:color w:val="333333"/>
                <w:kern w:val="0"/>
                <w:sz w:val="18"/>
                <w:szCs w:val="18"/>
                <w:lang w:eastAsia="el-GR"/>
                <w14:ligatures w14:val="none"/>
              </w:rPr>
              <w:t>61.-</w:t>
            </w:r>
            <w:r w:rsidRPr="009E135F">
              <w:rPr>
                <w:rFonts w:ascii="Arial" w:eastAsia="Times New Roman" w:hAnsi="Arial" w:cs="Arial"/>
                <w:color w:val="333333"/>
                <w:kern w:val="0"/>
                <w:sz w:val="18"/>
                <w:szCs w:val="18"/>
                <w:lang w:eastAsia="el-GR"/>
                <w14:ligatures w14:val="none"/>
              </w:rPr>
              <w:t>(1) (α) Η αρχή εξυγίανσης μεριμνά ώστε να είναι σε θέση να ασκεί τον έλεγχο της επιχείρησης υπό εξυγίανση, ούτως ώστε -</w:t>
            </w:r>
          </w:p>
        </w:tc>
      </w:tr>
      <w:tr w:rsidR="00AE53BA" w:rsidRPr="009E135F" w14:paraId="14F9E1C7" w14:textId="63256600" w:rsidTr="007E3CEC">
        <w:trPr>
          <w:jc w:val="center"/>
        </w:trPr>
        <w:tc>
          <w:tcPr>
            <w:tcW w:w="1555" w:type="dxa"/>
            <w:shd w:val="clear" w:color="auto" w:fill="FFFFFF" w:themeFill="background1"/>
          </w:tcPr>
          <w:p w14:paraId="2CC99A5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BCC400" w14:textId="2619712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Να διευθύνει και να ασκεί τις εργασίες και τις υπηρεσίες της επιχείρησης υπό εξυγίανση με όλες τις εξουσίες των μετόχων της και του διοικητικού συμβουλίου της·</w:t>
            </w:r>
          </w:p>
        </w:tc>
      </w:tr>
      <w:tr w:rsidR="00AE53BA" w:rsidRPr="009E135F" w14:paraId="62529D57" w14:textId="77777777" w:rsidTr="007E3CEC">
        <w:trPr>
          <w:jc w:val="center"/>
        </w:trPr>
        <w:tc>
          <w:tcPr>
            <w:tcW w:w="1555" w:type="dxa"/>
            <w:shd w:val="clear" w:color="auto" w:fill="FFFFFF" w:themeFill="background1"/>
          </w:tcPr>
          <w:p w14:paraId="182D9FE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5CA5D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3700557" w14:textId="67CCBCDA" w:rsidTr="007E3CEC">
        <w:trPr>
          <w:jc w:val="center"/>
        </w:trPr>
        <w:tc>
          <w:tcPr>
            <w:tcW w:w="1555" w:type="dxa"/>
            <w:shd w:val="clear" w:color="auto" w:fill="FFFFFF" w:themeFill="background1"/>
          </w:tcPr>
          <w:p w14:paraId="4A12752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057417" w14:textId="1270B8B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να διαχειρίζεται και να διαθέτει τα στοιχεία ενεργητικού και την περιουσία της επιχείρησης υπό εξυγίανση.</w:t>
            </w:r>
          </w:p>
        </w:tc>
      </w:tr>
      <w:tr w:rsidR="00AE53BA" w:rsidRPr="009E135F" w14:paraId="4F3101E9" w14:textId="77777777" w:rsidTr="007E3CEC">
        <w:trPr>
          <w:jc w:val="center"/>
        </w:trPr>
        <w:tc>
          <w:tcPr>
            <w:tcW w:w="1555" w:type="dxa"/>
            <w:shd w:val="clear" w:color="auto" w:fill="FFFFFF" w:themeFill="background1"/>
          </w:tcPr>
          <w:p w14:paraId="6956876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944BE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056DD55" w14:textId="278AB050" w:rsidTr="007E3CEC">
        <w:trPr>
          <w:jc w:val="center"/>
        </w:trPr>
        <w:tc>
          <w:tcPr>
            <w:tcW w:w="1555" w:type="dxa"/>
            <w:shd w:val="clear" w:color="auto" w:fill="FFFFFF" w:themeFill="background1"/>
          </w:tcPr>
          <w:p w14:paraId="37A485E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6791FF" w14:textId="481A8A3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Ο έλεγχος που προβλέπεται στην παράγραφο (α) δύναται να ασκείται άμεσα από την αρχή εξυγίανσης ή έμμεσα μέσω προσώπου ή προσώπων που διορίζονται από την αρχή εξυγίανσης. </w:t>
            </w:r>
          </w:p>
        </w:tc>
      </w:tr>
      <w:tr w:rsidR="00AE53BA" w:rsidRPr="009E135F" w14:paraId="162FC1C5" w14:textId="77777777" w:rsidTr="007E3CEC">
        <w:trPr>
          <w:jc w:val="center"/>
        </w:trPr>
        <w:tc>
          <w:tcPr>
            <w:tcW w:w="1555" w:type="dxa"/>
            <w:shd w:val="clear" w:color="auto" w:fill="FFFFFF" w:themeFill="background1"/>
          </w:tcPr>
          <w:p w14:paraId="16CC98C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0D602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0A8928F" w14:textId="77777777" w:rsidTr="007E3CEC">
        <w:trPr>
          <w:jc w:val="center"/>
        </w:trPr>
        <w:tc>
          <w:tcPr>
            <w:tcW w:w="1555" w:type="dxa"/>
            <w:shd w:val="clear" w:color="auto" w:fill="FFFFFF" w:themeFill="background1"/>
          </w:tcPr>
          <w:p w14:paraId="7C57581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DADEF8" w14:textId="1FBFB8B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Ανεξάρτητα από τις διατάξεις οποιουδήποτε άλλου νόμου, τα δικαιώματα ψήφου που αντιστοιχούν σε μετοχές ή άλλα μέσα ιδιοκτησίας της επιχείρησης υπό εξυγίανση δεν δύνανται να ασκηθούν κατά τη διάρκεια της περιόδου εξυγίανσης.</w:t>
            </w:r>
          </w:p>
        </w:tc>
      </w:tr>
      <w:tr w:rsidR="00AE53BA" w:rsidRPr="009E135F" w14:paraId="5C761F91" w14:textId="77777777" w:rsidTr="007E3CEC">
        <w:trPr>
          <w:jc w:val="center"/>
        </w:trPr>
        <w:tc>
          <w:tcPr>
            <w:tcW w:w="1555" w:type="dxa"/>
            <w:shd w:val="clear" w:color="auto" w:fill="FFFFFF" w:themeFill="background1"/>
          </w:tcPr>
          <w:p w14:paraId="514BBBA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6AE23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549F40D" w14:textId="60CAD4BD" w:rsidTr="007E3CEC">
        <w:trPr>
          <w:jc w:val="center"/>
        </w:trPr>
        <w:tc>
          <w:tcPr>
            <w:tcW w:w="1555" w:type="dxa"/>
            <w:shd w:val="clear" w:color="auto" w:fill="FFFFFF" w:themeFill="background1"/>
          </w:tcPr>
          <w:p w14:paraId="70E6EAA2" w14:textId="14CD57F2"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410246" w14:textId="5F9E445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αρχή εξυγίανσης δύναται  να αναλαμβάνει δράση εξυγίανσης χωρίς να ασκεί έλεγχο στην επιχείρηση υπό εξυγίανση.</w:t>
            </w:r>
          </w:p>
        </w:tc>
      </w:tr>
      <w:tr w:rsidR="00AE53BA" w:rsidRPr="009E135F" w14:paraId="15FE14E9" w14:textId="77777777" w:rsidTr="007E3CEC">
        <w:trPr>
          <w:jc w:val="center"/>
        </w:trPr>
        <w:tc>
          <w:tcPr>
            <w:tcW w:w="1555" w:type="dxa"/>
            <w:shd w:val="clear" w:color="auto" w:fill="FFFFFF" w:themeFill="background1"/>
          </w:tcPr>
          <w:p w14:paraId="3903020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7260F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3E2AEE8" w14:textId="00A081D2" w:rsidTr="007E3CEC">
        <w:trPr>
          <w:jc w:val="center"/>
        </w:trPr>
        <w:tc>
          <w:tcPr>
            <w:tcW w:w="1555" w:type="dxa"/>
            <w:shd w:val="clear" w:color="auto" w:fill="FFFFFF" w:themeFill="background1"/>
          </w:tcPr>
          <w:p w14:paraId="3627F0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E98248" w14:textId="55DCEBC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 Η αρχή εξυγίανσης αποφασίζει σε κάθε συγκεκριμένη περίπτωση κατά πόσον είναι σκόπιμο να εφαρμόσει τη δράση εξυγίανσης με τα μέσα που καθορίζονται στο εδάφιο (1) ή (2), έχοντας υπόψη τους </w:t>
            </w:r>
            <w:r w:rsidRPr="008F052C">
              <w:rPr>
                <w:rFonts w:ascii="Arial" w:eastAsia="Times New Roman" w:hAnsi="Arial" w:cs="Arial"/>
                <w:color w:val="333333"/>
                <w:kern w:val="0"/>
                <w:sz w:val="18"/>
                <w:szCs w:val="18"/>
                <w:lang w:eastAsia="el-GR"/>
                <w14:ligatures w14:val="none"/>
              </w:rPr>
              <w:t>στόχους της εξυγίανσης και τις γενικές αρχές που διέπουν την εξυγίανση όπως ορίζονται στο άρθρο 2</w:t>
            </w:r>
            <w:r w:rsidR="008F052C" w:rsidRPr="008F052C">
              <w:rPr>
                <w:rFonts w:ascii="Arial" w:eastAsia="Times New Roman" w:hAnsi="Arial" w:cs="Arial"/>
                <w:color w:val="333333"/>
                <w:kern w:val="0"/>
                <w:sz w:val="18"/>
                <w:szCs w:val="18"/>
                <w:lang w:eastAsia="el-GR"/>
                <w14:ligatures w14:val="none"/>
              </w:rPr>
              <w:t>9</w:t>
            </w:r>
            <w:r w:rsidRPr="008F052C">
              <w:rPr>
                <w:rFonts w:ascii="Arial" w:eastAsia="Times New Roman" w:hAnsi="Arial" w:cs="Arial"/>
                <w:color w:val="333333"/>
                <w:kern w:val="0"/>
                <w:sz w:val="18"/>
                <w:szCs w:val="18"/>
                <w:lang w:eastAsia="el-GR"/>
                <w14:ligatures w14:val="none"/>
              </w:rPr>
              <w:t>, τις ειδικές</w:t>
            </w:r>
            <w:r w:rsidRPr="009E135F">
              <w:rPr>
                <w:rFonts w:ascii="Arial" w:eastAsia="Times New Roman" w:hAnsi="Arial" w:cs="Arial"/>
                <w:color w:val="333333"/>
                <w:kern w:val="0"/>
                <w:sz w:val="18"/>
                <w:szCs w:val="18"/>
                <w:lang w:eastAsia="el-GR"/>
                <w14:ligatures w14:val="none"/>
              </w:rPr>
              <w:t xml:space="preserve"> περιστάσεις της συγκεκριμένης επιχείρησης υπό εξυγίανση και την ανάγκη να διευκολύνεται η αποτελεσματική εξυγίανση διασυνοριακών ομίλων.</w:t>
            </w:r>
          </w:p>
        </w:tc>
      </w:tr>
      <w:tr w:rsidR="00AE53BA" w:rsidRPr="009E135F" w14:paraId="1D765EC6" w14:textId="77777777" w:rsidTr="007E3CEC">
        <w:trPr>
          <w:jc w:val="center"/>
        </w:trPr>
        <w:tc>
          <w:tcPr>
            <w:tcW w:w="1555" w:type="dxa"/>
            <w:shd w:val="clear" w:color="auto" w:fill="FFFFFF" w:themeFill="background1"/>
          </w:tcPr>
          <w:p w14:paraId="5F91C70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8D154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BA53416" w14:textId="4538F49C" w:rsidTr="007E3CEC">
        <w:trPr>
          <w:jc w:val="center"/>
        </w:trPr>
        <w:tc>
          <w:tcPr>
            <w:tcW w:w="1555" w:type="dxa"/>
            <w:shd w:val="clear" w:color="auto" w:fill="FFFFFF" w:themeFill="background1"/>
          </w:tcPr>
          <w:p w14:paraId="6BB4C1F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A51649" w14:textId="0857787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Η αρχή εξυγίανσης δεν φέρει ευθύνη δυνάμει του εταιρικού ή πτωχευτικού δικαίου.</w:t>
            </w:r>
          </w:p>
        </w:tc>
      </w:tr>
      <w:tr w:rsidR="00AE53BA" w:rsidRPr="009E135F" w14:paraId="30624871" w14:textId="48471A3B" w:rsidTr="007E3CEC">
        <w:trPr>
          <w:jc w:val="center"/>
        </w:trPr>
        <w:tc>
          <w:tcPr>
            <w:tcW w:w="1555" w:type="dxa"/>
            <w:shd w:val="clear" w:color="auto" w:fill="FFFFFF" w:themeFill="background1"/>
          </w:tcPr>
          <w:p w14:paraId="5445AAB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2E43F6" w14:textId="05464FF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7998643" w14:textId="4E66848D" w:rsidTr="007E3CEC">
        <w:trPr>
          <w:jc w:val="center"/>
        </w:trPr>
        <w:tc>
          <w:tcPr>
            <w:tcW w:w="1555" w:type="dxa"/>
            <w:shd w:val="clear" w:color="auto" w:fill="FFFFFF" w:themeFill="background1"/>
          </w:tcPr>
          <w:p w14:paraId="596B8A0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EA5D86" w14:textId="7EEAA7FF"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ΚΕΦΑΛΑΙΟ V</w:t>
            </w:r>
            <w:r w:rsidRPr="009E135F">
              <w:rPr>
                <w:rFonts w:ascii="Arial" w:eastAsia="Times New Roman" w:hAnsi="Arial" w:cs="Arial"/>
                <w:color w:val="333333"/>
                <w:kern w:val="0"/>
                <w:sz w:val="18"/>
                <w:szCs w:val="18"/>
                <w:lang w:val="en-US" w:eastAsia="el-GR"/>
                <w14:ligatures w14:val="none"/>
              </w:rPr>
              <w:t xml:space="preserve">II – </w:t>
            </w:r>
            <w:r w:rsidRPr="009E135F">
              <w:rPr>
                <w:rFonts w:ascii="Arial" w:eastAsia="Times New Roman" w:hAnsi="Arial" w:cs="Arial"/>
                <w:color w:val="333333"/>
                <w:kern w:val="0"/>
                <w:sz w:val="18"/>
                <w:szCs w:val="18"/>
                <w:lang w:eastAsia="el-GR"/>
                <w14:ligatures w14:val="none"/>
              </w:rPr>
              <w:t>ΔΙΑΣΦΑΛΙΣΕΙΣ</w:t>
            </w:r>
          </w:p>
        </w:tc>
      </w:tr>
      <w:tr w:rsidR="00AE53BA" w:rsidRPr="009E135F" w14:paraId="2650D5C8" w14:textId="63A9C817" w:rsidTr="007E3CEC">
        <w:trPr>
          <w:jc w:val="center"/>
        </w:trPr>
        <w:tc>
          <w:tcPr>
            <w:tcW w:w="1555" w:type="dxa"/>
            <w:shd w:val="clear" w:color="auto" w:fill="FFFFFF" w:themeFill="background1"/>
          </w:tcPr>
          <w:p w14:paraId="152DA04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DC118C" w14:textId="391ADA4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635F300" w14:textId="2F9C4D0A" w:rsidTr="007E3CEC">
        <w:trPr>
          <w:jc w:val="center"/>
        </w:trPr>
        <w:tc>
          <w:tcPr>
            <w:tcW w:w="1555" w:type="dxa"/>
            <w:shd w:val="clear" w:color="auto" w:fill="FFFFFF" w:themeFill="background1"/>
          </w:tcPr>
          <w:p w14:paraId="072F55E6" w14:textId="082405F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Μεταχείριση των μετόχων, των κατόχων ασφαλιστήριου συμβολαίου, των δικαιούχων, των αιτούντων και άλλων πιστωτών σε περίπτωση εν μέρει μεταβιβάσεων και εφαρμογής του μέτρου απομείωσης ή μετατροπής. </w:t>
            </w:r>
          </w:p>
        </w:tc>
        <w:tc>
          <w:tcPr>
            <w:tcW w:w="8084" w:type="dxa"/>
            <w:shd w:val="clear" w:color="auto" w:fill="FFFFFF" w:themeFill="background1"/>
          </w:tcPr>
          <w:p w14:paraId="785989A9" w14:textId="0BAC0A8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C80A61">
              <w:rPr>
                <w:rFonts w:ascii="Arial" w:eastAsia="Times New Roman" w:hAnsi="Arial" w:cs="Arial"/>
                <w:color w:val="333333"/>
                <w:kern w:val="0"/>
                <w:sz w:val="18"/>
                <w:szCs w:val="18"/>
                <w:lang w:eastAsia="el-GR"/>
                <w14:ligatures w14:val="none"/>
              </w:rPr>
              <w:t>62.-</w:t>
            </w:r>
            <w:r w:rsidRPr="009E135F">
              <w:rPr>
                <w:rFonts w:ascii="Arial" w:eastAsia="Times New Roman" w:hAnsi="Arial" w:cs="Arial"/>
                <w:color w:val="333333"/>
                <w:kern w:val="0"/>
                <w:sz w:val="18"/>
                <w:szCs w:val="18"/>
                <w:lang w:eastAsia="el-GR"/>
                <w14:ligatures w14:val="none"/>
              </w:rPr>
              <w:t xml:space="preserve">(1) Εφόσον έχουν εφαρμοστεί ένα ή περισσότερα μέτρα εξυγίανσης, εκτός της περίπτωσης όπου εφαρμόζεται το εδάφιο (2) του παρόντος άρθρου, και σε περίπτωση που η αρχή εξυγίανσης μεταβιβάζει μόνο εν μέρει δικαιώματα, στοιχεία ενεργητικού και υποχρεώσεις της επιχείρησης υπό εξυγίανση, οι μέτοχοι, οι κάτοχοι ασφαλιστήριου συμβολαίου, οι δικαιούχοι, οι αιτούντες και άλλοι πιστωτές των οποίων οι απαιτήσεις δεν έχουν μεταβιβαστεί, λαμβάνουν προς ικανοποίηση των απαιτήσεών τους τουλάχιστον όσα θα είχαν λάβει εάν η επιχείρηση υπό εξυγίανση είχε εκκαθαριστεί υπό κανονικές διαδικασίες αφερεγγυότητας τη στιγμή κατά την οποία ελήφθη η απόφαση που αναφέρεται </w:t>
            </w:r>
            <w:r w:rsidRPr="001160A1">
              <w:rPr>
                <w:rFonts w:ascii="Arial" w:eastAsia="Times New Roman" w:hAnsi="Arial" w:cs="Arial"/>
                <w:color w:val="333333"/>
                <w:kern w:val="0"/>
                <w:sz w:val="18"/>
                <w:szCs w:val="18"/>
                <w:lang w:eastAsia="el-GR"/>
                <w14:ligatures w14:val="none"/>
              </w:rPr>
              <w:t>στο άρθρο </w:t>
            </w:r>
            <w:r w:rsidR="001160A1" w:rsidRPr="001160A1">
              <w:rPr>
                <w:rFonts w:ascii="Arial" w:eastAsia="Times New Roman" w:hAnsi="Arial" w:cs="Arial"/>
                <w:color w:val="333333"/>
                <w:kern w:val="0"/>
                <w:sz w:val="18"/>
                <w:szCs w:val="18"/>
                <w:lang w:eastAsia="el-GR"/>
                <w14:ligatures w14:val="none"/>
              </w:rPr>
              <w:t>71</w:t>
            </w:r>
            <w:r w:rsidRPr="001160A1">
              <w:rPr>
                <w:rFonts w:ascii="Arial" w:eastAsia="Times New Roman" w:hAnsi="Arial" w:cs="Arial"/>
                <w:color w:val="333333"/>
                <w:kern w:val="0"/>
                <w:sz w:val="18"/>
                <w:szCs w:val="18"/>
                <w:lang w:eastAsia="el-GR"/>
                <w14:ligatures w14:val="none"/>
              </w:rPr>
              <w:t>.</w:t>
            </w:r>
          </w:p>
        </w:tc>
      </w:tr>
      <w:tr w:rsidR="00AE53BA" w:rsidRPr="009E135F" w14:paraId="642418CC" w14:textId="48BE0D68" w:rsidTr="007E3CEC">
        <w:trPr>
          <w:jc w:val="center"/>
        </w:trPr>
        <w:tc>
          <w:tcPr>
            <w:tcW w:w="1555" w:type="dxa"/>
            <w:shd w:val="clear" w:color="auto" w:fill="FFFFFF" w:themeFill="background1"/>
          </w:tcPr>
          <w:p w14:paraId="79E55E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5A65BD" w14:textId="7D434B4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Εφόσον έχουν εφαρμοστεί ένα ή περισσότερα μέτρα εξυγίανσης και σε περίπτωση που η αρχή εξυγίανσης εφαρμόζει το μέτρο απομείωσης ή μετατροπής, οι μέτοχοι, οι κάτοχοι ασφαλιστήριου συμβολαίου, οι δικαιούχοι, οι αιτούντες και άλλοι πιστωτές των οποίων οι απαιτήσεις έχουν απομειωθεί ή μετατραπεί σε μετοχικό κεφάλαιο δεν υφίστανται μεγαλύτερες ζημίες από όσες θα υφίσταντο, εάν η επιχείρηση υπό εξυγίανση είχε εκκαθαριστεί υπό κανονικές διαδικασίες αφερεγγυότητας τη στιγμή κατά την οποία ελήφθη η απόφαση που αναφέρεται </w:t>
            </w:r>
            <w:r w:rsidRPr="001160A1">
              <w:rPr>
                <w:rFonts w:ascii="Arial" w:eastAsia="Times New Roman" w:hAnsi="Arial" w:cs="Arial"/>
                <w:color w:val="333333"/>
                <w:kern w:val="0"/>
                <w:sz w:val="18"/>
                <w:szCs w:val="18"/>
                <w:lang w:eastAsia="el-GR"/>
                <w14:ligatures w14:val="none"/>
              </w:rPr>
              <w:t>στο άρθρο </w:t>
            </w:r>
            <w:r w:rsidR="001160A1" w:rsidRPr="001160A1">
              <w:rPr>
                <w:rFonts w:ascii="Arial" w:eastAsia="Times New Roman" w:hAnsi="Arial" w:cs="Arial"/>
                <w:color w:val="333333"/>
                <w:kern w:val="0"/>
                <w:sz w:val="18"/>
                <w:szCs w:val="18"/>
                <w:lang w:eastAsia="el-GR"/>
                <w14:ligatures w14:val="none"/>
              </w:rPr>
              <w:t>71</w:t>
            </w:r>
            <w:r w:rsidRPr="001160A1">
              <w:rPr>
                <w:rFonts w:ascii="Arial" w:eastAsia="Times New Roman" w:hAnsi="Arial" w:cs="Arial"/>
                <w:color w:val="333333"/>
                <w:kern w:val="0"/>
                <w:sz w:val="18"/>
                <w:szCs w:val="18"/>
                <w:lang w:eastAsia="el-GR"/>
                <w14:ligatures w14:val="none"/>
              </w:rPr>
              <w:t>.</w:t>
            </w:r>
          </w:p>
        </w:tc>
      </w:tr>
      <w:tr w:rsidR="00AE53BA" w:rsidRPr="009E135F" w14:paraId="4C89A8F5" w14:textId="4D4E273A" w:rsidTr="007E3CEC">
        <w:trPr>
          <w:jc w:val="center"/>
        </w:trPr>
        <w:tc>
          <w:tcPr>
            <w:tcW w:w="1555" w:type="dxa"/>
            <w:shd w:val="clear" w:color="auto" w:fill="FFFFFF" w:themeFill="background1"/>
          </w:tcPr>
          <w:p w14:paraId="1E4A591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604434" w14:textId="218DC78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9CF266D" w14:textId="6F05DFB6" w:rsidTr="007E3CEC">
        <w:trPr>
          <w:jc w:val="center"/>
        </w:trPr>
        <w:tc>
          <w:tcPr>
            <w:tcW w:w="1555" w:type="dxa"/>
            <w:shd w:val="clear" w:color="auto" w:fill="FFFFFF" w:themeFill="background1"/>
          </w:tcPr>
          <w:p w14:paraId="45FB97C4" w14:textId="138AF7F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Αποτίμηση της διαφοράς ως προς τη μεταχείριση.</w:t>
            </w:r>
          </w:p>
        </w:tc>
        <w:tc>
          <w:tcPr>
            <w:tcW w:w="8084" w:type="dxa"/>
            <w:shd w:val="clear" w:color="auto" w:fill="FFFFFF" w:themeFill="background1"/>
          </w:tcPr>
          <w:p w14:paraId="577F892C" w14:textId="58C0A23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C80A61">
              <w:rPr>
                <w:rFonts w:ascii="Arial" w:eastAsia="Times New Roman" w:hAnsi="Arial" w:cs="Arial"/>
                <w:color w:val="333333"/>
                <w:kern w:val="0"/>
                <w:sz w:val="18"/>
                <w:szCs w:val="18"/>
                <w:lang w:eastAsia="el-GR"/>
                <w14:ligatures w14:val="none"/>
              </w:rPr>
              <w:t>63.-</w:t>
            </w:r>
            <w:r w:rsidRPr="009E135F">
              <w:rPr>
                <w:rFonts w:ascii="Arial" w:eastAsia="Times New Roman" w:hAnsi="Arial" w:cs="Arial"/>
                <w:color w:val="333333"/>
                <w:kern w:val="0"/>
                <w:sz w:val="18"/>
                <w:szCs w:val="18"/>
                <w:lang w:eastAsia="el-GR"/>
                <w14:ligatures w14:val="none"/>
              </w:rPr>
              <w:t xml:space="preserve">(1) (α) Προκειμένου να διαπιστωθεί κατά πόσον οι μέτοχοι, οι κάτοχοι ασφαλιστήριου συμβολαίου, οι δικαιούχοι, οι αιτούντες και άλλοι πιστωτές θα είχαν τύχει καλύτερης μεταχείρισης εάν η επιχείρηση υπό εξυγίανση είχε τεθεί υπό κανονικές διαδικασίες αφερεγγυότητας, διενεργείται αποτίμηση από ανεξάρτητο πρόσωπο, το συντομότερο δυνατόν, μετά την υλοποίηση της δράσης ή των δράσεων εξυγίανσης. </w:t>
            </w:r>
          </w:p>
        </w:tc>
      </w:tr>
      <w:tr w:rsidR="00AE53BA" w:rsidRPr="009E135F" w14:paraId="242C9DCE" w14:textId="77777777" w:rsidTr="007E3CEC">
        <w:trPr>
          <w:jc w:val="center"/>
        </w:trPr>
        <w:tc>
          <w:tcPr>
            <w:tcW w:w="1555" w:type="dxa"/>
            <w:shd w:val="clear" w:color="auto" w:fill="FFFFFF" w:themeFill="background1"/>
          </w:tcPr>
          <w:p w14:paraId="2F20024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04C5F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1A9B91" w14:textId="77777777" w:rsidTr="007E3CEC">
        <w:trPr>
          <w:jc w:val="center"/>
        </w:trPr>
        <w:tc>
          <w:tcPr>
            <w:tcW w:w="1555" w:type="dxa"/>
            <w:shd w:val="clear" w:color="auto" w:fill="FFFFFF" w:themeFill="background1"/>
          </w:tcPr>
          <w:p w14:paraId="79B2910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7275B6" w14:textId="2C7F108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εν λόγω αποτίμηση είναι χωριστή από την αποτίμηση που </w:t>
            </w:r>
            <w:r w:rsidRPr="00C23D23">
              <w:rPr>
                <w:rFonts w:ascii="Arial" w:eastAsia="Times New Roman" w:hAnsi="Arial" w:cs="Arial"/>
                <w:color w:val="333333"/>
                <w:kern w:val="0"/>
                <w:sz w:val="18"/>
                <w:szCs w:val="18"/>
                <w:lang w:eastAsia="el-GR"/>
                <w14:ligatures w14:val="none"/>
              </w:rPr>
              <w:t>διενεργείται βάσει του άρθρου </w:t>
            </w:r>
            <w:r w:rsidR="00C23D23" w:rsidRPr="00C23D23">
              <w:rPr>
                <w:rFonts w:ascii="Arial" w:eastAsia="Times New Roman" w:hAnsi="Arial" w:cs="Arial"/>
                <w:color w:val="333333"/>
                <w:kern w:val="0"/>
                <w:sz w:val="18"/>
                <w:szCs w:val="18"/>
                <w:lang w:eastAsia="el-GR"/>
                <w14:ligatures w14:val="none"/>
              </w:rPr>
              <w:t>32</w:t>
            </w:r>
            <w:r w:rsidRPr="00C23D23">
              <w:rPr>
                <w:rFonts w:ascii="Arial" w:eastAsia="Times New Roman" w:hAnsi="Arial" w:cs="Arial"/>
                <w:color w:val="333333"/>
                <w:kern w:val="0"/>
                <w:sz w:val="18"/>
                <w:szCs w:val="18"/>
                <w:lang w:eastAsia="el-GR"/>
                <w14:ligatures w14:val="none"/>
              </w:rPr>
              <w:t>.</w:t>
            </w:r>
          </w:p>
        </w:tc>
      </w:tr>
      <w:tr w:rsidR="00AE53BA" w:rsidRPr="009E135F" w14:paraId="72449B3F" w14:textId="77777777" w:rsidTr="007E3CEC">
        <w:trPr>
          <w:jc w:val="center"/>
        </w:trPr>
        <w:tc>
          <w:tcPr>
            <w:tcW w:w="1555" w:type="dxa"/>
            <w:shd w:val="clear" w:color="auto" w:fill="FFFFFF" w:themeFill="background1"/>
          </w:tcPr>
          <w:p w14:paraId="54CC50D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47459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D57DF6B" w14:textId="52A5FFD5" w:rsidTr="007E3CEC">
        <w:trPr>
          <w:jc w:val="center"/>
        </w:trPr>
        <w:tc>
          <w:tcPr>
            <w:tcW w:w="1555" w:type="dxa"/>
            <w:shd w:val="clear" w:color="auto" w:fill="FFFFFF" w:themeFill="background1"/>
          </w:tcPr>
          <w:p w14:paraId="185E35F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1BE4E2" w14:textId="1A0F5A2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C80A61">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2</w:t>
            </w:r>
            <w:r w:rsidRPr="00C80A61">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Με την αποτίμηση που προβλέπεται στο εδάφιο (1) προσδιορίζεται -</w:t>
            </w:r>
          </w:p>
        </w:tc>
      </w:tr>
      <w:tr w:rsidR="00AE53BA" w:rsidRPr="009E135F" w14:paraId="4D407C73" w14:textId="77777777" w:rsidTr="007E3CEC">
        <w:trPr>
          <w:jc w:val="center"/>
        </w:trPr>
        <w:tc>
          <w:tcPr>
            <w:tcW w:w="1555" w:type="dxa"/>
            <w:shd w:val="clear" w:color="auto" w:fill="FFFFFF" w:themeFill="background1"/>
          </w:tcPr>
          <w:p w14:paraId="18EA39D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BA970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8E22678" w14:textId="53235306" w:rsidTr="007E3CEC">
        <w:trPr>
          <w:jc w:val="center"/>
        </w:trPr>
        <w:tc>
          <w:tcPr>
            <w:tcW w:w="1555" w:type="dxa"/>
            <w:shd w:val="clear" w:color="auto" w:fill="FFFFFF" w:themeFill="background1"/>
          </w:tcPr>
          <w:p w14:paraId="2FE700B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650487" w14:textId="4D3C13C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Η μεταχείριση της οποίας θα είχαν τύχει οι μέτοχοι, οι κάτοχοι ασφαλιστήριου συμβολαίου, οι δικαιούχοι, οι αιτούντες και άλλοι πιστωτές, ή το σύστημα εγγύησης ασφάλισης, εάν η επιχείρηση υπό εξυγίανση, στην οποία έχει πραγματοποιηθεί η δράση ή οι δράσεις εξυγίανσης, είχε τεθεί υπό κανονικές διαδικασίες αφερεγγυότητας τη στιγμή κατά την οποία ελήφθη η απόφαση που αναφέρεται στο </w:t>
            </w:r>
            <w:r w:rsidRPr="00C23D23">
              <w:rPr>
                <w:rFonts w:ascii="Arial" w:eastAsia="Times New Roman" w:hAnsi="Arial" w:cs="Arial"/>
                <w:color w:val="333333"/>
                <w:kern w:val="0"/>
                <w:sz w:val="18"/>
                <w:szCs w:val="18"/>
                <w:lang w:eastAsia="el-GR"/>
                <w14:ligatures w14:val="none"/>
              </w:rPr>
              <w:t>άρθρο </w:t>
            </w:r>
            <w:r w:rsidR="00C23D23" w:rsidRPr="00C23D23">
              <w:rPr>
                <w:rFonts w:ascii="Arial" w:eastAsia="Times New Roman" w:hAnsi="Arial" w:cs="Arial"/>
                <w:color w:val="333333"/>
                <w:kern w:val="0"/>
                <w:sz w:val="18"/>
                <w:szCs w:val="18"/>
                <w:lang w:eastAsia="el-GR"/>
                <w14:ligatures w14:val="none"/>
              </w:rPr>
              <w:t>71</w:t>
            </w:r>
            <w:r w:rsidRPr="00C23D23">
              <w:rPr>
                <w:rFonts w:ascii="Arial" w:eastAsia="Times New Roman" w:hAnsi="Arial" w:cs="Arial"/>
                <w:color w:val="333333"/>
                <w:kern w:val="0"/>
                <w:sz w:val="18"/>
                <w:szCs w:val="18"/>
                <w:lang w:eastAsia="el-GR"/>
                <w14:ligatures w14:val="none"/>
              </w:rPr>
              <w:t>·</w:t>
            </w:r>
          </w:p>
        </w:tc>
      </w:tr>
      <w:tr w:rsidR="00AE53BA" w:rsidRPr="009E135F" w14:paraId="7DA23BA1" w14:textId="77777777" w:rsidTr="007E3CEC">
        <w:trPr>
          <w:jc w:val="center"/>
        </w:trPr>
        <w:tc>
          <w:tcPr>
            <w:tcW w:w="1555" w:type="dxa"/>
            <w:shd w:val="clear" w:color="auto" w:fill="FFFFFF" w:themeFill="background1"/>
          </w:tcPr>
          <w:p w14:paraId="7B87821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9740E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3028C52" w14:textId="40BDA5EE" w:rsidTr="007E3CEC">
        <w:trPr>
          <w:jc w:val="center"/>
        </w:trPr>
        <w:tc>
          <w:tcPr>
            <w:tcW w:w="1555" w:type="dxa"/>
            <w:shd w:val="clear" w:color="auto" w:fill="FFFFFF" w:themeFill="background1"/>
          </w:tcPr>
          <w:p w14:paraId="3AA6171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4ABE84" w14:textId="439B55A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πραγματική μεταχείριση της οποίας έτυχαν οι μέτοχοι, οι κάτοχοι ασφαλιστήριου συμβολαίου, οι δικαιούχοι, οι αιτούντες και άλλοι πιστωτές κατά την εξυγίανση της επιχείρησης υπό εξυγίανση·</w:t>
            </w:r>
          </w:p>
        </w:tc>
      </w:tr>
      <w:tr w:rsidR="00AE53BA" w:rsidRPr="009E135F" w14:paraId="5C862759" w14:textId="77777777" w:rsidTr="007E3CEC">
        <w:trPr>
          <w:jc w:val="center"/>
        </w:trPr>
        <w:tc>
          <w:tcPr>
            <w:tcW w:w="1555" w:type="dxa"/>
            <w:shd w:val="clear" w:color="auto" w:fill="FFFFFF" w:themeFill="background1"/>
          </w:tcPr>
          <w:p w14:paraId="5B78870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DFDF4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14C8DCE" w14:textId="210DC7E6" w:rsidTr="007E3CEC">
        <w:trPr>
          <w:jc w:val="center"/>
        </w:trPr>
        <w:tc>
          <w:tcPr>
            <w:tcW w:w="1555" w:type="dxa"/>
            <w:shd w:val="clear" w:color="auto" w:fill="FFFFFF" w:themeFill="background1"/>
          </w:tcPr>
          <w:p w14:paraId="14D4EFE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6E1919" w14:textId="27EBBA3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αν υπάρχει οποιαδήποτε διαφορά μεταξύ της μεταχείρισης που αναφέρεται στην παράγραφο (α) και της μεταχείρισης που αναφέρεται στην παράγραφο (β).</w:t>
            </w:r>
          </w:p>
        </w:tc>
      </w:tr>
      <w:tr w:rsidR="00AE53BA" w:rsidRPr="009E135F" w14:paraId="605285CF" w14:textId="77777777" w:rsidTr="007E3CEC">
        <w:trPr>
          <w:jc w:val="center"/>
        </w:trPr>
        <w:tc>
          <w:tcPr>
            <w:tcW w:w="1555" w:type="dxa"/>
            <w:shd w:val="clear" w:color="auto" w:fill="FFFFFF" w:themeFill="background1"/>
          </w:tcPr>
          <w:p w14:paraId="391261E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435CF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D2B4A3C" w14:textId="163A6C77" w:rsidTr="007E3CEC">
        <w:trPr>
          <w:jc w:val="center"/>
        </w:trPr>
        <w:tc>
          <w:tcPr>
            <w:tcW w:w="1555" w:type="dxa"/>
            <w:shd w:val="clear" w:color="auto" w:fill="FFFFFF" w:themeFill="background1"/>
          </w:tcPr>
          <w:p w14:paraId="08A0CAF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8AB069" w14:textId="537A058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αποτίμηση -</w:t>
            </w:r>
          </w:p>
        </w:tc>
      </w:tr>
      <w:tr w:rsidR="00AE53BA" w:rsidRPr="009E135F" w14:paraId="6BF769F2" w14:textId="77777777" w:rsidTr="007E3CEC">
        <w:trPr>
          <w:jc w:val="center"/>
        </w:trPr>
        <w:tc>
          <w:tcPr>
            <w:tcW w:w="1555" w:type="dxa"/>
            <w:shd w:val="clear" w:color="auto" w:fill="FFFFFF" w:themeFill="background1"/>
          </w:tcPr>
          <w:p w14:paraId="58449E7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80819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E5BA174" w14:textId="2A995C6E" w:rsidTr="007E3CEC">
        <w:trPr>
          <w:jc w:val="center"/>
        </w:trPr>
        <w:tc>
          <w:tcPr>
            <w:tcW w:w="1555" w:type="dxa"/>
            <w:shd w:val="clear" w:color="auto" w:fill="FFFFFF" w:themeFill="background1"/>
          </w:tcPr>
          <w:p w14:paraId="1496D3E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81A902" w14:textId="3AE84A9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Βασίζεται στην παραδοχή ότι η επιχείρηση υπό εξυγίανση, στην οποία έχει πραγματοποιηθεί η δράση ή οι δράσεις εξυγίανσης, θα είχε τεθεί υπό κανονικές διαδικασίες αφερεγγυότητας τη στιγμή κατά την οποία ελήφθη η απόφαση που αναφέρεται </w:t>
            </w:r>
            <w:r w:rsidRPr="00C23D23">
              <w:rPr>
                <w:rFonts w:ascii="Arial" w:eastAsia="Times New Roman" w:hAnsi="Arial" w:cs="Arial"/>
                <w:color w:val="333333"/>
                <w:kern w:val="0"/>
                <w:sz w:val="18"/>
                <w:szCs w:val="18"/>
                <w:lang w:eastAsia="el-GR"/>
                <w14:ligatures w14:val="none"/>
              </w:rPr>
              <w:t>στο άρθρο </w:t>
            </w:r>
            <w:r w:rsidR="00C23D23" w:rsidRPr="00C23D23">
              <w:rPr>
                <w:rFonts w:ascii="Arial" w:eastAsia="Times New Roman" w:hAnsi="Arial" w:cs="Arial"/>
                <w:color w:val="333333"/>
                <w:kern w:val="0"/>
                <w:sz w:val="18"/>
                <w:szCs w:val="18"/>
                <w:lang w:eastAsia="el-GR"/>
                <w14:ligatures w14:val="none"/>
              </w:rPr>
              <w:t>71</w:t>
            </w:r>
            <w:r w:rsidRPr="00C23D23">
              <w:rPr>
                <w:rFonts w:ascii="Arial" w:eastAsia="Times New Roman" w:hAnsi="Arial" w:cs="Arial"/>
                <w:color w:val="333333"/>
                <w:kern w:val="0"/>
                <w:sz w:val="18"/>
                <w:szCs w:val="18"/>
                <w:lang w:eastAsia="el-GR"/>
                <w14:ligatures w14:val="none"/>
              </w:rPr>
              <w:t>·</w:t>
            </w:r>
          </w:p>
        </w:tc>
      </w:tr>
      <w:tr w:rsidR="00AE53BA" w:rsidRPr="009E135F" w14:paraId="2778E6DD" w14:textId="77777777" w:rsidTr="007E3CEC">
        <w:trPr>
          <w:jc w:val="center"/>
        </w:trPr>
        <w:tc>
          <w:tcPr>
            <w:tcW w:w="1555" w:type="dxa"/>
            <w:shd w:val="clear" w:color="auto" w:fill="FFFFFF" w:themeFill="background1"/>
          </w:tcPr>
          <w:p w14:paraId="3564CE9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55891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11242F0" w14:textId="1E67CB6A" w:rsidTr="007E3CEC">
        <w:trPr>
          <w:jc w:val="center"/>
        </w:trPr>
        <w:tc>
          <w:tcPr>
            <w:tcW w:w="1555" w:type="dxa"/>
            <w:shd w:val="clear" w:color="auto" w:fill="FFFFFF" w:themeFill="background1"/>
          </w:tcPr>
          <w:p w14:paraId="754DEC4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7672FB" w14:textId="7F81A10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βασίζεται στην παραδοχή ότι η δράση ή οι δράσεις εξυγίανσης δεν έχουν πραγματοποιηθεί·</w:t>
            </w:r>
          </w:p>
        </w:tc>
      </w:tr>
      <w:tr w:rsidR="00AE53BA" w:rsidRPr="009E135F" w14:paraId="769D9CE4" w14:textId="77777777" w:rsidTr="007E3CEC">
        <w:trPr>
          <w:jc w:val="center"/>
        </w:trPr>
        <w:tc>
          <w:tcPr>
            <w:tcW w:w="1555" w:type="dxa"/>
            <w:shd w:val="clear" w:color="auto" w:fill="FFFFFF" w:themeFill="background1"/>
          </w:tcPr>
          <w:p w14:paraId="4A4F72C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F3C37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15E2D4E" w14:textId="2B20D5EA" w:rsidTr="007E3CEC">
        <w:trPr>
          <w:jc w:val="center"/>
        </w:trPr>
        <w:tc>
          <w:tcPr>
            <w:tcW w:w="1555" w:type="dxa"/>
            <w:shd w:val="clear" w:color="auto" w:fill="FFFFFF" w:themeFill="background1"/>
          </w:tcPr>
          <w:p w14:paraId="37EA6FA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56C177" w14:textId="4525532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λαμβάνει υπόψη μια εμπορικά εύλογη εκτίμηση του κόστους αντικατάστασης, συμπεριλαμβανομένων των δαπανών μεσιτείας και κλεισίματος, των ήδη αγορασθέντων ασφαλιστηρίων συμβολαίων για κατάλληλες ομάδες κατόχων ασφαλιστήριου συμβολαίου κατά τον χρόνο λήψης της απόφασης που αναφέρεται </w:t>
            </w:r>
            <w:r w:rsidRPr="00C23D23">
              <w:rPr>
                <w:rFonts w:ascii="Arial" w:eastAsia="Times New Roman" w:hAnsi="Arial" w:cs="Arial"/>
                <w:color w:val="333333"/>
                <w:kern w:val="0"/>
                <w:sz w:val="18"/>
                <w:szCs w:val="18"/>
                <w:lang w:eastAsia="el-GR"/>
                <w14:ligatures w14:val="none"/>
              </w:rPr>
              <w:t>στο άρθρο </w:t>
            </w:r>
            <w:r w:rsidR="00C23D23" w:rsidRPr="00C23D23">
              <w:rPr>
                <w:rFonts w:ascii="Arial" w:eastAsia="Times New Roman" w:hAnsi="Arial" w:cs="Arial"/>
                <w:color w:val="333333"/>
                <w:kern w:val="0"/>
                <w:sz w:val="18"/>
                <w:szCs w:val="18"/>
                <w:lang w:eastAsia="el-GR"/>
                <w14:ligatures w14:val="none"/>
              </w:rPr>
              <w:t>71</w:t>
            </w:r>
            <w:r w:rsidRPr="00C23D23">
              <w:rPr>
                <w:rFonts w:ascii="Arial" w:eastAsia="Times New Roman" w:hAnsi="Arial" w:cs="Arial"/>
                <w:color w:val="333333"/>
                <w:kern w:val="0"/>
                <w:sz w:val="18"/>
                <w:szCs w:val="18"/>
                <w:lang w:eastAsia="el-GR"/>
                <w14:ligatures w14:val="none"/>
              </w:rPr>
              <w:t>·</w:t>
            </w:r>
          </w:p>
        </w:tc>
      </w:tr>
      <w:tr w:rsidR="00AE53BA" w:rsidRPr="009E135F" w14:paraId="364A973B" w14:textId="77777777" w:rsidTr="007E3CEC">
        <w:trPr>
          <w:jc w:val="center"/>
        </w:trPr>
        <w:tc>
          <w:tcPr>
            <w:tcW w:w="1555" w:type="dxa"/>
            <w:shd w:val="clear" w:color="auto" w:fill="FFFFFF" w:themeFill="background1"/>
          </w:tcPr>
          <w:p w14:paraId="4130B2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43C0D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7EA2FEB" w14:textId="1B684BE1" w:rsidTr="007E3CEC">
        <w:trPr>
          <w:jc w:val="center"/>
        </w:trPr>
        <w:tc>
          <w:tcPr>
            <w:tcW w:w="1555" w:type="dxa"/>
            <w:shd w:val="clear" w:color="auto" w:fill="FFFFFF" w:themeFill="background1"/>
          </w:tcPr>
          <w:p w14:paraId="04B0F19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D13AC2" w14:textId="3D5D4F6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δεν λαμβάνει υπόψη οποιαδήποτε χορήγηση έκτακτης δημόσιας χρηματοπιστωτικής στήριξης στην επιχείρηση υπό εξυγίανση.</w:t>
            </w:r>
          </w:p>
        </w:tc>
      </w:tr>
      <w:tr w:rsidR="00AE53BA" w:rsidRPr="009E135F" w14:paraId="740D86CB" w14:textId="5B600BC2" w:rsidTr="007E3CEC">
        <w:trPr>
          <w:jc w:val="center"/>
        </w:trPr>
        <w:tc>
          <w:tcPr>
            <w:tcW w:w="1555" w:type="dxa"/>
            <w:shd w:val="clear" w:color="auto" w:fill="FFFFFF" w:themeFill="background1"/>
          </w:tcPr>
          <w:p w14:paraId="6CEF9A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F464C9" w14:textId="05219BF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0C8CBC9" w14:textId="46C66442" w:rsidTr="007E3CEC">
        <w:trPr>
          <w:jc w:val="center"/>
        </w:trPr>
        <w:tc>
          <w:tcPr>
            <w:tcW w:w="1555" w:type="dxa"/>
            <w:shd w:val="clear" w:color="auto" w:fill="FFFFFF" w:themeFill="background1"/>
          </w:tcPr>
          <w:p w14:paraId="2159595A" w14:textId="37E27F1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Διασφάλιση για τους μετόχους, τους κατόχους ασφαλιστήριου συμβολαίου, τους δικαιούχους, τους αιτούντες ή άλλους πιστωτές. </w:t>
            </w:r>
          </w:p>
        </w:tc>
        <w:tc>
          <w:tcPr>
            <w:tcW w:w="8084" w:type="dxa"/>
            <w:shd w:val="clear" w:color="auto" w:fill="FFFFFF" w:themeFill="background1"/>
          </w:tcPr>
          <w:p w14:paraId="3D476913" w14:textId="7B8E871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C80A61">
              <w:rPr>
                <w:rFonts w:ascii="Arial" w:eastAsia="Times New Roman" w:hAnsi="Arial" w:cs="Arial"/>
                <w:color w:val="333333"/>
                <w:kern w:val="0"/>
                <w:sz w:val="18"/>
                <w:szCs w:val="18"/>
                <w:lang w:eastAsia="el-GR"/>
                <w14:ligatures w14:val="none"/>
              </w:rPr>
              <w:t>64.-</w:t>
            </w:r>
            <w:r w:rsidRPr="009E135F">
              <w:rPr>
                <w:rFonts w:ascii="Arial" w:eastAsia="Times New Roman" w:hAnsi="Arial" w:cs="Arial"/>
                <w:color w:val="333333"/>
                <w:kern w:val="0"/>
                <w:sz w:val="18"/>
                <w:szCs w:val="18"/>
                <w:lang w:val="en-US" w:eastAsia="el-GR"/>
                <w14:ligatures w14:val="none"/>
              </w:rPr>
              <w:t>E</w:t>
            </w:r>
            <w:r w:rsidRPr="009E135F">
              <w:rPr>
                <w:rFonts w:ascii="Arial" w:eastAsia="Times New Roman" w:hAnsi="Arial" w:cs="Arial"/>
                <w:color w:val="333333"/>
                <w:kern w:val="0"/>
                <w:sz w:val="18"/>
                <w:szCs w:val="18"/>
                <w:lang w:eastAsia="el-GR"/>
                <w14:ligatures w14:val="none"/>
              </w:rPr>
              <w:t xml:space="preserve">άν με την αποτίμηση που διενεργείται βάσει του </w:t>
            </w:r>
            <w:r w:rsidRPr="00F7665C">
              <w:rPr>
                <w:rFonts w:ascii="Arial" w:eastAsia="Times New Roman" w:hAnsi="Arial" w:cs="Arial"/>
                <w:color w:val="333333"/>
                <w:kern w:val="0"/>
                <w:sz w:val="18"/>
                <w:szCs w:val="18"/>
                <w:lang w:eastAsia="el-GR"/>
                <w14:ligatures w14:val="none"/>
              </w:rPr>
              <w:t>άρθρου </w:t>
            </w:r>
            <w:r w:rsidR="00F7665C" w:rsidRPr="00F7665C">
              <w:rPr>
                <w:rFonts w:ascii="Arial" w:eastAsia="Times New Roman" w:hAnsi="Arial" w:cs="Arial"/>
                <w:color w:val="333333"/>
                <w:kern w:val="0"/>
                <w:sz w:val="18"/>
                <w:szCs w:val="18"/>
                <w:lang w:eastAsia="el-GR"/>
                <w14:ligatures w14:val="none"/>
              </w:rPr>
              <w:t>63</w:t>
            </w:r>
            <w:r w:rsidRPr="00F7665C">
              <w:rPr>
                <w:rFonts w:ascii="Arial" w:eastAsia="Times New Roman" w:hAnsi="Arial" w:cs="Arial"/>
                <w:color w:val="333333"/>
                <w:kern w:val="0"/>
                <w:sz w:val="18"/>
                <w:szCs w:val="18"/>
                <w:lang w:eastAsia="el-GR"/>
                <w14:ligatures w14:val="none"/>
              </w:rPr>
              <w:t xml:space="preserve"> προσδιοριστεί</w:t>
            </w:r>
            <w:r w:rsidRPr="009E135F">
              <w:rPr>
                <w:rFonts w:ascii="Arial" w:eastAsia="Times New Roman" w:hAnsi="Arial" w:cs="Arial"/>
                <w:color w:val="333333"/>
                <w:kern w:val="0"/>
                <w:sz w:val="18"/>
                <w:szCs w:val="18"/>
                <w:lang w:eastAsia="el-GR"/>
                <w14:ligatures w14:val="none"/>
              </w:rPr>
              <w:t xml:space="preserve"> ότι οποιοσδήποτε μέτοχος, κάτοχος ασφαλιστήριου συμβολαίου, δικαιούχος, αιτών ή άλλος πιστωτής που αναφέρεται </w:t>
            </w:r>
            <w:r w:rsidRPr="00F7665C">
              <w:rPr>
                <w:rFonts w:ascii="Arial" w:eastAsia="Times New Roman" w:hAnsi="Arial" w:cs="Arial"/>
                <w:color w:val="333333"/>
                <w:kern w:val="0"/>
                <w:sz w:val="18"/>
                <w:szCs w:val="18"/>
                <w:lang w:eastAsia="el-GR"/>
                <w14:ligatures w14:val="none"/>
              </w:rPr>
              <w:t>στο άρθρο </w:t>
            </w:r>
            <w:r w:rsidR="00F7665C" w:rsidRPr="00F7665C">
              <w:rPr>
                <w:rFonts w:ascii="Arial" w:eastAsia="Times New Roman" w:hAnsi="Arial" w:cs="Arial"/>
                <w:color w:val="333333"/>
                <w:kern w:val="0"/>
                <w:sz w:val="18"/>
                <w:szCs w:val="18"/>
                <w:lang w:eastAsia="el-GR"/>
                <w14:ligatures w14:val="none"/>
              </w:rPr>
              <w:t>62</w:t>
            </w:r>
            <w:r w:rsidRPr="00F7665C">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ή, κατά περίπτωση, το σύστημα εγγύησης ασφάλισης σύμφωνα με την εφαρμοστέα κυπριακή νομοθεσία, έχει υποστεί μεγαλύτερες ζημίες από όσες θα υφίστατο κατά την εκκαθάριση υπό κανονικές διαδικασίες αφερεγγυότητας, δικαιούται την καταβολή της διαφοράς.</w:t>
            </w:r>
          </w:p>
        </w:tc>
      </w:tr>
      <w:tr w:rsidR="00AE53BA" w:rsidRPr="009E135F" w14:paraId="582B7679" w14:textId="7A9C137F" w:rsidTr="007E3CEC">
        <w:trPr>
          <w:jc w:val="center"/>
        </w:trPr>
        <w:tc>
          <w:tcPr>
            <w:tcW w:w="1555" w:type="dxa"/>
            <w:shd w:val="clear" w:color="auto" w:fill="FFFFFF" w:themeFill="background1"/>
          </w:tcPr>
          <w:p w14:paraId="67BD2AA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69E204" w14:textId="5C1A2EA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3804C89" w14:textId="46EA9139" w:rsidTr="007E3CEC">
        <w:trPr>
          <w:jc w:val="center"/>
        </w:trPr>
        <w:tc>
          <w:tcPr>
            <w:tcW w:w="1555" w:type="dxa"/>
            <w:shd w:val="clear" w:color="auto" w:fill="FFFFFF" w:themeFill="background1"/>
          </w:tcPr>
          <w:p w14:paraId="206BD53C" w14:textId="6CB6F98E"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Διασφαλίσεις για τους αντισυμβαλλομένους στις περιπτώσεις εν μέρει μεταβιβάσεων.</w:t>
            </w:r>
          </w:p>
        </w:tc>
        <w:tc>
          <w:tcPr>
            <w:tcW w:w="8084" w:type="dxa"/>
            <w:shd w:val="clear" w:color="auto" w:fill="FFFFFF" w:themeFill="background1"/>
          </w:tcPr>
          <w:p w14:paraId="3DAF956F" w14:textId="381A552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C80A61">
              <w:rPr>
                <w:rFonts w:ascii="Arial" w:eastAsia="Times New Roman" w:hAnsi="Arial" w:cs="Arial"/>
                <w:color w:val="333333"/>
                <w:kern w:val="0"/>
                <w:sz w:val="18"/>
                <w:szCs w:val="18"/>
                <w:lang w:eastAsia="el-GR"/>
                <w14:ligatures w14:val="none"/>
              </w:rPr>
              <w:t>65.-</w:t>
            </w:r>
            <w:r w:rsidRPr="009E135F">
              <w:rPr>
                <w:rFonts w:ascii="Arial" w:eastAsia="Times New Roman" w:hAnsi="Arial" w:cs="Arial"/>
                <w:color w:val="333333"/>
                <w:kern w:val="0"/>
                <w:sz w:val="18"/>
                <w:szCs w:val="18"/>
                <w:lang w:eastAsia="el-GR"/>
                <w14:ligatures w14:val="none"/>
              </w:rPr>
              <w:t>(1) Διασφαλίζεται η κατάλληλη προστασία των ακόλουθων συμφωνιών και των αντισυμβαλλομένων στις ακόλουθες συμφωνίες:</w:t>
            </w:r>
          </w:p>
        </w:tc>
      </w:tr>
      <w:tr w:rsidR="00AE53BA" w:rsidRPr="009E135F" w14:paraId="2725723D" w14:textId="2A0ECCFD" w:rsidTr="007E3CEC">
        <w:trPr>
          <w:jc w:val="center"/>
        </w:trPr>
        <w:tc>
          <w:tcPr>
            <w:tcW w:w="1555" w:type="dxa"/>
            <w:shd w:val="clear" w:color="auto" w:fill="FFFFFF" w:themeFill="background1"/>
          </w:tcPr>
          <w:p w14:paraId="275A8B6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D146834" w14:textId="5DBFBE0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Συμφωνίες εγγυοδοσίας, βάσει των οποίων ένα πρόσωπο έχει, λόγω εγγύησης, υπάρχον ή ενδεχόμενο συμφέρον στα στοιχεία ενεργητικού ή δικαιώματα που αποτελούν αντικείμενο μεταβίβασης, ανεξαρτήτως αν το εν λόγω συμφέρον εξασφαλίζεται με συγκεκριμένα στοιχεία ενεργητικού ή δικαιώματα ή με κυμαινόμενες επιβαρύνσεις ή παρεμφερή ρύθμιση·</w:t>
            </w:r>
          </w:p>
        </w:tc>
      </w:tr>
      <w:tr w:rsidR="00AE53BA" w:rsidRPr="009E135F" w14:paraId="193FDBC8" w14:textId="77777777" w:rsidTr="007E3CEC">
        <w:trPr>
          <w:jc w:val="center"/>
        </w:trPr>
        <w:tc>
          <w:tcPr>
            <w:tcW w:w="1555" w:type="dxa"/>
            <w:shd w:val="clear" w:color="auto" w:fill="FFFFFF" w:themeFill="background1"/>
          </w:tcPr>
          <w:p w14:paraId="7FB17F1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66AE7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7EFF03B" w14:textId="294B5701" w:rsidTr="007E3CEC">
        <w:trPr>
          <w:jc w:val="center"/>
        </w:trPr>
        <w:tc>
          <w:tcPr>
            <w:tcW w:w="1555" w:type="dxa"/>
            <w:shd w:val="clear" w:color="auto" w:fill="FFFFFF" w:themeFill="background1"/>
          </w:tcPr>
          <w:p w14:paraId="0D1F7C7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AC17AF" w14:textId="6DC7FC7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συμφωνίες παροχής χρηματοοικονομικής εξασφάλισης με μεταβίβαση τίτλων, βάσει των οποίων παρέχονται εξασφαλίσεις για την εξασφάλιση ή την κάλυψη της εκτέλεσης συγκεκριμένων υποχρεώσεων, με τη μεταβίβαση της πλήρους κυριότητας των στοιχείων ενεργητικού από τον ασφαλειοδότη στον ασφαλειολήπτη, υπό όρους που προβλέπουν τη μεταβίβαση των στοιχείων ενεργητικού από τον ασφαλειολήπτη εάν εκτελεστούν αυτές οι συγκεκριμένες υποχρεώσεις·</w:t>
            </w:r>
          </w:p>
        </w:tc>
      </w:tr>
      <w:tr w:rsidR="00AE53BA" w:rsidRPr="009E135F" w14:paraId="713B7265" w14:textId="77777777" w:rsidTr="007E3CEC">
        <w:trPr>
          <w:jc w:val="center"/>
        </w:trPr>
        <w:tc>
          <w:tcPr>
            <w:tcW w:w="1555" w:type="dxa"/>
            <w:shd w:val="clear" w:color="auto" w:fill="FFFFFF" w:themeFill="background1"/>
          </w:tcPr>
          <w:p w14:paraId="252B02F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1E735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8F56E96" w14:textId="4FA05D8A" w:rsidTr="007E3CEC">
        <w:trPr>
          <w:jc w:val="center"/>
        </w:trPr>
        <w:tc>
          <w:tcPr>
            <w:tcW w:w="1555" w:type="dxa"/>
            <w:shd w:val="clear" w:color="auto" w:fill="FFFFFF" w:themeFill="background1"/>
          </w:tcPr>
          <w:p w14:paraId="0D23FBE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BD0AD4" w14:textId="2C2C5BA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συμφωνίες αλληλοσυμψηφισμού, βάσει των οποίων δύο ή περισσότερες απαιτήσεις ή υποχρεώσεις μεταξύ της επιχείρησης υπό εξυγίανση και ενός αντισυμβαλλομένου συμψηφίζονται η μία με την άλλη·</w:t>
            </w:r>
          </w:p>
        </w:tc>
      </w:tr>
      <w:tr w:rsidR="00AE53BA" w:rsidRPr="009E135F" w14:paraId="4D67E1D7" w14:textId="77777777" w:rsidTr="007E3CEC">
        <w:trPr>
          <w:jc w:val="center"/>
        </w:trPr>
        <w:tc>
          <w:tcPr>
            <w:tcW w:w="1555" w:type="dxa"/>
            <w:shd w:val="clear" w:color="auto" w:fill="FFFFFF" w:themeFill="background1"/>
          </w:tcPr>
          <w:p w14:paraId="48C591E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7BC60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8603054" w14:textId="3C86576F" w:rsidTr="007E3CEC">
        <w:trPr>
          <w:jc w:val="center"/>
        </w:trPr>
        <w:tc>
          <w:tcPr>
            <w:tcW w:w="1555" w:type="dxa"/>
            <w:shd w:val="clear" w:color="auto" w:fill="FFFFFF" w:themeFill="background1"/>
          </w:tcPr>
          <w:p w14:paraId="1E72E10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23DB02" w14:textId="3CC434F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συμφωνίες συμψηφισμού·</w:t>
            </w:r>
          </w:p>
        </w:tc>
      </w:tr>
      <w:tr w:rsidR="00AE53BA" w:rsidRPr="009E135F" w14:paraId="4AF09715" w14:textId="77777777" w:rsidTr="007E3CEC">
        <w:trPr>
          <w:jc w:val="center"/>
        </w:trPr>
        <w:tc>
          <w:tcPr>
            <w:tcW w:w="1555" w:type="dxa"/>
            <w:shd w:val="clear" w:color="auto" w:fill="FFFFFF" w:themeFill="background1"/>
          </w:tcPr>
          <w:p w14:paraId="2FF9D12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D9E34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EE50ACF" w14:textId="6E688026" w:rsidTr="007E3CEC">
        <w:trPr>
          <w:jc w:val="center"/>
        </w:trPr>
        <w:tc>
          <w:tcPr>
            <w:tcW w:w="1555" w:type="dxa"/>
            <w:shd w:val="clear" w:color="auto" w:fill="FFFFFF" w:themeFill="background1"/>
          </w:tcPr>
          <w:p w14:paraId="69E57B3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B906F1" w14:textId="79C9B2C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συμβάσεις μεταβλητού κεφαλαίου ή άλλα χαρτοφυλάκια κλειστής διάρθρωσης·</w:t>
            </w:r>
          </w:p>
        </w:tc>
      </w:tr>
      <w:tr w:rsidR="00AE53BA" w:rsidRPr="009E135F" w14:paraId="693E6346" w14:textId="77777777" w:rsidTr="007E3CEC">
        <w:trPr>
          <w:jc w:val="center"/>
        </w:trPr>
        <w:tc>
          <w:tcPr>
            <w:tcW w:w="1555" w:type="dxa"/>
            <w:shd w:val="clear" w:color="auto" w:fill="FFFFFF" w:themeFill="background1"/>
          </w:tcPr>
          <w:p w14:paraId="03A35F3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88840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915C800" w14:textId="0A581083" w:rsidTr="007E3CEC">
        <w:trPr>
          <w:jc w:val="center"/>
        </w:trPr>
        <w:tc>
          <w:tcPr>
            <w:tcW w:w="1555" w:type="dxa"/>
            <w:shd w:val="clear" w:color="auto" w:fill="FFFFFF" w:themeFill="background1"/>
          </w:tcPr>
          <w:p w14:paraId="1B7E751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01FB86" w14:textId="2907562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(στ) συμφωνίες αντασφάλισης·</w:t>
            </w:r>
          </w:p>
        </w:tc>
      </w:tr>
      <w:tr w:rsidR="00AE53BA" w:rsidRPr="009E135F" w14:paraId="41D4D222" w14:textId="77777777" w:rsidTr="007E3CEC">
        <w:trPr>
          <w:jc w:val="center"/>
        </w:trPr>
        <w:tc>
          <w:tcPr>
            <w:tcW w:w="1555" w:type="dxa"/>
            <w:shd w:val="clear" w:color="auto" w:fill="FFFFFF" w:themeFill="background1"/>
          </w:tcPr>
          <w:p w14:paraId="6FD7FDA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2BA7E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1257620" w14:textId="5882CAC4" w:rsidTr="007E3CEC">
        <w:trPr>
          <w:jc w:val="center"/>
        </w:trPr>
        <w:tc>
          <w:tcPr>
            <w:tcW w:w="1555" w:type="dxa"/>
            <w:shd w:val="clear" w:color="auto" w:fill="FFFFFF" w:themeFill="background1"/>
          </w:tcPr>
          <w:p w14:paraId="2569794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C977A9" w14:textId="5490D021" w:rsidR="00AE53BA" w:rsidRPr="009E135F" w:rsidRDefault="00AE53BA" w:rsidP="00F7665C">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(ζ) συμφωνίες δομημένης χρηματοδότησης, συμπεριλαμβανομένων των τιτλοποιήσεων και των μέσων που χρησιμοποιούνται για λόγους αντιστάθμισης κινδύνων και αποτελούν αναπόσπαστο μέρος των συνολικών στοιχείων κάλυψης και, σύμφωνα με το κυπριακό δίκαιο, εξασφαλίζονται, οι οποίες συνεπάγονται την παροχή και την κατοχή εγγύησης από συμβαλλόμενο μέρος της συμφωνίας ή θεματοφύλακα, αντιπρόσωπο ή αντίκλητο</w:t>
            </w:r>
            <w:r w:rsidR="00F7665C">
              <w:rPr>
                <w:rFonts w:ascii="Arial" w:eastAsia="Times New Roman" w:hAnsi="Arial" w:cs="Arial"/>
                <w:color w:val="333333"/>
                <w:kern w:val="0"/>
                <w:sz w:val="18"/>
                <w:szCs w:val="18"/>
                <w:lang w:eastAsia="el-GR"/>
                <w14:ligatures w14:val="none"/>
              </w:rPr>
              <w:t>.</w:t>
            </w:r>
          </w:p>
        </w:tc>
      </w:tr>
      <w:tr w:rsidR="00F7665C" w:rsidRPr="009E135F" w14:paraId="380501F0" w14:textId="77777777" w:rsidTr="007E3CEC">
        <w:trPr>
          <w:jc w:val="center"/>
        </w:trPr>
        <w:tc>
          <w:tcPr>
            <w:tcW w:w="1555" w:type="dxa"/>
            <w:shd w:val="clear" w:color="auto" w:fill="FFFFFF" w:themeFill="background1"/>
          </w:tcPr>
          <w:p w14:paraId="1E47CBFC" w14:textId="77777777" w:rsidR="00F7665C" w:rsidRPr="009E135F" w:rsidRDefault="00F7665C"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694190" w14:textId="77777777" w:rsidR="00F7665C" w:rsidRPr="009E135F" w:rsidRDefault="00F7665C"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F7665C" w:rsidRPr="009E135F" w14:paraId="643348B4" w14:textId="77777777" w:rsidTr="007E3CEC">
        <w:trPr>
          <w:jc w:val="center"/>
        </w:trPr>
        <w:tc>
          <w:tcPr>
            <w:tcW w:w="1555" w:type="dxa"/>
            <w:shd w:val="clear" w:color="auto" w:fill="FFFFFF" w:themeFill="background1"/>
          </w:tcPr>
          <w:p w14:paraId="2166B20A" w14:textId="77777777" w:rsidR="00F7665C" w:rsidRPr="009E135F" w:rsidRDefault="00F7665C"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C8DF81" w14:textId="1BE1CCF5" w:rsidR="00F7665C" w:rsidRPr="009E135F" w:rsidRDefault="00F7665C"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Νοείται ότι, η μορφή προστασίας που είναι κατάλληλη, για τις κατηγορίες συμφωνιών που αναφέρονται στο παρόν εδάφιο, επιλέγεται σύμφωνα </w:t>
            </w:r>
            <w:r w:rsidRPr="0087390D">
              <w:rPr>
                <w:rFonts w:ascii="Arial" w:eastAsia="Times New Roman" w:hAnsi="Arial" w:cs="Arial"/>
                <w:color w:val="333333"/>
                <w:kern w:val="0"/>
                <w:sz w:val="18"/>
                <w:szCs w:val="18"/>
                <w:lang w:eastAsia="el-GR"/>
                <w14:ligatures w14:val="none"/>
              </w:rPr>
              <w:t>με τα άρθρα </w:t>
            </w:r>
            <w:r w:rsidR="0087390D" w:rsidRPr="0087390D">
              <w:rPr>
                <w:rFonts w:ascii="Arial" w:eastAsia="Times New Roman" w:hAnsi="Arial" w:cs="Arial"/>
                <w:color w:val="333333"/>
                <w:kern w:val="0"/>
                <w:sz w:val="18"/>
                <w:szCs w:val="18"/>
                <w:lang w:eastAsia="el-GR"/>
                <w14:ligatures w14:val="none"/>
              </w:rPr>
              <w:t>66</w:t>
            </w:r>
            <w:r w:rsidRPr="0087390D">
              <w:rPr>
                <w:rFonts w:ascii="Arial" w:eastAsia="Times New Roman" w:hAnsi="Arial" w:cs="Arial"/>
                <w:color w:val="333333"/>
                <w:kern w:val="0"/>
                <w:sz w:val="18"/>
                <w:szCs w:val="18"/>
                <w:lang w:eastAsia="el-GR"/>
                <w14:ligatures w14:val="none"/>
              </w:rPr>
              <w:t xml:space="preserve"> έως 6</w:t>
            </w:r>
            <w:r w:rsidR="0087390D" w:rsidRPr="0087390D">
              <w:rPr>
                <w:rFonts w:ascii="Arial" w:eastAsia="Times New Roman" w:hAnsi="Arial" w:cs="Arial"/>
                <w:color w:val="333333"/>
                <w:kern w:val="0"/>
                <w:sz w:val="18"/>
                <w:szCs w:val="18"/>
                <w:lang w:eastAsia="el-GR"/>
                <w14:ligatures w14:val="none"/>
              </w:rPr>
              <w:t>9</w:t>
            </w:r>
            <w:r w:rsidRPr="0087390D">
              <w:rPr>
                <w:rFonts w:ascii="Arial" w:eastAsia="Times New Roman" w:hAnsi="Arial" w:cs="Arial"/>
                <w:color w:val="333333"/>
                <w:kern w:val="0"/>
                <w:sz w:val="18"/>
                <w:szCs w:val="18"/>
                <w:lang w:eastAsia="el-GR"/>
                <w14:ligatures w14:val="none"/>
              </w:rPr>
              <w:t>.</w:t>
            </w:r>
          </w:p>
        </w:tc>
      </w:tr>
      <w:tr w:rsidR="00AE53BA" w:rsidRPr="009E135F" w14:paraId="11A7E979" w14:textId="01CA8561" w:rsidTr="007E3CEC">
        <w:trPr>
          <w:jc w:val="center"/>
        </w:trPr>
        <w:tc>
          <w:tcPr>
            <w:tcW w:w="1555" w:type="dxa"/>
            <w:shd w:val="clear" w:color="auto" w:fill="FFFFFF" w:themeFill="background1"/>
          </w:tcPr>
          <w:p w14:paraId="7E700EA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55B25E" w14:textId="5B4F8BD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F8109B2" w14:textId="25A9FCD9" w:rsidTr="007E3CEC">
        <w:trPr>
          <w:jc w:val="center"/>
        </w:trPr>
        <w:tc>
          <w:tcPr>
            <w:tcW w:w="1555" w:type="dxa"/>
            <w:shd w:val="clear" w:color="auto" w:fill="FFFFFF" w:themeFill="background1"/>
          </w:tcPr>
          <w:p w14:paraId="0232BE8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10FA99" w14:textId="6132B10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προστασία που προβλέπεται στο εδάφιο (1) εφαρμόζεται στις ακόλουθες περιστάσεις:</w:t>
            </w:r>
          </w:p>
        </w:tc>
      </w:tr>
      <w:tr w:rsidR="00AE53BA" w:rsidRPr="009E135F" w14:paraId="05C5D9D9" w14:textId="77777777" w:rsidTr="007E3CEC">
        <w:trPr>
          <w:jc w:val="center"/>
        </w:trPr>
        <w:tc>
          <w:tcPr>
            <w:tcW w:w="1555" w:type="dxa"/>
            <w:shd w:val="clear" w:color="auto" w:fill="FFFFFF" w:themeFill="background1"/>
          </w:tcPr>
          <w:p w14:paraId="04404B9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A0ED8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5AA2860" w14:textId="4827A78D" w:rsidTr="007E3CEC">
        <w:trPr>
          <w:jc w:val="center"/>
        </w:trPr>
        <w:tc>
          <w:tcPr>
            <w:tcW w:w="1555" w:type="dxa"/>
            <w:shd w:val="clear" w:color="auto" w:fill="FFFFFF" w:themeFill="background1"/>
          </w:tcPr>
          <w:p w14:paraId="4347A30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FA2804" w14:textId="2EEA466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Όταν η αρχή εξυγίανσης μεταβιβάζει ορισμένα αλλά όχι όλα τα στοιχεία ενεργητικού, δικαιώματα ή υποχρεώσεις μιας επιχείρησης υπό εξυγίανση σε άλλη οντότητα ή, κατά την εφαρμογή ενός μέτρου εξυγίανσης, από μια μεταβατική επιχείρηση ή εταιρεία διαχείρισης στοιχείων ενεργητικού και παθητικού σε άλλο πρόσωπο·</w:t>
            </w:r>
          </w:p>
        </w:tc>
      </w:tr>
      <w:tr w:rsidR="00AE53BA" w:rsidRPr="009E135F" w14:paraId="20F735AA" w14:textId="77777777" w:rsidTr="007E3CEC">
        <w:trPr>
          <w:jc w:val="center"/>
        </w:trPr>
        <w:tc>
          <w:tcPr>
            <w:tcW w:w="1555" w:type="dxa"/>
            <w:shd w:val="clear" w:color="auto" w:fill="FFFFFF" w:themeFill="background1"/>
          </w:tcPr>
          <w:p w14:paraId="7948B25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4EF720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428D5B2" w14:textId="065339CB" w:rsidTr="007E3CEC">
        <w:trPr>
          <w:jc w:val="center"/>
        </w:trPr>
        <w:tc>
          <w:tcPr>
            <w:tcW w:w="1555" w:type="dxa"/>
            <w:shd w:val="clear" w:color="auto" w:fill="FFFFFF" w:themeFill="background1"/>
          </w:tcPr>
          <w:p w14:paraId="6D001D7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66BE53" w14:textId="366B4F5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όταν η αρχή εξυγίανσης ασκεί τις εξουσίες που προβλέπονται στ</w:t>
            </w:r>
            <w:r w:rsidR="0087390D">
              <w:rPr>
                <w:rFonts w:ascii="Arial" w:eastAsia="Times New Roman" w:hAnsi="Arial" w:cs="Arial"/>
                <w:color w:val="333333"/>
                <w:kern w:val="0"/>
                <w:sz w:val="18"/>
                <w:szCs w:val="18"/>
                <w:lang w:eastAsia="el-GR"/>
                <w14:ligatures w14:val="none"/>
              </w:rPr>
              <w:t xml:space="preserve">ην παράγραφο (στ) του εδαφίου (1) του άρθρου 50. </w:t>
            </w:r>
          </w:p>
        </w:tc>
      </w:tr>
      <w:tr w:rsidR="00AE53BA" w:rsidRPr="009E135F" w14:paraId="0DE0CB39" w14:textId="77777777" w:rsidTr="007E3CEC">
        <w:trPr>
          <w:jc w:val="center"/>
        </w:trPr>
        <w:tc>
          <w:tcPr>
            <w:tcW w:w="1555" w:type="dxa"/>
            <w:shd w:val="clear" w:color="auto" w:fill="FFFFFF" w:themeFill="background1"/>
          </w:tcPr>
          <w:p w14:paraId="73B32CD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CBA0B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78DBBB7" w14:textId="4EEECA14" w:rsidTr="007E3CEC">
        <w:trPr>
          <w:jc w:val="center"/>
        </w:trPr>
        <w:tc>
          <w:tcPr>
            <w:tcW w:w="1555" w:type="dxa"/>
            <w:shd w:val="clear" w:color="auto" w:fill="FFFFFF" w:themeFill="background1"/>
          </w:tcPr>
          <w:p w14:paraId="4BA7163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32B717" w14:textId="57375AA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απαίτηση που προβλέπεται στο εδάφιο (1) εφαρμόζεται ανεξάρτητα από τον αριθμό των μερών που συμμετέχουν στις συμφωνίες και από το εάν οι συμφωνίες -</w:t>
            </w:r>
          </w:p>
        </w:tc>
      </w:tr>
      <w:tr w:rsidR="00AE53BA" w:rsidRPr="009E135F" w14:paraId="3106E696" w14:textId="77777777" w:rsidTr="007E3CEC">
        <w:trPr>
          <w:jc w:val="center"/>
        </w:trPr>
        <w:tc>
          <w:tcPr>
            <w:tcW w:w="1555" w:type="dxa"/>
            <w:shd w:val="clear" w:color="auto" w:fill="FFFFFF" w:themeFill="background1"/>
          </w:tcPr>
          <w:p w14:paraId="3609C77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365FD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66E6B15" w14:textId="44E96982" w:rsidTr="007E3CEC">
        <w:trPr>
          <w:jc w:val="center"/>
        </w:trPr>
        <w:tc>
          <w:tcPr>
            <w:tcW w:w="1555" w:type="dxa"/>
            <w:shd w:val="clear" w:color="auto" w:fill="FFFFFF" w:themeFill="background1"/>
          </w:tcPr>
          <w:p w14:paraId="4BDF730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748609" w14:textId="01109CF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Δημιουργούνται από σύμβαση, καταπιστεύματα ή άλλα μέσα, ή απορρέουν αυτομάτως από την εφαρμογή του νόμου·</w:t>
            </w:r>
          </w:p>
        </w:tc>
      </w:tr>
      <w:tr w:rsidR="00AE53BA" w:rsidRPr="009E135F" w14:paraId="4441398A" w14:textId="77777777" w:rsidTr="007E3CEC">
        <w:trPr>
          <w:jc w:val="center"/>
        </w:trPr>
        <w:tc>
          <w:tcPr>
            <w:tcW w:w="1555" w:type="dxa"/>
            <w:shd w:val="clear" w:color="auto" w:fill="FFFFFF" w:themeFill="background1"/>
          </w:tcPr>
          <w:p w14:paraId="58792CA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B25A5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7E3EE41" w14:textId="046EAFCC" w:rsidTr="007E3CEC">
        <w:trPr>
          <w:jc w:val="center"/>
        </w:trPr>
        <w:tc>
          <w:tcPr>
            <w:tcW w:w="1555" w:type="dxa"/>
            <w:shd w:val="clear" w:color="auto" w:fill="FFFFFF" w:themeFill="background1"/>
          </w:tcPr>
          <w:p w14:paraId="32CFD6F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28E406" w14:textId="0B2BB89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απορρέουν ή διέπονται, εν όλω ή εν μέρει, από νομοθεσία κράτους μέλους ή τρίτης χώρας.</w:t>
            </w:r>
          </w:p>
        </w:tc>
      </w:tr>
      <w:tr w:rsidR="00AE53BA" w:rsidRPr="009E135F" w14:paraId="1B378DEA" w14:textId="267383DA" w:rsidTr="007E3CEC">
        <w:trPr>
          <w:jc w:val="center"/>
        </w:trPr>
        <w:tc>
          <w:tcPr>
            <w:tcW w:w="1555" w:type="dxa"/>
            <w:shd w:val="clear" w:color="auto" w:fill="FFFFFF" w:themeFill="background1"/>
          </w:tcPr>
          <w:p w14:paraId="50AB777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6C49FE" w14:textId="3FA598A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2915E7D" w14:textId="2B9A97F2" w:rsidTr="007E3CEC">
        <w:trPr>
          <w:jc w:val="center"/>
        </w:trPr>
        <w:tc>
          <w:tcPr>
            <w:tcW w:w="1555" w:type="dxa"/>
            <w:shd w:val="clear" w:color="auto" w:fill="FFFFFF" w:themeFill="background1"/>
            <w:vAlign w:val="center"/>
          </w:tcPr>
          <w:p w14:paraId="5A572ED2" w14:textId="275492A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Προστασία των συμφωνιών παροχής χρηματοοικονομικής εξασφάλισης με μεταβίβαση τίτλων, των συμφωνιών αλληλοσυμψηφισμού και συμψηφισμού, και των συμφωνιών αντασφάλισης.</w:t>
            </w:r>
          </w:p>
        </w:tc>
        <w:tc>
          <w:tcPr>
            <w:tcW w:w="8084" w:type="dxa"/>
            <w:shd w:val="clear" w:color="auto" w:fill="FFFFFF" w:themeFill="background1"/>
          </w:tcPr>
          <w:p w14:paraId="58908D9E" w14:textId="3600ECC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66.-</w:t>
            </w:r>
            <w:r w:rsidRPr="009E135F">
              <w:rPr>
                <w:rFonts w:ascii="Arial" w:eastAsia="Times New Roman" w:hAnsi="Arial" w:cs="Arial"/>
                <w:color w:val="333333"/>
                <w:kern w:val="0"/>
                <w:sz w:val="18"/>
                <w:szCs w:val="18"/>
                <w:lang w:eastAsia="el-GR"/>
                <w14:ligatures w14:val="none"/>
              </w:rPr>
              <w:t>(1) (α) Απαγορεύεται η μεταβίβαση ορισμένων αλλά όχι όλων των δικαιωμάτων και υποχρεώσεων που προστατεύονται από συμφωνία παροχής χρηματοοικονομικής εξασφάλισης με μεταβίβαση τίτλων, συμφωνία αλληλοσυμψηφισμού, συμφωνία συμψηφισμού ή συμφωνία αντασφάλισης μεταξύ της επιχείρησης υπό εξυγίανση και άλλου προσώπου, και η τροποποίηση ή η καταγγελία δικαιωμάτων και υποχρεώσεων που προστατεύονται από την εν λόγω συμφωνία παροχής χρηματοοικονομικής εξασφάλισης με μεταβίβαση τίτλων, συμφωνία αλληλοσυμψηφισμού, συμφωνία συμψηφισμού ή συμφωνία αντασφάλισης μέσω της άσκησης επικουρικών εξουσιών.</w:t>
            </w:r>
          </w:p>
        </w:tc>
      </w:tr>
      <w:tr w:rsidR="00AE53BA" w:rsidRPr="009E135F" w14:paraId="1264A5E9" w14:textId="4AC69155" w:rsidTr="007E3CEC">
        <w:trPr>
          <w:jc w:val="center"/>
        </w:trPr>
        <w:tc>
          <w:tcPr>
            <w:tcW w:w="1555" w:type="dxa"/>
            <w:shd w:val="clear" w:color="auto" w:fill="FFFFFF" w:themeFill="background1"/>
          </w:tcPr>
          <w:p w14:paraId="2E756C7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A0D9E09" w14:textId="79DAB22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Για τους σκοπούς της παραγράφου (α), τα δικαιώματα και οι υποχρεώσεις που θεωρούνται προστατευμένα βάσει συμφωνίας παροχής χρηματοοικονομικής εξασφάλισης με μεταβίβαση τίτλων, συμφωνίας αλληλοσυμψηφισμού, συμφωνίας συμψηφισμού ή συμφωνίας αντασφάλισης, είναι εκείνα για τα οποία τα μέρη της συμφωνίας δικαιούνται να προβούν σε αλληλοσυμψηφισμό ή συμψηφισμό των εν λόγω δικαιωμάτων και υποχρεώσεων.</w:t>
            </w:r>
          </w:p>
        </w:tc>
      </w:tr>
      <w:tr w:rsidR="00AE53BA" w:rsidRPr="009E135F" w14:paraId="5B3264A6" w14:textId="77777777" w:rsidTr="007E3CEC">
        <w:trPr>
          <w:jc w:val="center"/>
        </w:trPr>
        <w:tc>
          <w:tcPr>
            <w:tcW w:w="1555" w:type="dxa"/>
            <w:shd w:val="clear" w:color="auto" w:fill="FFFFFF" w:themeFill="background1"/>
          </w:tcPr>
          <w:p w14:paraId="5BFD52E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6198D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E593EF5" w14:textId="3CEC242E" w:rsidTr="007E3CEC">
        <w:trPr>
          <w:jc w:val="center"/>
        </w:trPr>
        <w:tc>
          <w:tcPr>
            <w:tcW w:w="1555" w:type="dxa"/>
            <w:shd w:val="clear" w:color="auto" w:fill="FFFFFF" w:themeFill="background1"/>
          </w:tcPr>
          <w:p w14:paraId="6AEDAD1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bookmarkStart w:id="21" w:name="_Hlk211697101"/>
          </w:p>
        </w:tc>
        <w:tc>
          <w:tcPr>
            <w:tcW w:w="8084" w:type="dxa"/>
            <w:shd w:val="clear" w:color="auto" w:fill="FFFFFF" w:themeFill="background1"/>
          </w:tcPr>
          <w:p w14:paraId="306A4A1A" w14:textId="0F24EC7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Ανεξάρτητα από το εδάφιο (1), και όταν αυτό είναι αναγκαίο προκειμένου να διασφαλιστεί ότι τα μεταβιβαζόμενα ασφαλιστήρια συμβόλαια εξακολουθούν να πληρούν τις σχετικές νομικές απαιτήσεις όσον αφορά τα υποχρεωτικά ελάχιστα επίπεδα κάλυψης δυνάμει του εφαρμοστέου κυπριακού δικαίου για την καλύτερη προστασία των κατόχων ασφαλιστήριου συμβολαίου, η αρχή εξυγίανσης δύναται να –</w:t>
            </w:r>
          </w:p>
        </w:tc>
      </w:tr>
      <w:bookmarkEnd w:id="21"/>
      <w:tr w:rsidR="00AE53BA" w:rsidRPr="009E135F" w14:paraId="6A00962D" w14:textId="688F509B" w:rsidTr="007E3CEC">
        <w:trPr>
          <w:jc w:val="center"/>
        </w:trPr>
        <w:tc>
          <w:tcPr>
            <w:tcW w:w="1555" w:type="dxa"/>
            <w:shd w:val="clear" w:color="auto" w:fill="FFFFFF" w:themeFill="background1"/>
          </w:tcPr>
          <w:p w14:paraId="7B4AB40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21D044" w14:textId="77086B5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9F0C6D1" w14:textId="77777777" w:rsidTr="007E3CEC">
        <w:trPr>
          <w:jc w:val="center"/>
        </w:trPr>
        <w:tc>
          <w:tcPr>
            <w:tcW w:w="1555" w:type="dxa"/>
            <w:shd w:val="clear" w:color="auto" w:fill="FFFFFF" w:themeFill="background1"/>
          </w:tcPr>
          <w:p w14:paraId="46667BB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A57119" w14:textId="592183E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Μεταβιβάζει τα εν λόγω χαρτοφυλάκια συμβάσεων που αποτελούν μέρος των διακανονισμών και συμφωνιών που αναφέρονται στο εδάφιο (1) χωρίς να μεταβιβάζει άλλα στοιχεία ενεργητικού, δικαιώματα και υποχρεώσεις που αποτελούν μέρος των ίδιων διακανονισμών και συμφωνιών, και </w:t>
            </w:r>
          </w:p>
        </w:tc>
      </w:tr>
      <w:tr w:rsidR="00AE53BA" w:rsidRPr="009E135F" w14:paraId="05D7E67B" w14:textId="77777777" w:rsidTr="007E3CEC">
        <w:trPr>
          <w:jc w:val="center"/>
        </w:trPr>
        <w:tc>
          <w:tcPr>
            <w:tcW w:w="1555" w:type="dxa"/>
            <w:shd w:val="clear" w:color="auto" w:fill="FFFFFF" w:themeFill="background1"/>
          </w:tcPr>
          <w:p w14:paraId="7B6348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E7489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BF217EA" w14:textId="77777777" w:rsidTr="007E3CEC">
        <w:trPr>
          <w:jc w:val="center"/>
        </w:trPr>
        <w:tc>
          <w:tcPr>
            <w:tcW w:w="1555" w:type="dxa"/>
            <w:shd w:val="clear" w:color="auto" w:fill="FFFFFF" w:themeFill="background1"/>
          </w:tcPr>
          <w:p w14:paraId="0618CA5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183691" w14:textId="41DC5E4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μεταβιβάζει, να τροποποιεί ή να τερματίζει τα εν λόγω στοιχεία ενεργητικού, δικαιώματα και άλλες υποχρεώσεις χωρίς να μεταβιβάζει τα χαρτοφυλάκια συμβάσεων.</w:t>
            </w:r>
          </w:p>
        </w:tc>
      </w:tr>
      <w:tr w:rsidR="00AE53BA" w:rsidRPr="009E135F" w14:paraId="4E09AC08" w14:textId="6D3C439D" w:rsidTr="007E3CEC">
        <w:trPr>
          <w:jc w:val="center"/>
        </w:trPr>
        <w:tc>
          <w:tcPr>
            <w:tcW w:w="1555" w:type="dxa"/>
            <w:shd w:val="clear" w:color="auto" w:fill="FFFFFF" w:themeFill="background1"/>
          </w:tcPr>
          <w:p w14:paraId="22D0D1B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55CF00" w14:textId="15E66F4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2408C09" w14:textId="21AB41CE" w:rsidTr="007E3CEC">
        <w:trPr>
          <w:jc w:val="center"/>
        </w:trPr>
        <w:tc>
          <w:tcPr>
            <w:tcW w:w="1555" w:type="dxa"/>
            <w:shd w:val="clear" w:color="auto" w:fill="FFFFFF" w:themeFill="background1"/>
            <w:vAlign w:val="center"/>
          </w:tcPr>
          <w:p w14:paraId="79981703" w14:textId="5F39C78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Προστασία των συμφωνιών εγγυοδοσίας.</w:t>
            </w:r>
          </w:p>
        </w:tc>
        <w:tc>
          <w:tcPr>
            <w:tcW w:w="8084" w:type="dxa"/>
            <w:shd w:val="clear" w:color="auto" w:fill="FFFFFF" w:themeFill="background1"/>
          </w:tcPr>
          <w:p w14:paraId="7F540257" w14:textId="2DC6FC4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67.-</w:t>
            </w:r>
            <w:r w:rsidRPr="009E135F">
              <w:rPr>
                <w:rFonts w:ascii="Arial" w:eastAsia="Times New Roman" w:hAnsi="Arial" w:cs="Arial"/>
                <w:color w:val="333333"/>
                <w:kern w:val="0"/>
                <w:sz w:val="18"/>
                <w:szCs w:val="18"/>
                <w:lang w:eastAsia="el-GR"/>
                <w14:ligatures w14:val="none"/>
              </w:rPr>
              <w:t>(1) Αναφορικά με υποχρεώσεις που εξασφαλίζονται με συμφωνία εγγυοδοσίας, απαγορεύεται οτιδήποτε από τα ακόλουθα:</w:t>
            </w:r>
          </w:p>
        </w:tc>
      </w:tr>
      <w:tr w:rsidR="00AE53BA" w:rsidRPr="009E135F" w14:paraId="78837FD2" w14:textId="501CF573" w:rsidTr="007E3CEC">
        <w:trPr>
          <w:jc w:val="center"/>
        </w:trPr>
        <w:tc>
          <w:tcPr>
            <w:tcW w:w="1555" w:type="dxa"/>
            <w:shd w:val="clear" w:color="auto" w:fill="FFFFFF" w:themeFill="background1"/>
          </w:tcPr>
          <w:p w14:paraId="57862F9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D74B6F" w14:textId="17F615B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Η μεταβίβαση στοιχείων ενεργητικού με τα οποία είναι εξασφαλισμένη η υποχρέωση, εκτός εάν μεταβιβάζονται επίσης η εν λόγω υποχρέωση και το όφελος της εξασφάλισης·</w:t>
            </w:r>
          </w:p>
        </w:tc>
      </w:tr>
      <w:tr w:rsidR="00AE53BA" w:rsidRPr="009E135F" w14:paraId="6EBB3E1B" w14:textId="77777777" w:rsidTr="007E3CEC">
        <w:trPr>
          <w:jc w:val="center"/>
        </w:trPr>
        <w:tc>
          <w:tcPr>
            <w:tcW w:w="1555" w:type="dxa"/>
            <w:shd w:val="clear" w:color="auto" w:fill="FFFFFF" w:themeFill="background1"/>
          </w:tcPr>
          <w:p w14:paraId="6C21ED3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96C2C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1D7D4C8" w14:textId="7D8E6B6C" w:rsidTr="007E3CEC">
        <w:trPr>
          <w:jc w:val="center"/>
        </w:trPr>
        <w:tc>
          <w:tcPr>
            <w:tcW w:w="1555" w:type="dxa"/>
            <w:shd w:val="clear" w:color="auto" w:fill="FFFFFF" w:themeFill="background1"/>
          </w:tcPr>
          <w:p w14:paraId="2094945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A8C24D" w14:textId="4705577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μεταβίβαση εξασφαλισμένης υποχρέωσης, εκτός εάν μεταβιβάζεται επίσης και το όφελος της εξασφάλισης·</w:t>
            </w:r>
          </w:p>
        </w:tc>
      </w:tr>
      <w:tr w:rsidR="00AE53BA" w:rsidRPr="009E135F" w14:paraId="677C041D" w14:textId="77777777" w:rsidTr="007E3CEC">
        <w:trPr>
          <w:jc w:val="center"/>
        </w:trPr>
        <w:tc>
          <w:tcPr>
            <w:tcW w:w="1555" w:type="dxa"/>
            <w:shd w:val="clear" w:color="auto" w:fill="FFFFFF" w:themeFill="background1"/>
          </w:tcPr>
          <w:p w14:paraId="495314E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560EA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72C39BA" w14:textId="58016D41" w:rsidTr="007E3CEC">
        <w:trPr>
          <w:jc w:val="center"/>
        </w:trPr>
        <w:tc>
          <w:tcPr>
            <w:tcW w:w="1555" w:type="dxa"/>
            <w:shd w:val="clear" w:color="auto" w:fill="FFFFFF" w:themeFill="background1"/>
          </w:tcPr>
          <w:p w14:paraId="6CDE6D7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BE8058" w14:textId="3AF2F6D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μεταβίβαση του οφέλους της εξασφάλισης, εκτός εάν μεταβιβάζεται επίσης και η εξασφαλισμένη υποχρέωση·</w:t>
            </w:r>
          </w:p>
        </w:tc>
      </w:tr>
      <w:tr w:rsidR="00AE53BA" w:rsidRPr="009E135F" w14:paraId="1B302906" w14:textId="77777777" w:rsidTr="007E3CEC">
        <w:trPr>
          <w:jc w:val="center"/>
        </w:trPr>
        <w:tc>
          <w:tcPr>
            <w:tcW w:w="1555" w:type="dxa"/>
            <w:shd w:val="clear" w:color="auto" w:fill="FFFFFF" w:themeFill="background1"/>
          </w:tcPr>
          <w:p w14:paraId="14001C3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464E2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A880E08" w14:textId="4ABE50FD" w:rsidTr="007E3CEC">
        <w:trPr>
          <w:jc w:val="center"/>
        </w:trPr>
        <w:tc>
          <w:tcPr>
            <w:tcW w:w="1555" w:type="dxa"/>
            <w:shd w:val="clear" w:color="auto" w:fill="FFFFFF" w:themeFill="background1"/>
          </w:tcPr>
          <w:p w14:paraId="1C3F7AF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3DDC12" w14:textId="15F3628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η τροποποίηση ή η καταγγελία μιας συμφωνίας εγγυοδοσίας, μέσω της άσκησης επικουρικών εξουσιών, εάν το αποτέλεσμα της εν λόγω τροποποίησης ή καταγγελίας θα ήταν να παύσει να είναι εξασφαλισμένη η υποχρέωση.</w:t>
            </w:r>
          </w:p>
        </w:tc>
      </w:tr>
      <w:tr w:rsidR="00AE53BA" w:rsidRPr="009E135F" w14:paraId="5A340D4A" w14:textId="77777777" w:rsidTr="007E3CEC">
        <w:trPr>
          <w:jc w:val="center"/>
        </w:trPr>
        <w:tc>
          <w:tcPr>
            <w:tcW w:w="1555" w:type="dxa"/>
            <w:shd w:val="clear" w:color="auto" w:fill="FFFFFF" w:themeFill="background1"/>
          </w:tcPr>
          <w:p w14:paraId="06E598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0CFC3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56AFD5C" w14:textId="64B8ED8D" w:rsidTr="007E3CEC">
        <w:trPr>
          <w:jc w:val="center"/>
        </w:trPr>
        <w:tc>
          <w:tcPr>
            <w:tcW w:w="1555" w:type="dxa"/>
            <w:shd w:val="clear" w:color="auto" w:fill="FFFFFF" w:themeFill="background1"/>
          </w:tcPr>
          <w:p w14:paraId="725BB83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DC2A228" w14:textId="2E06B00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Ανεξάρτητα από το εδάφιο (1), και όταν αυτό είναι αναγκαίο προκειμένου να διασφαλιστεί ότι τα μεταβιβαζόμενα ασφαλιστήρια συμβόλαια εξακολουθούν να πληρούν τις σχετικές νομικές απαιτήσεις όσον αφορά τα υποχρεωτικά ελάχιστα επίπεδα κάλυψης δυνάμει του εφαρμοστέου κυπριακού δικαίου για την καλύτερη προστασία των κατόχων ασφαλιστήριου συμβολαίου, η αρχή εξυγίανσης δύναται να - </w:t>
            </w:r>
          </w:p>
        </w:tc>
      </w:tr>
      <w:tr w:rsidR="00AE53BA" w:rsidRPr="009E135F" w14:paraId="4CF584A5" w14:textId="77777777" w:rsidTr="007E3CEC">
        <w:trPr>
          <w:jc w:val="center"/>
        </w:trPr>
        <w:tc>
          <w:tcPr>
            <w:tcW w:w="1555" w:type="dxa"/>
            <w:shd w:val="clear" w:color="auto" w:fill="FFFFFF" w:themeFill="background1"/>
          </w:tcPr>
          <w:p w14:paraId="5E2A5C7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29B44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9A16DE0" w14:textId="77777777" w:rsidTr="007E3CEC">
        <w:trPr>
          <w:jc w:val="center"/>
        </w:trPr>
        <w:tc>
          <w:tcPr>
            <w:tcW w:w="1555" w:type="dxa"/>
            <w:shd w:val="clear" w:color="auto" w:fill="FFFFFF" w:themeFill="background1"/>
          </w:tcPr>
          <w:p w14:paraId="439928F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C675C8" w14:textId="7665C00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Μεταβιβάζει τα εν λόγω χαρτοφυλάκια συμβάσεων που αποτελούν μέρος των συμφωνιών που αναφέρονται στο εδάφιο (1) χωρίς να μεταβιβάζει άλλα στοιχεία ενεργητικού, δικαιώματα και υποχρεώσεις που αποτελούν μέρος των ίδιων συμφωνιών, και</w:t>
            </w:r>
          </w:p>
        </w:tc>
      </w:tr>
      <w:tr w:rsidR="00AE53BA" w:rsidRPr="009E135F" w14:paraId="0D061AAE" w14:textId="77777777" w:rsidTr="007E3CEC">
        <w:trPr>
          <w:jc w:val="center"/>
        </w:trPr>
        <w:tc>
          <w:tcPr>
            <w:tcW w:w="1555" w:type="dxa"/>
            <w:shd w:val="clear" w:color="auto" w:fill="FFFFFF" w:themeFill="background1"/>
          </w:tcPr>
          <w:p w14:paraId="6FE98A5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6D168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CAA9E4D" w14:textId="77777777" w:rsidTr="007E3CEC">
        <w:trPr>
          <w:jc w:val="center"/>
        </w:trPr>
        <w:tc>
          <w:tcPr>
            <w:tcW w:w="1555" w:type="dxa"/>
            <w:shd w:val="clear" w:color="auto" w:fill="FFFFFF" w:themeFill="background1"/>
          </w:tcPr>
          <w:p w14:paraId="35C2B96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50110C" w14:textId="63152DB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μεταβιβάζει, να τροποποιεί ή να τερματίζει τα εν λόγω στοιχεία ενεργητικού, δικαιώματα και άλλες υποχρεώσεις χωρίς να μεταβιβάζει τα χαρτοφυλάκια συμβάσεων.</w:t>
            </w:r>
          </w:p>
        </w:tc>
      </w:tr>
      <w:tr w:rsidR="00AE53BA" w:rsidRPr="009E135F" w14:paraId="0277F395" w14:textId="7407CDA0" w:rsidTr="007E3CEC">
        <w:trPr>
          <w:jc w:val="center"/>
        </w:trPr>
        <w:tc>
          <w:tcPr>
            <w:tcW w:w="1555" w:type="dxa"/>
            <w:shd w:val="clear" w:color="auto" w:fill="FFFFFF" w:themeFill="background1"/>
          </w:tcPr>
          <w:p w14:paraId="4CDE6C9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8079F1" w14:textId="4CA3CA1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AE906FF" w14:textId="57B17453" w:rsidTr="007E3CEC">
        <w:trPr>
          <w:jc w:val="center"/>
        </w:trPr>
        <w:tc>
          <w:tcPr>
            <w:tcW w:w="1555" w:type="dxa"/>
            <w:shd w:val="clear" w:color="auto" w:fill="FFFFFF" w:themeFill="background1"/>
          </w:tcPr>
          <w:p w14:paraId="7FC3391D" w14:textId="3DB519A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Προστασία των συμφωνιών δομημένης χρηματοδότησης και άλλων χαρτοφυλακίων κλειστής διάρθρωσης.</w:t>
            </w:r>
          </w:p>
        </w:tc>
        <w:tc>
          <w:tcPr>
            <w:tcW w:w="8084" w:type="dxa"/>
            <w:shd w:val="clear" w:color="auto" w:fill="FFFFFF" w:themeFill="background1"/>
          </w:tcPr>
          <w:p w14:paraId="4CF1F493" w14:textId="4D41E11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68.-</w:t>
            </w:r>
            <w:r w:rsidRPr="009E135F">
              <w:rPr>
                <w:rFonts w:ascii="Arial" w:eastAsia="Times New Roman" w:hAnsi="Arial" w:cs="Arial"/>
                <w:color w:val="333333"/>
                <w:kern w:val="0"/>
                <w:sz w:val="18"/>
                <w:szCs w:val="18"/>
                <w:lang w:eastAsia="el-GR"/>
                <w14:ligatures w14:val="none"/>
              </w:rPr>
              <w:t xml:space="preserve">(1) Αναφορικά με συμφωνίες δομημένης χρηματοδότησης ή άλλα χαρτοφυλάκια κλειστής διάρθρωσης, περιλαμβανομένων των συμφωνιών που αναφέρονται </w:t>
            </w:r>
            <w:r w:rsidR="004347EC">
              <w:rPr>
                <w:rFonts w:ascii="Arial" w:eastAsia="Times New Roman" w:hAnsi="Arial" w:cs="Arial"/>
                <w:color w:val="333333"/>
                <w:kern w:val="0"/>
                <w:sz w:val="18"/>
                <w:szCs w:val="18"/>
                <w:lang w:eastAsia="el-GR"/>
                <w14:ligatures w14:val="none"/>
              </w:rPr>
              <w:t>στις παραγράφους (ε) και (ζ) του εδαφίου (1) του άρθρου 65,</w:t>
            </w:r>
            <w:r w:rsidRPr="009E135F">
              <w:rPr>
                <w:rFonts w:ascii="Arial" w:eastAsia="Times New Roman" w:hAnsi="Arial" w:cs="Arial"/>
                <w:color w:val="333333"/>
                <w:kern w:val="0"/>
                <w:sz w:val="18"/>
                <w:szCs w:val="18"/>
                <w:lang w:eastAsia="el-GR"/>
                <w14:ligatures w14:val="none"/>
              </w:rPr>
              <w:t xml:space="preserve"> απαγορεύεται οτιδήποτε από τα ακόλουθα:</w:t>
            </w:r>
          </w:p>
        </w:tc>
      </w:tr>
      <w:tr w:rsidR="00AE53BA" w:rsidRPr="009E135F" w14:paraId="18709A18" w14:textId="1E6F8C98" w:rsidTr="007E3CEC">
        <w:trPr>
          <w:jc w:val="center"/>
        </w:trPr>
        <w:tc>
          <w:tcPr>
            <w:tcW w:w="1555" w:type="dxa"/>
            <w:shd w:val="clear" w:color="auto" w:fill="FFFFFF" w:themeFill="background1"/>
          </w:tcPr>
          <w:p w14:paraId="7B0867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44162D" w14:textId="15246FE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Η μεταβίβαση ορισμένων αλλά όχι όλων των στοιχείων ενεργητικού, δικαιωμάτων και υποχρεώσεων που συνιστούν ή αποτελούν μέρος μιας συμφωνίας δομημένης χρηματοδότησης ή άλλων χαρτοφυλακίων κλειστής διάρθρωσης, περιλαμβανομένων των συμφωνιών που αναφέρονται </w:t>
            </w:r>
            <w:r w:rsidR="004347EC">
              <w:rPr>
                <w:rFonts w:ascii="Arial" w:eastAsia="Times New Roman" w:hAnsi="Arial" w:cs="Arial"/>
                <w:color w:val="333333"/>
                <w:kern w:val="0"/>
                <w:sz w:val="18"/>
                <w:szCs w:val="18"/>
                <w:lang w:eastAsia="el-GR"/>
                <w14:ligatures w14:val="none"/>
              </w:rPr>
              <w:t>στις παραγράφους (ε) και (ζ) του εδαφίου (1) του άρθρου 65,</w:t>
            </w:r>
            <w:r w:rsidRPr="009E135F">
              <w:rPr>
                <w:rFonts w:ascii="Arial" w:eastAsia="Times New Roman" w:hAnsi="Arial" w:cs="Arial"/>
                <w:color w:val="333333"/>
                <w:kern w:val="0"/>
                <w:sz w:val="18"/>
                <w:szCs w:val="18"/>
                <w:lang w:eastAsia="el-GR"/>
                <w14:ligatures w14:val="none"/>
              </w:rPr>
              <w:t xml:space="preserve"> στα οποία η επιχείρηση υπό εξυγίανση είναι συμβαλλόμενο μέρος·</w:t>
            </w:r>
          </w:p>
        </w:tc>
      </w:tr>
      <w:tr w:rsidR="00AE53BA" w:rsidRPr="009E135F" w14:paraId="5D88A82E" w14:textId="77777777" w:rsidTr="007E3CEC">
        <w:trPr>
          <w:jc w:val="center"/>
        </w:trPr>
        <w:tc>
          <w:tcPr>
            <w:tcW w:w="1555" w:type="dxa"/>
            <w:shd w:val="clear" w:color="auto" w:fill="FFFFFF" w:themeFill="background1"/>
          </w:tcPr>
          <w:p w14:paraId="3CE251F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70556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DFE2A4A" w14:textId="6F769811" w:rsidTr="007E3CEC">
        <w:trPr>
          <w:jc w:val="center"/>
        </w:trPr>
        <w:tc>
          <w:tcPr>
            <w:tcW w:w="1555" w:type="dxa"/>
            <w:shd w:val="clear" w:color="auto" w:fill="FFFFFF" w:themeFill="background1"/>
          </w:tcPr>
          <w:p w14:paraId="5890A2B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B209E8" w14:textId="2E8EFCF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καταγγελία ή η τροποποίηση, μέσω της άσκησης επικουρικών εξουσιών των στοιχείων ενεργητικού, δικαιωμάτων και υποχρεώσεων που συνιστούν ή αποτελούν μέρος μιας συμφωνίας δομημένης χρηματοδότησης ή άλλων χαρτοφυλακίων κλειστής διάρθρωσης, περιλαμβανομένων των συμφωνιών που αναφέρονται </w:t>
            </w:r>
            <w:r w:rsidR="004347EC">
              <w:rPr>
                <w:rFonts w:ascii="Arial" w:eastAsia="Times New Roman" w:hAnsi="Arial" w:cs="Arial"/>
                <w:color w:val="333333"/>
                <w:kern w:val="0"/>
                <w:sz w:val="18"/>
                <w:szCs w:val="18"/>
                <w:lang w:eastAsia="el-GR"/>
                <w14:ligatures w14:val="none"/>
              </w:rPr>
              <w:t xml:space="preserve">στις παραγράφους (ε) και (ζ) του εδαφίου (1) του άρθρου 65, </w:t>
            </w:r>
            <w:r w:rsidRPr="009E135F">
              <w:rPr>
                <w:rFonts w:ascii="Arial" w:eastAsia="Times New Roman" w:hAnsi="Arial" w:cs="Arial"/>
                <w:color w:val="333333"/>
                <w:kern w:val="0"/>
                <w:sz w:val="18"/>
                <w:szCs w:val="18"/>
                <w:lang w:eastAsia="el-GR"/>
                <w14:ligatures w14:val="none"/>
              </w:rPr>
              <w:t>στα οποία η επιχείρηση υπό εξυγίανση είναι συμβαλλόμενο μέρος.</w:t>
            </w:r>
          </w:p>
        </w:tc>
      </w:tr>
      <w:tr w:rsidR="00AE53BA" w:rsidRPr="009E135F" w14:paraId="29B10EC7" w14:textId="35AB53EB" w:rsidTr="007E3CEC">
        <w:trPr>
          <w:jc w:val="center"/>
        </w:trPr>
        <w:tc>
          <w:tcPr>
            <w:tcW w:w="1555" w:type="dxa"/>
            <w:shd w:val="clear" w:color="auto" w:fill="FFFFFF" w:themeFill="background1"/>
          </w:tcPr>
          <w:p w14:paraId="26442D8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351C7E" w14:textId="0F96444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F2C70B1" w14:textId="2AAB637D" w:rsidTr="007E3CEC">
        <w:trPr>
          <w:jc w:val="center"/>
        </w:trPr>
        <w:tc>
          <w:tcPr>
            <w:tcW w:w="1555" w:type="dxa"/>
            <w:shd w:val="clear" w:color="auto" w:fill="FFFFFF" w:themeFill="background1"/>
          </w:tcPr>
          <w:p w14:paraId="7492252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D81A35" w14:textId="5AD28A4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Ανεξάρτητα από το εδάφιο (1), και όταν αυτό είναι αναγκαίο για την καλύτερη επίτευξη των στόχων εξυγίανσης που αναφέρονται </w:t>
            </w:r>
            <w:r w:rsidRPr="004347EC">
              <w:rPr>
                <w:rFonts w:ascii="Arial" w:eastAsia="Times New Roman" w:hAnsi="Arial" w:cs="Arial"/>
                <w:color w:val="333333"/>
                <w:kern w:val="0"/>
                <w:sz w:val="18"/>
                <w:szCs w:val="18"/>
                <w:lang w:eastAsia="el-GR"/>
                <w14:ligatures w14:val="none"/>
              </w:rPr>
              <w:t>στο άρθρο </w:t>
            </w:r>
            <w:r w:rsidR="004347EC" w:rsidRPr="004347EC">
              <w:rPr>
                <w:rFonts w:ascii="Arial" w:eastAsia="Times New Roman" w:hAnsi="Arial" w:cs="Arial"/>
                <w:color w:val="333333"/>
                <w:kern w:val="0"/>
                <w:sz w:val="18"/>
                <w:szCs w:val="18"/>
                <w:lang w:eastAsia="el-GR"/>
                <w14:ligatures w14:val="none"/>
              </w:rPr>
              <w:t>25</w:t>
            </w:r>
            <w:r w:rsidRPr="009E135F">
              <w:rPr>
                <w:rFonts w:ascii="Arial" w:eastAsia="Times New Roman" w:hAnsi="Arial" w:cs="Arial"/>
                <w:color w:val="333333"/>
                <w:kern w:val="0"/>
                <w:sz w:val="18"/>
                <w:szCs w:val="18"/>
                <w:lang w:eastAsia="el-GR"/>
                <w14:ligatures w14:val="none"/>
              </w:rPr>
              <w:t xml:space="preserve"> και ιδίως για τη διασφάλιση καλύτερης προστασίας των κατόχων ασφαλιστήριου συμβολαίου, η αρχή εξυγίανσης δύναται να μεταβιβάζει, να τροποποιεί ή να καταγγέλλει στοιχεία ενεργητικού, δικαιώματα ή υποχρεώσεις που αποτελούν αντικείμενο της ίδιας συμφωνίας.</w:t>
            </w:r>
          </w:p>
        </w:tc>
      </w:tr>
      <w:tr w:rsidR="00AE53BA" w:rsidRPr="009E135F" w14:paraId="3F1D49B5" w14:textId="0A443136" w:rsidTr="007E3CEC">
        <w:trPr>
          <w:jc w:val="center"/>
        </w:trPr>
        <w:tc>
          <w:tcPr>
            <w:tcW w:w="1555" w:type="dxa"/>
            <w:shd w:val="clear" w:color="auto" w:fill="FFFFFF" w:themeFill="background1"/>
          </w:tcPr>
          <w:p w14:paraId="6C93E0D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86F200" w14:textId="56473B4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527D412" w14:textId="7F943595" w:rsidTr="007E3CEC">
        <w:trPr>
          <w:jc w:val="center"/>
        </w:trPr>
        <w:tc>
          <w:tcPr>
            <w:tcW w:w="1555" w:type="dxa"/>
            <w:shd w:val="clear" w:color="auto" w:fill="FFFFFF" w:themeFill="background1"/>
          </w:tcPr>
          <w:p w14:paraId="4DE0C1C4" w14:textId="5D9DD82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Εν μέρει μεταβιβάσεις, προστασία των συστημάτων διαπραγμάτευσης, εκκαθάρισης και διακανονισμού.</w:t>
            </w:r>
          </w:p>
        </w:tc>
        <w:tc>
          <w:tcPr>
            <w:tcW w:w="8084" w:type="dxa"/>
            <w:shd w:val="clear" w:color="auto" w:fill="FFFFFF" w:themeFill="background1"/>
          </w:tcPr>
          <w:p w14:paraId="34E0C26B" w14:textId="45F9E28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69.-</w:t>
            </w:r>
            <w:r w:rsidRPr="009E135F">
              <w:rPr>
                <w:rFonts w:ascii="Arial" w:eastAsia="Times New Roman" w:hAnsi="Arial" w:cs="Arial"/>
                <w:color w:val="333333"/>
                <w:kern w:val="0"/>
                <w:sz w:val="18"/>
                <w:szCs w:val="18"/>
                <w:lang w:eastAsia="el-GR"/>
                <w14:ligatures w14:val="none"/>
              </w:rPr>
              <w:t xml:space="preserve">(1) Η εφαρμογή μέτρων εξυγίανσης δεν επηρεάζει τη λειτουργία και τους κανόνες των συστημάτων που καλύπτονται από τον περί Αμετάκλητου του Διακανονισμού στα Συστήματα Πληρωμών και στα Συστήματα Διακανονισμού Αξιογράφων Νόμο, σε περίπτωση που η αρχή εξυγίανσης προβαίνει σε οποιοδήποτε από τα ακόλουθα - </w:t>
            </w:r>
          </w:p>
          <w:p w14:paraId="0D4D308F" w14:textId="445C26A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E752A31" w14:textId="58F0D816" w:rsidTr="007E3CEC">
        <w:trPr>
          <w:jc w:val="center"/>
        </w:trPr>
        <w:tc>
          <w:tcPr>
            <w:tcW w:w="1555" w:type="dxa"/>
            <w:shd w:val="clear" w:color="auto" w:fill="FFFFFF" w:themeFill="background1"/>
          </w:tcPr>
          <w:p w14:paraId="5042EA6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FDCE10" w14:textId="42B672E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Μεταβιβάζει ορισμένα αλλά όχι όλα τα στοιχεία ενεργητικού, δικαιώματα ή υποχρεώσεις μιας επιχείρησης υπό εξυγίανση σε άλλη οντότητα·</w:t>
            </w:r>
          </w:p>
        </w:tc>
      </w:tr>
      <w:tr w:rsidR="00AE53BA" w:rsidRPr="009E135F" w14:paraId="35C6D687" w14:textId="77777777" w:rsidTr="007E3CEC">
        <w:trPr>
          <w:jc w:val="center"/>
        </w:trPr>
        <w:tc>
          <w:tcPr>
            <w:tcW w:w="1555" w:type="dxa"/>
            <w:shd w:val="clear" w:color="auto" w:fill="FFFFFF" w:themeFill="background1"/>
          </w:tcPr>
          <w:p w14:paraId="61C4BEE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DBE40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E838454" w14:textId="25ABDCED" w:rsidTr="007E3CEC">
        <w:trPr>
          <w:jc w:val="center"/>
        </w:trPr>
        <w:tc>
          <w:tcPr>
            <w:tcW w:w="1555" w:type="dxa"/>
            <w:shd w:val="clear" w:color="auto" w:fill="FFFFFF" w:themeFill="background1"/>
          </w:tcPr>
          <w:p w14:paraId="17FA92E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6F4476" w14:textId="5A064BA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κάνει χρήση των επικουρικών εξουσιών της </w:t>
            </w:r>
            <w:r w:rsidRPr="00592911">
              <w:rPr>
                <w:rFonts w:ascii="Arial" w:eastAsia="Times New Roman" w:hAnsi="Arial" w:cs="Arial"/>
                <w:color w:val="333333"/>
                <w:kern w:val="0"/>
                <w:sz w:val="18"/>
                <w:szCs w:val="18"/>
                <w:lang w:eastAsia="el-GR"/>
                <w14:ligatures w14:val="none"/>
              </w:rPr>
              <w:t>δυνάμει του άρθρου </w:t>
            </w:r>
            <w:r w:rsidR="00592911" w:rsidRPr="00592911">
              <w:rPr>
                <w:rFonts w:ascii="Arial" w:eastAsia="Times New Roman" w:hAnsi="Arial" w:cs="Arial"/>
                <w:color w:val="333333"/>
                <w:kern w:val="0"/>
                <w:sz w:val="18"/>
                <w:szCs w:val="18"/>
                <w:lang w:eastAsia="el-GR"/>
                <w14:ligatures w14:val="none"/>
              </w:rPr>
              <w:t>50</w:t>
            </w:r>
            <w:r w:rsidRPr="00592911">
              <w:rPr>
                <w:rFonts w:ascii="Arial" w:eastAsia="Times New Roman" w:hAnsi="Arial" w:cs="Arial"/>
                <w:color w:val="333333"/>
                <w:kern w:val="0"/>
                <w:sz w:val="18"/>
                <w:szCs w:val="18"/>
                <w:lang w:eastAsia="el-GR"/>
                <w14:ligatures w14:val="none"/>
              </w:rPr>
              <w:t xml:space="preserve"> για</w:t>
            </w:r>
            <w:r w:rsidRPr="009E135F">
              <w:rPr>
                <w:rFonts w:ascii="Arial" w:eastAsia="Times New Roman" w:hAnsi="Arial" w:cs="Arial"/>
                <w:color w:val="333333"/>
                <w:kern w:val="0"/>
                <w:sz w:val="18"/>
                <w:szCs w:val="18"/>
                <w:lang w:eastAsia="el-GR"/>
                <w14:ligatures w14:val="none"/>
              </w:rPr>
              <w:t xml:space="preserve"> να ακυρώσει ή να τροποποιήσει τις ρήτρες μιας σύμβασης στην οποία είναι συμβαλλόμενο μέρος η επιχείρηση υπό εξυγίανση ή για να την υποκαταστήσει με τον αποδέκτη ως συμβαλλόμενο μέρος.</w:t>
            </w:r>
          </w:p>
        </w:tc>
      </w:tr>
      <w:tr w:rsidR="00AE53BA" w:rsidRPr="009E135F" w14:paraId="5DFEB365" w14:textId="77777777" w:rsidTr="007E3CEC">
        <w:trPr>
          <w:jc w:val="center"/>
        </w:trPr>
        <w:tc>
          <w:tcPr>
            <w:tcW w:w="1555" w:type="dxa"/>
            <w:shd w:val="clear" w:color="auto" w:fill="FFFFFF" w:themeFill="background1"/>
          </w:tcPr>
          <w:p w14:paraId="75F1B6E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5028D9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7BD71A7" w14:textId="41EF593D" w:rsidTr="007E3CEC">
        <w:trPr>
          <w:jc w:val="center"/>
        </w:trPr>
        <w:tc>
          <w:tcPr>
            <w:tcW w:w="1555" w:type="dxa"/>
            <w:shd w:val="clear" w:color="auto" w:fill="FFFFFF" w:themeFill="background1"/>
          </w:tcPr>
          <w:p w14:paraId="2FA2699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4D2E6C" w14:textId="66D5192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Με τη μεταβίβαση, ακύρωση ή τροποποίηση που αναφέρεται στο εδάφιο (1) του παρόντος άρθρου:</w:t>
            </w:r>
          </w:p>
        </w:tc>
      </w:tr>
      <w:tr w:rsidR="00AE53BA" w:rsidRPr="009E135F" w14:paraId="21820B8A" w14:textId="77777777" w:rsidTr="007E3CEC">
        <w:trPr>
          <w:jc w:val="center"/>
        </w:trPr>
        <w:tc>
          <w:tcPr>
            <w:tcW w:w="1555" w:type="dxa"/>
            <w:shd w:val="clear" w:color="auto" w:fill="FFFFFF" w:themeFill="background1"/>
          </w:tcPr>
          <w:p w14:paraId="0F0E8D4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4E438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BFD7FA2" w14:textId="18E99B72" w:rsidTr="007E3CEC">
        <w:trPr>
          <w:jc w:val="center"/>
        </w:trPr>
        <w:tc>
          <w:tcPr>
            <w:tcW w:w="1555" w:type="dxa"/>
            <w:shd w:val="clear" w:color="auto" w:fill="FFFFFF" w:themeFill="background1"/>
          </w:tcPr>
          <w:p w14:paraId="0C42BCB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8EEA7A" w14:textId="121A28A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Δεν ανακαλείται εντολή μεταβίβασης, κατά παράβαση του άρθρου 4 του περί Αμετάκλητου του Διακανονισμού στα Συστήματα Πληρωμών και στα Συστήματα Διακανονισμού Αξιογράφων Νόμου·</w:t>
            </w:r>
          </w:p>
        </w:tc>
      </w:tr>
      <w:tr w:rsidR="00AE53BA" w:rsidRPr="009E135F" w14:paraId="3DD063F9" w14:textId="77777777" w:rsidTr="007E3CEC">
        <w:trPr>
          <w:jc w:val="center"/>
        </w:trPr>
        <w:tc>
          <w:tcPr>
            <w:tcW w:w="1555" w:type="dxa"/>
            <w:shd w:val="clear" w:color="auto" w:fill="FFFFFF" w:themeFill="background1"/>
          </w:tcPr>
          <w:p w14:paraId="0C410D8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B0F5B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832B738" w14:textId="10A0A86E" w:rsidTr="007E3CEC">
        <w:trPr>
          <w:jc w:val="center"/>
        </w:trPr>
        <w:tc>
          <w:tcPr>
            <w:tcW w:w="1555" w:type="dxa"/>
            <w:shd w:val="clear" w:color="auto" w:fill="FFFFFF" w:themeFill="background1"/>
          </w:tcPr>
          <w:p w14:paraId="39C1125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5E7003" w14:textId="784449F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δεν τροποποιείται ή αναιρείται το εκτελεστό των εντολών μεταβίβασης και του συμψηφισμού, όπως απαιτείται βάσει των άρθρων 4(5) και 4(3) του </w:t>
            </w:r>
            <w:r w:rsidR="00592911" w:rsidRPr="009E135F">
              <w:rPr>
                <w:rFonts w:ascii="Arial" w:eastAsia="Times New Roman" w:hAnsi="Arial" w:cs="Arial"/>
                <w:color w:val="333333"/>
                <w:kern w:val="0"/>
                <w:sz w:val="18"/>
                <w:szCs w:val="18"/>
                <w:lang w:eastAsia="el-GR"/>
                <w14:ligatures w14:val="none"/>
              </w:rPr>
              <w:t>περί Αμετάκλητου του Διακανονισμού στα Συστήματα Πληρωμών και στα Συστήματα Διακανονισμού Αξιογράφων Νόμου</w:t>
            </w:r>
            <w:r w:rsidRPr="009E135F">
              <w:rPr>
                <w:rFonts w:ascii="Arial" w:eastAsia="Times New Roman" w:hAnsi="Arial" w:cs="Arial"/>
                <w:color w:val="333333"/>
                <w:kern w:val="0"/>
                <w:sz w:val="18"/>
                <w:szCs w:val="18"/>
                <w:lang w:eastAsia="el-GR"/>
                <w14:ligatures w14:val="none"/>
              </w:rPr>
              <w:t xml:space="preserve">, η χρήση κεφαλαίων, αξιογράφων ή πιστωτικών διευκολύνσεων όπως απαιτείται βάσει του άρθρου 5 του εν λόγω </w:t>
            </w:r>
            <w:r w:rsidR="00592911">
              <w:rPr>
                <w:rFonts w:ascii="Arial" w:eastAsia="Times New Roman" w:hAnsi="Arial" w:cs="Arial"/>
                <w:color w:val="333333"/>
                <w:kern w:val="0"/>
                <w:sz w:val="18"/>
                <w:szCs w:val="18"/>
                <w:lang w:eastAsia="el-GR"/>
                <w14:ligatures w14:val="none"/>
              </w:rPr>
              <w:t>Ν</w:t>
            </w:r>
            <w:r w:rsidRPr="009E135F">
              <w:rPr>
                <w:rFonts w:ascii="Arial" w:eastAsia="Times New Roman" w:hAnsi="Arial" w:cs="Arial"/>
                <w:color w:val="333333"/>
                <w:kern w:val="0"/>
                <w:sz w:val="18"/>
                <w:szCs w:val="18"/>
                <w:lang w:eastAsia="el-GR"/>
                <w14:ligatures w14:val="none"/>
              </w:rPr>
              <w:t xml:space="preserve">όμου, ή η προστασία της εξασφάλισης, όπως απαιτείται βάσει του άρθρου 7 του εν λόγω </w:t>
            </w:r>
            <w:r w:rsidR="00592911">
              <w:rPr>
                <w:rFonts w:ascii="Arial" w:eastAsia="Times New Roman" w:hAnsi="Arial" w:cs="Arial"/>
                <w:color w:val="333333"/>
                <w:kern w:val="0"/>
                <w:sz w:val="18"/>
                <w:szCs w:val="18"/>
                <w:lang w:eastAsia="el-GR"/>
                <w14:ligatures w14:val="none"/>
              </w:rPr>
              <w:t>Ν</w:t>
            </w:r>
            <w:r w:rsidRPr="009E135F">
              <w:rPr>
                <w:rFonts w:ascii="Arial" w:eastAsia="Times New Roman" w:hAnsi="Arial" w:cs="Arial"/>
                <w:color w:val="333333"/>
                <w:kern w:val="0"/>
                <w:sz w:val="18"/>
                <w:szCs w:val="18"/>
                <w:lang w:eastAsia="el-GR"/>
                <w14:ligatures w14:val="none"/>
              </w:rPr>
              <w:t>όμου.</w:t>
            </w:r>
          </w:p>
        </w:tc>
      </w:tr>
      <w:tr w:rsidR="00AE53BA" w:rsidRPr="009E135F" w14:paraId="3C3625B2" w14:textId="4B36DCDC" w:rsidTr="007E3CEC">
        <w:trPr>
          <w:jc w:val="center"/>
        </w:trPr>
        <w:tc>
          <w:tcPr>
            <w:tcW w:w="1555" w:type="dxa"/>
            <w:shd w:val="clear" w:color="auto" w:fill="FFFFFF" w:themeFill="background1"/>
          </w:tcPr>
          <w:p w14:paraId="46399AD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6059B64" w14:textId="7CE57CE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51928A5" w14:textId="7B95A506" w:rsidTr="007E3CEC">
        <w:trPr>
          <w:jc w:val="center"/>
        </w:trPr>
        <w:tc>
          <w:tcPr>
            <w:tcW w:w="1555" w:type="dxa"/>
            <w:shd w:val="clear" w:color="auto" w:fill="FFFFFF" w:themeFill="background1"/>
          </w:tcPr>
          <w:p w14:paraId="51AAE79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018268" w14:textId="1E90F515"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ΚΕΦΑΛΑΙΟ </w:t>
            </w:r>
            <w:r w:rsidRPr="009E135F">
              <w:rPr>
                <w:rFonts w:ascii="Arial" w:eastAsia="Times New Roman" w:hAnsi="Arial" w:cs="Arial"/>
                <w:color w:val="333333"/>
                <w:kern w:val="0"/>
                <w:sz w:val="18"/>
                <w:szCs w:val="18"/>
                <w:lang w:val="en-US" w:eastAsia="el-GR"/>
                <w14:ligatures w14:val="none"/>
              </w:rPr>
              <w:t xml:space="preserve">VIII - </w:t>
            </w:r>
            <w:r w:rsidRPr="009E135F">
              <w:rPr>
                <w:rFonts w:ascii="Arial" w:eastAsia="Times New Roman" w:hAnsi="Arial" w:cs="Arial"/>
                <w:color w:val="333333"/>
                <w:kern w:val="0"/>
                <w:sz w:val="18"/>
                <w:szCs w:val="18"/>
                <w:lang w:eastAsia="el-GR"/>
                <w14:ligatures w14:val="none"/>
              </w:rPr>
              <w:t>ΔΙΑΔΙΚΑΣΤΙΚΕΣ ΥΠΟΧΡΕΩΣΕΙΣ</w:t>
            </w:r>
          </w:p>
        </w:tc>
      </w:tr>
      <w:tr w:rsidR="00AE53BA" w:rsidRPr="009E135F" w14:paraId="2809E0BC" w14:textId="147B85F2" w:rsidTr="007E3CEC">
        <w:trPr>
          <w:jc w:val="center"/>
        </w:trPr>
        <w:tc>
          <w:tcPr>
            <w:tcW w:w="1555" w:type="dxa"/>
            <w:shd w:val="clear" w:color="auto" w:fill="FFFFFF" w:themeFill="background1"/>
          </w:tcPr>
          <w:p w14:paraId="249ABD5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71B6CD" w14:textId="60E771B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8B118E4" w14:textId="458D4A07" w:rsidTr="007E3CEC">
        <w:trPr>
          <w:jc w:val="center"/>
        </w:trPr>
        <w:tc>
          <w:tcPr>
            <w:tcW w:w="1555" w:type="dxa"/>
            <w:shd w:val="clear" w:color="auto" w:fill="FFFFFF" w:themeFill="background1"/>
          </w:tcPr>
          <w:p w14:paraId="262DB6F9" w14:textId="673AD9FF" w:rsidR="00AE53BA" w:rsidRPr="009E135F" w:rsidRDefault="00AE53BA" w:rsidP="00AE53BA">
            <w:pPr>
              <w:spacing w:after="0" w:line="240" w:lineRule="auto"/>
              <w:ind w:right="127"/>
              <w:jc w:val="both"/>
              <w:rPr>
                <w:rFonts w:ascii="Arial" w:eastAsia="Times New Roman" w:hAnsi="Arial" w:cs="Arial"/>
                <w:color w:val="333333"/>
                <w:kern w:val="0"/>
                <w:sz w:val="18"/>
                <w:szCs w:val="18"/>
                <w:lang w:val="en-US" w:eastAsia="el-GR"/>
                <w14:ligatures w14:val="none"/>
              </w:rPr>
            </w:pPr>
            <w:r w:rsidRPr="009E135F">
              <w:rPr>
                <w:rFonts w:ascii="Arial" w:eastAsia="Times New Roman" w:hAnsi="Arial" w:cs="Arial"/>
                <w:color w:val="333333"/>
                <w:kern w:val="0"/>
                <w:sz w:val="18"/>
                <w:szCs w:val="18"/>
                <w:lang w:eastAsia="el-GR"/>
                <w14:ligatures w14:val="none"/>
              </w:rPr>
              <w:t>Απαιτήσεις κοινοποίησης</w:t>
            </w:r>
            <w:r w:rsidRPr="009E135F">
              <w:rPr>
                <w:rFonts w:ascii="Arial" w:eastAsia="Times New Roman" w:hAnsi="Arial" w:cs="Arial"/>
                <w:color w:val="333333"/>
                <w:kern w:val="0"/>
                <w:sz w:val="18"/>
                <w:szCs w:val="18"/>
                <w:lang w:val="en-US" w:eastAsia="el-GR"/>
                <w14:ligatures w14:val="none"/>
              </w:rPr>
              <w:t>.</w:t>
            </w:r>
          </w:p>
        </w:tc>
        <w:tc>
          <w:tcPr>
            <w:tcW w:w="8084" w:type="dxa"/>
            <w:shd w:val="clear" w:color="auto" w:fill="FFFFFF" w:themeFill="background1"/>
          </w:tcPr>
          <w:p w14:paraId="003850F5" w14:textId="13B657FB" w:rsidR="00AE53BA" w:rsidRPr="00080529" w:rsidRDefault="00AE53BA" w:rsidP="00080529">
            <w:pPr>
              <w:spacing w:after="0" w:line="240" w:lineRule="auto"/>
              <w:ind w:right="130"/>
              <w:jc w:val="both"/>
              <w:rPr>
                <w:rFonts w:ascii="Arial" w:eastAsia="Times New Roman" w:hAnsi="Arial" w:cs="Arial"/>
                <w:color w:val="333333"/>
                <w:kern w:val="0"/>
                <w:sz w:val="18"/>
                <w:szCs w:val="18"/>
                <w:lang w:eastAsia="el-GR"/>
                <w14:ligatures w14:val="none"/>
              </w:rPr>
            </w:pPr>
            <w:r w:rsidRPr="00080529">
              <w:rPr>
                <w:rFonts w:ascii="Arial" w:eastAsia="Times New Roman" w:hAnsi="Arial" w:cs="Arial"/>
                <w:color w:val="333333"/>
                <w:kern w:val="0"/>
                <w:sz w:val="18"/>
                <w:szCs w:val="18"/>
                <w:lang w:eastAsia="el-GR"/>
                <w14:ligatures w14:val="none"/>
              </w:rPr>
              <w:t>70.-(1)   Το διοικητικό συμβούλιο μιας κυπριακής ασφαλιστικής ή αντασφαλιστικής επιχείρησης ή σχετικής οντότητας ενημερώνει γραπτώς την εποπτική αρχή, όταν κρίνει ότι η εν λόγω κυπριακή ασφαλιστική ή αντασφαλιστική επιχείρηση ή σχετική οντότητα τελεί υπό κατάσταση αφερεγγυότητας ή ενδεχόμενης αφερεγγυότητας κατά την έννοια του άρθρου </w:t>
            </w:r>
            <w:r w:rsidR="00080529" w:rsidRPr="00080529">
              <w:rPr>
                <w:rFonts w:ascii="Arial" w:eastAsia="Times New Roman" w:hAnsi="Arial" w:cs="Arial"/>
                <w:color w:val="333333"/>
                <w:kern w:val="0"/>
                <w:sz w:val="18"/>
                <w:szCs w:val="18"/>
                <w:lang w:eastAsia="el-GR"/>
                <w14:ligatures w14:val="none"/>
              </w:rPr>
              <w:t>26</w:t>
            </w:r>
            <w:r w:rsidRPr="00080529">
              <w:rPr>
                <w:rFonts w:ascii="Arial" w:eastAsia="Times New Roman" w:hAnsi="Arial" w:cs="Arial"/>
                <w:color w:val="333333"/>
                <w:kern w:val="0"/>
                <w:sz w:val="18"/>
                <w:szCs w:val="18"/>
                <w:lang w:eastAsia="el-GR"/>
                <w14:ligatures w14:val="none"/>
              </w:rPr>
              <w:t>(4) .</w:t>
            </w:r>
          </w:p>
        </w:tc>
      </w:tr>
      <w:tr w:rsidR="00AE53BA" w:rsidRPr="009E135F" w14:paraId="7FE8157C" w14:textId="77777777" w:rsidTr="007E3CEC">
        <w:trPr>
          <w:jc w:val="center"/>
        </w:trPr>
        <w:tc>
          <w:tcPr>
            <w:tcW w:w="1555" w:type="dxa"/>
            <w:shd w:val="clear" w:color="auto" w:fill="FFFFFF" w:themeFill="background1"/>
          </w:tcPr>
          <w:p w14:paraId="0D01E28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5B917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9EA9AB5" w14:textId="23894A7F" w:rsidTr="007E3CEC">
        <w:trPr>
          <w:jc w:val="center"/>
        </w:trPr>
        <w:tc>
          <w:tcPr>
            <w:tcW w:w="1555" w:type="dxa"/>
            <w:shd w:val="clear" w:color="auto" w:fill="FFFFFF" w:themeFill="background1"/>
          </w:tcPr>
          <w:p w14:paraId="6EBEA09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DC14F2" w14:textId="23552AC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Η εποπτική αρχή ενημερώνει την αρχή εξυγίανσης και, κατά περίπτωση, τις  σχετικές αρχές εξυγίανσης κρατών μελών σχετικά με τα εξής:</w:t>
            </w:r>
          </w:p>
        </w:tc>
      </w:tr>
      <w:tr w:rsidR="00AE53BA" w:rsidRPr="009E135F" w14:paraId="290837E1" w14:textId="77777777" w:rsidTr="007E3CEC">
        <w:trPr>
          <w:jc w:val="center"/>
        </w:trPr>
        <w:tc>
          <w:tcPr>
            <w:tcW w:w="1555" w:type="dxa"/>
            <w:shd w:val="clear" w:color="auto" w:fill="FFFFFF" w:themeFill="background1"/>
          </w:tcPr>
          <w:p w14:paraId="75ABF8F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7A39C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02689A2" w14:textId="264745C6" w:rsidTr="007E3CEC">
        <w:trPr>
          <w:jc w:val="center"/>
        </w:trPr>
        <w:tc>
          <w:tcPr>
            <w:tcW w:w="1555" w:type="dxa"/>
            <w:shd w:val="clear" w:color="auto" w:fill="FFFFFF" w:themeFill="background1"/>
          </w:tcPr>
          <w:p w14:paraId="47017DBB" w14:textId="77777777" w:rsidR="00AE53BA" w:rsidRPr="00930E40"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0FFF1C" w14:textId="5C6B6788"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yellow"/>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w:t>
            </w:r>
            <w:r w:rsidRPr="009E135F">
              <w:rPr>
                <w:rFonts w:ascii="Arial" w:eastAsia="Times New Roman" w:hAnsi="Arial" w:cs="Arial"/>
                <w:color w:val="333333"/>
                <w:kern w:val="0"/>
                <w:sz w:val="18"/>
                <w:szCs w:val="18"/>
                <w:lang w:eastAsia="el-GR"/>
                <w14:ligatures w14:val="none"/>
              </w:rPr>
              <w:t>) οποιαδήποτε γνωστοποίηση λαμβάνει σύμφωνα με το εδάφιο (1) του παρόντος άρθρου, σύμφωνα με το άρθρο</w:t>
            </w:r>
            <w:r w:rsidRPr="009E135F">
              <w:rPr>
                <w:rFonts w:ascii="Arial" w:eastAsia="Times New Roman" w:hAnsi="Arial" w:cs="Arial"/>
                <w:color w:val="333333"/>
                <w:kern w:val="0"/>
                <w:sz w:val="18"/>
                <w:szCs w:val="18"/>
                <w:lang w:val="en-US" w:eastAsia="el-GR"/>
                <w14:ligatures w14:val="none"/>
              </w:rPr>
              <w:t> </w:t>
            </w:r>
            <w:r w:rsidRPr="009E135F">
              <w:rPr>
                <w:rFonts w:ascii="Arial" w:eastAsia="Times New Roman" w:hAnsi="Arial" w:cs="Arial"/>
                <w:color w:val="333333"/>
                <w:kern w:val="0"/>
                <w:sz w:val="18"/>
                <w:szCs w:val="18"/>
                <w:lang w:eastAsia="el-GR"/>
                <w14:ligatures w14:val="none"/>
              </w:rPr>
              <w:t>143, το άρθρο</w:t>
            </w:r>
            <w:r w:rsidRPr="009E135F">
              <w:rPr>
                <w:rFonts w:ascii="Arial" w:eastAsia="Times New Roman" w:hAnsi="Arial" w:cs="Arial"/>
                <w:color w:val="333333"/>
                <w:kern w:val="0"/>
                <w:sz w:val="18"/>
                <w:szCs w:val="18"/>
                <w:lang w:val="en-US" w:eastAsia="el-GR"/>
                <w14:ligatures w14:val="none"/>
              </w:rPr>
              <w:t> </w:t>
            </w:r>
            <w:r w:rsidRPr="009E135F">
              <w:rPr>
                <w:rFonts w:ascii="Arial" w:eastAsia="Times New Roman" w:hAnsi="Arial" w:cs="Arial"/>
                <w:color w:val="333333"/>
                <w:kern w:val="0"/>
                <w:sz w:val="18"/>
                <w:szCs w:val="18"/>
                <w:lang w:eastAsia="el-GR"/>
                <w14:ligatures w14:val="none"/>
              </w:rPr>
              <w:t>145(1) και το άρθρο</w:t>
            </w:r>
            <w:r w:rsidRPr="009E135F">
              <w:rPr>
                <w:rFonts w:ascii="Arial" w:eastAsia="Times New Roman" w:hAnsi="Arial" w:cs="Arial"/>
                <w:color w:val="333333"/>
                <w:kern w:val="0"/>
                <w:sz w:val="18"/>
                <w:szCs w:val="18"/>
                <w:lang w:val="en-US" w:eastAsia="el-GR"/>
                <w14:ligatures w14:val="none"/>
              </w:rPr>
              <w:t> </w:t>
            </w:r>
            <w:r w:rsidRPr="009E135F">
              <w:rPr>
                <w:rFonts w:ascii="Arial" w:eastAsia="Times New Roman" w:hAnsi="Arial" w:cs="Arial"/>
                <w:color w:val="333333"/>
                <w:kern w:val="0"/>
                <w:sz w:val="18"/>
                <w:szCs w:val="18"/>
                <w:lang w:eastAsia="el-GR"/>
                <w14:ligatures w14:val="none"/>
              </w:rPr>
              <w:t>146(1) του περί Ασφαλιστικών και Αντασφαλιστικών Εργασιών και Άλλων Συναφών Θεμάτων Νόμου·</w:t>
            </w:r>
          </w:p>
        </w:tc>
      </w:tr>
      <w:tr w:rsidR="00AE53BA" w:rsidRPr="009E135F" w14:paraId="747AE36A" w14:textId="77777777" w:rsidTr="007E3CEC">
        <w:trPr>
          <w:jc w:val="center"/>
        </w:trPr>
        <w:tc>
          <w:tcPr>
            <w:tcW w:w="1555" w:type="dxa"/>
            <w:shd w:val="clear" w:color="auto" w:fill="FFFFFF" w:themeFill="background1"/>
          </w:tcPr>
          <w:p w14:paraId="7A94966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5A690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E7BD8E8" w14:textId="6F04A376" w:rsidTr="007E3CEC">
        <w:trPr>
          <w:jc w:val="center"/>
        </w:trPr>
        <w:tc>
          <w:tcPr>
            <w:tcW w:w="1555" w:type="dxa"/>
            <w:shd w:val="clear" w:color="auto" w:fill="FFFFFF" w:themeFill="background1"/>
          </w:tcPr>
          <w:p w14:paraId="24CE59E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E2A7F2" w14:textId="0DA21180" w:rsidR="00AE53BA" w:rsidRPr="003D1D81"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D1D81">
              <w:rPr>
                <w:rFonts w:ascii="Arial" w:eastAsia="Times New Roman" w:hAnsi="Arial" w:cs="Arial"/>
                <w:color w:val="333333"/>
                <w:kern w:val="0"/>
                <w:sz w:val="18"/>
                <w:szCs w:val="18"/>
                <w:lang w:eastAsia="el-GR"/>
                <w14:ligatures w14:val="none"/>
              </w:rPr>
              <w:t>(</w:t>
            </w:r>
            <w:r w:rsidRPr="003D1D81">
              <w:rPr>
                <w:rFonts w:ascii="Arial" w:eastAsia="Times New Roman" w:hAnsi="Arial" w:cs="Arial"/>
                <w:color w:val="333333"/>
                <w:kern w:val="0"/>
                <w:sz w:val="18"/>
                <w:szCs w:val="18"/>
                <w:lang w:val="en-GB" w:eastAsia="el-GR"/>
                <w14:ligatures w14:val="none"/>
              </w:rPr>
              <w:t>ii</w:t>
            </w:r>
            <w:r w:rsidRPr="003D1D81">
              <w:rPr>
                <w:rFonts w:ascii="Arial" w:eastAsia="Times New Roman" w:hAnsi="Arial" w:cs="Arial"/>
                <w:color w:val="333333"/>
                <w:kern w:val="0"/>
                <w:sz w:val="18"/>
                <w:szCs w:val="18"/>
                <w:lang w:eastAsia="el-GR"/>
                <w14:ligatures w14:val="none"/>
              </w:rPr>
              <w:t>) οποιαδήποτε  ενέργεια απαιτεί η εποπτική αρχή από την κυπριακή ασφαλιστική ή αντασφαλιστική επιχείρηση ή σχετική οντότητα να αναλάβει σύμφωνα με την άσκηση των εξουσιών που διαθέτει δυνάμει του άρθρου </w:t>
            </w:r>
            <w:r w:rsidR="00080529" w:rsidRPr="003D1D81">
              <w:rPr>
                <w:rFonts w:ascii="Arial" w:eastAsia="Times New Roman" w:hAnsi="Arial" w:cs="Arial"/>
                <w:color w:val="333333"/>
                <w:kern w:val="0"/>
                <w:sz w:val="18"/>
                <w:szCs w:val="18"/>
                <w:lang w:eastAsia="el-GR"/>
                <w14:ligatures w14:val="none"/>
              </w:rPr>
              <w:t>20, 21</w:t>
            </w:r>
            <w:r w:rsidRPr="003D1D81">
              <w:rPr>
                <w:rFonts w:ascii="Arial" w:eastAsia="Times New Roman" w:hAnsi="Arial" w:cs="Arial"/>
                <w:color w:val="333333"/>
                <w:kern w:val="0"/>
                <w:sz w:val="18"/>
                <w:szCs w:val="18"/>
                <w:lang w:eastAsia="el-GR"/>
                <w14:ligatures w14:val="none"/>
              </w:rPr>
              <w:t xml:space="preserve"> ή </w:t>
            </w:r>
            <w:r w:rsidR="00080529" w:rsidRPr="003D1D81">
              <w:rPr>
                <w:rFonts w:ascii="Arial" w:eastAsia="Times New Roman" w:hAnsi="Arial" w:cs="Arial"/>
                <w:color w:val="333333"/>
                <w:kern w:val="0"/>
                <w:sz w:val="18"/>
                <w:szCs w:val="18"/>
                <w:lang w:eastAsia="el-GR"/>
                <w14:ligatures w14:val="none"/>
              </w:rPr>
              <w:t>22</w:t>
            </w:r>
            <w:r w:rsidRPr="003D1D81">
              <w:rPr>
                <w:rFonts w:ascii="Arial" w:eastAsia="Times New Roman" w:hAnsi="Arial" w:cs="Arial"/>
                <w:color w:val="333333"/>
                <w:kern w:val="0"/>
                <w:sz w:val="18"/>
                <w:szCs w:val="18"/>
                <w:lang w:eastAsia="el-GR"/>
                <w14:ligatures w14:val="none"/>
              </w:rPr>
              <w:t xml:space="preserve"> του παρόντος Νόμου, και δυνάμει του </w:t>
            </w:r>
            <w:bookmarkStart w:id="22" w:name="_Hlk214877559"/>
            <w:r w:rsidRPr="003D1D81">
              <w:rPr>
                <w:rFonts w:ascii="Arial" w:eastAsia="Times New Roman" w:hAnsi="Arial" w:cs="Arial"/>
                <w:color w:val="333333"/>
                <w:kern w:val="0"/>
                <w:sz w:val="18"/>
                <w:szCs w:val="18"/>
                <w:lang w:eastAsia="el-GR"/>
                <w14:ligatures w14:val="none"/>
              </w:rPr>
              <w:t>άρθρου 136α, του άρθρου 137, του άρθρου 138 παράγραφοι 3 και 5, του άρθρου 139 παράγραφος 3 και των άρθρων 140, 141 και 144 της οδηγίας 2009/138/ΕΚ·</w:t>
            </w:r>
            <w:bookmarkEnd w:id="22"/>
          </w:p>
        </w:tc>
      </w:tr>
      <w:tr w:rsidR="00AE53BA" w:rsidRPr="009E135F" w14:paraId="514E1E4A" w14:textId="77777777" w:rsidTr="007E3CEC">
        <w:trPr>
          <w:jc w:val="center"/>
        </w:trPr>
        <w:tc>
          <w:tcPr>
            <w:tcW w:w="1555" w:type="dxa"/>
            <w:shd w:val="clear" w:color="auto" w:fill="FFFFFF" w:themeFill="background1"/>
          </w:tcPr>
          <w:p w14:paraId="1BC6839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B2F42D" w14:textId="77777777" w:rsidR="00AE53BA" w:rsidRPr="003D1D81"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3D28BEA" w14:textId="360A9F38" w:rsidTr="007E3CEC">
        <w:trPr>
          <w:jc w:val="center"/>
        </w:trPr>
        <w:tc>
          <w:tcPr>
            <w:tcW w:w="1555" w:type="dxa"/>
            <w:shd w:val="clear" w:color="auto" w:fill="FFFFFF" w:themeFill="background1"/>
          </w:tcPr>
          <w:p w14:paraId="30B327A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33C0F1" w14:textId="174E57D2" w:rsidR="00AE53BA" w:rsidRPr="003D1D81"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D1D81">
              <w:rPr>
                <w:rFonts w:ascii="Arial" w:eastAsia="Times New Roman" w:hAnsi="Arial" w:cs="Arial"/>
                <w:color w:val="333333"/>
                <w:kern w:val="0"/>
                <w:sz w:val="18"/>
                <w:szCs w:val="18"/>
                <w:lang w:eastAsia="el-GR"/>
                <w14:ligatures w14:val="none"/>
              </w:rPr>
              <w:t>(</w:t>
            </w:r>
            <w:r w:rsidRPr="003D1D81">
              <w:rPr>
                <w:rFonts w:ascii="Arial" w:eastAsia="Times New Roman" w:hAnsi="Arial" w:cs="Arial"/>
                <w:color w:val="333333"/>
                <w:kern w:val="0"/>
                <w:sz w:val="18"/>
                <w:szCs w:val="18"/>
                <w:lang w:val="en-GB" w:eastAsia="el-GR"/>
                <w14:ligatures w14:val="none"/>
              </w:rPr>
              <w:t>iii</w:t>
            </w:r>
            <w:r w:rsidRPr="003D1D81">
              <w:rPr>
                <w:rFonts w:ascii="Arial" w:eastAsia="Times New Roman" w:hAnsi="Arial" w:cs="Arial"/>
                <w:color w:val="333333"/>
                <w:kern w:val="0"/>
                <w:sz w:val="18"/>
                <w:szCs w:val="18"/>
                <w:lang w:eastAsia="el-GR"/>
                <w14:ligatures w14:val="none"/>
              </w:rPr>
              <w:t>) τυχόν παράταση της περιόδου ανάκαμψης σύμφωνα με το άρθρο 138 παράγραφος 4 της οδηγίας 2009/138/ΕΚ·</w:t>
            </w:r>
          </w:p>
        </w:tc>
      </w:tr>
      <w:tr w:rsidR="00AE53BA" w:rsidRPr="009E135F" w14:paraId="583AA5C5" w14:textId="77777777" w:rsidTr="007E3CEC">
        <w:trPr>
          <w:jc w:val="center"/>
        </w:trPr>
        <w:tc>
          <w:tcPr>
            <w:tcW w:w="1555" w:type="dxa"/>
            <w:shd w:val="clear" w:color="auto" w:fill="FFFFFF" w:themeFill="background1"/>
          </w:tcPr>
          <w:p w14:paraId="4358E7A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BB15A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77C3CB6" w14:textId="7F37DF90" w:rsidTr="007E3CEC">
        <w:trPr>
          <w:jc w:val="center"/>
        </w:trPr>
        <w:tc>
          <w:tcPr>
            <w:tcW w:w="1555" w:type="dxa"/>
            <w:shd w:val="clear" w:color="auto" w:fill="FFFFFF" w:themeFill="background1"/>
          </w:tcPr>
          <w:p w14:paraId="141AB40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1624CA" w14:textId="5D53668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εποπτική αρχή παρέχει επίσης στην αρχή εξυγίανσης και, κατά περίπτωση, στις  σχετικές αρχές εξυγίανσης κρατών μελών, αντίγραφο του σχεδίου ανάκαμψης που έχει υποβάλει η κυπριακή ασφαλιστική ή αντασφαλιστική επιχείρηση ή σχετική οντότητα σύμφωνα με το άρθρο 145(2) του περί Ασφαλιστικών και Αντασφαλιστικών Εργασιών και Άλλων Συναφών Θεμάτων Νόμου, αντίγραφο του προγράμματος χρηματοδότησης που έχει υποβάλει σύμφωνα με το άρθρο 146(2) του περί Ασφαλιστικών και Αντασφαλιστικών Εργασιών και Άλλων Συναφών Θεμάτων Νόμου, και τη γνώμη της εποπτικής αρχής σχετικά με τα εν λόγω έγγραφα, κατά περίπτωση.</w:t>
            </w:r>
          </w:p>
        </w:tc>
      </w:tr>
      <w:tr w:rsidR="00AE53BA" w:rsidRPr="009E135F" w14:paraId="6C53D112" w14:textId="77777777" w:rsidTr="007E3CEC">
        <w:trPr>
          <w:jc w:val="center"/>
        </w:trPr>
        <w:tc>
          <w:tcPr>
            <w:tcW w:w="1555" w:type="dxa"/>
            <w:shd w:val="clear" w:color="auto" w:fill="FFFFFF" w:themeFill="background1"/>
          </w:tcPr>
          <w:p w14:paraId="56ECF54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8A866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0593371" w14:textId="1B23E065" w:rsidTr="007E3CEC">
        <w:trPr>
          <w:jc w:val="center"/>
        </w:trPr>
        <w:tc>
          <w:tcPr>
            <w:tcW w:w="1555" w:type="dxa"/>
            <w:shd w:val="clear" w:color="auto" w:fill="FFFFFF" w:themeFill="background1"/>
          </w:tcPr>
          <w:p w14:paraId="202332B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CBA954" w14:textId="44A75B9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w:t>
            </w:r>
            <w:r>
              <w:rPr>
                <w:rFonts w:ascii="Arial" w:eastAsia="Times New Roman" w:hAnsi="Arial" w:cs="Arial"/>
                <w:color w:val="333333"/>
                <w:kern w:val="0"/>
                <w:sz w:val="18"/>
                <w:szCs w:val="18"/>
                <w:lang w:eastAsia="el-GR"/>
                <w14:ligatures w14:val="none"/>
              </w:rPr>
              <w:t>Ό</w:t>
            </w:r>
            <w:r w:rsidRPr="009E135F">
              <w:rPr>
                <w:rFonts w:ascii="Arial" w:eastAsia="Times New Roman" w:hAnsi="Arial" w:cs="Arial"/>
                <w:color w:val="333333"/>
                <w:kern w:val="0"/>
                <w:sz w:val="18"/>
                <w:szCs w:val="18"/>
                <w:lang w:eastAsia="el-GR"/>
                <w14:ligatures w14:val="none"/>
              </w:rPr>
              <w:t>ταν η εποπτική αρχή ή η αρχή εξυγίανσης διαπιστώσει ότι πληρούνται οι προϋποθέσεις που αναφέρονται</w:t>
            </w:r>
            <w:r w:rsidR="00634A52" w:rsidRPr="00634A52">
              <w:rPr>
                <w:rFonts w:ascii="Arial" w:eastAsia="Times New Roman" w:hAnsi="Arial" w:cs="Arial"/>
                <w:color w:val="333333"/>
                <w:kern w:val="0"/>
                <w:sz w:val="18"/>
                <w:szCs w:val="18"/>
                <w:lang w:eastAsia="el-GR"/>
                <w14:ligatures w14:val="none"/>
              </w:rPr>
              <w:t xml:space="preserve"> </w:t>
            </w:r>
            <w:r w:rsidR="00634A52">
              <w:rPr>
                <w:rFonts w:ascii="Arial" w:eastAsia="Times New Roman" w:hAnsi="Arial" w:cs="Arial"/>
                <w:color w:val="333333"/>
                <w:kern w:val="0"/>
                <w:sz w:val="18"/>
                <w:szCs w:val="18"/>
                <w:lang w:eastAsia="el-GR"/>
                <w14:ligatures w14:val="none"/>
              </w:rPr>
              <w:t>στις παραγράφους (α) και (β) του εδαφίου (1) άρθρου 26</w:t>
            </w:r>
            <w:r w:rsidRPr="009E135F">
              <w:rPr>
                <w:rFonts w:ascii="Arial" w:eastAsia="Times New Roman" w:hAnsi="Arial" w:cs="Arial"/>
                <w:color w:val="333333"/>
                <w:kern w:val="0"/>
                <w:sz w:val="18"/>
                <w:szCs w:val="18"/>
                <w:lang w:eastAsia="el-GR"/>
                <w14:ligatures w14:val="none"/>
              </w:rPr>
              <w:t xml:space="preserve"> όσον αφορά μια κυπριακή ασφαλιστική ή αντασφαλιστική επιχείρηση ή σχετική οντότητα, κοινοποιεί χωρίς καθυστέρηση τη διαπίστωση αυτή στις ακόλουθες αρχές, εφόσον πρόκειται για διαφορετικές αρχές:</w:t>
            </w:r>
          </w:p>
        </w:tc>
      </w:tr>
      <w:tr w:rsidR="00AE53BA" w:rsidRPr="009E135F" w14:paraId="09216656" w14:textId="77777777" w:rsidTr="007E3CEC">
        <w:trPr>
          <w:jc w:val="center"/>
        </w:trPr>
        <w:tc>
          <w:tcPr>
            <w:tcW w:w="1555" w:type="dxa"/>
            <w:shd w:val="clear" w:color="auto" w:fill="FFFFFF" w:themeFill="background1"/>
          </w:tcPr>
          <w:p w14:paraId="1BF33D3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7FC12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2E9E8CA" w14:textId="05E2CEBB" w:rsidTr="007E3CEC">
        <w:trPr>
          <w:jc w:val="center"/>
        </w:trPr>
        <w:tc>
          <w:tcPr>
            <w:tcW w:w="1555" w:type="dxa"/>
            <w:shd w:val="clear" w:color="auto" w:fill="FFFFFF" w:themeFill="background1"/>
          </w:tcPr>
          <w:p w14:paraId="016A06B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3D5A62" w14:textId="439298F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w:t>
            </w:r>
            <w:r>
              <w:rPr>
                <w:rFonts w:ascii="Arial" w:eastAsia="Times New Roman" w:hAnsi="Arial" w:cs="Arial"/>
                <w:color w:val="333333"/>
                <w:kern w:val="0"/>
                <w:sz w:val="18"/>
                <w:szCs w:val="18"/>
                <w:lang w:eastAsia="el-GR"/>
                <w14:ligatures w14:val="none"/>
              </w:rPr>
              <w:t>Σ</w:t>
            </w:r>
            <w:r w:rsidRPr="009E135F">
              <w:rPr>
                <w:rFonts w:ascii="Arial" w:eastAsia="Times New Roman" w:hAnsi="Arial" w:cs="Arial"/>
                <w:color w:val="333333"/>
                <w:kern w:val="0"/>
                <w:sz w:val="18"/>
                <w:szCs w:val="18"/>
                <w:lang w:eastAsia="el-GR"/>
                <w14:ligatures w14:val="none"/>
              </w:rPr>
              <w:t>την αρχή εξυγίανσης για την εν λόγω οντότητα·</w:t>
            </w:r>
          </w:p>
        </w:tc>
      </w:tr>
      <w:tr w:rsidR="00AE53BA" w:rsidRPr="009E135F" w14:paraId="44FEF58F" w14:textId="77777777" w:rsidTr="007E3CEC">
        <w:trPr>
          <w:jc w:val="center"/>
        </w:trPr>
        <w:tc>
          <w:tcPr>
            <w:tcW w:w="1555" w:type="dxa"/>
            <w:shd w:val="clear" w:color="auto" w:fill="FFFFFF" w:themeFill="background1"/>
          </w:tcPr>
          <w:p w14:paraId="24C42B6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C0D6D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2CA59D2" w14:textId="477361B9" w:rsidTr="007E3CEC">
        <w:trPr>
          <w:jc w:val="center"/>
        </w:trPr>
        <w:tc>
          <w:tcPr>
            <w:tcW w:w="1555" w:type="dxa"/>
            <w:shd w:val="clear" w:color="auto" w:fill="FFFFFF" w:themeFill="background1"/>
          </w:tcPr>
          <w:p w14:paraId="518E96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FD3713" w14:textId="20D138E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στην εποπτική αρχή για την εν λόγω οντότητα·</w:t>
            </w:r>
          </w:p>
        </w:tc>
      </w:tr>
      <w:tr w:rsidR="00AE53BA" w:rsidRPr="009E135F" w14:paraId="1EFB6327" w14:textId="77777777" w:rsidTr="007E3CEC">
        <w:trPr>
          <w:jc w:val="center"/>
        </w:trPr>
        <w:tc>
          <w:tcPr>
            <w:tcW w:w="1555" w:type="dxa"/>
            <w:shd w:val="clear" w:color="auto" w:fill="FFFFFF" w:themeFill="background1"/>
          </w:tcPr>
          <w:p w14:paraId="75B7A11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ACC48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96F9AAC" w14:textId="2453DF3C" w:rsidTr="007E3CEC">
        <w:trPr>
          <w:jc w:val="center"/>
        </w:trPr>
        <w:tc>
          <w:tcPr>
            <w:tcW w:w="1555" w:type="dxa"/>
            <w:shd w:val="clear" w:color="auto" w:fill="FFFFFF" w:themeFill="background1"/>
          </w:tcPr>
          <w:p w14:paraId="540A36E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17E5B2" w14:textId="1580ED8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στην εποπτική αρχή οποιουδήποτε κράτους μέλους όπου η εν λόγω οντότητα ασκεί σημαντικές διασυνοριακές δραστηριότητες·</w:t>
            </w:r>
          </w:p>
        </w:tc>
      </w:tr>
      <w:tr w:rsidR="00AE53BA" w:rsidRPr="009E135F" w14:paraId="2555D6D4" w14:textId="77777777" w:rsidTr="007E3CEC">
        <w:trPr>
          <w:jc w:val="center"/>
        </w:trPr>
        <w:tc>
          <w:tcPr>
            <w:tcW w:w="1555" w:type="dxa"/>
            <w:shd w:val="clear" w:color="auto" w:fill="FFFFFF" w:themeFill="background1"/>
          </w:tcPr>
          <w:p w14:paraId="3458AA5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8B5C0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579B96F" w14:textId="7E5100DD" w:rsidTr="007E3CEC">
        <w:trPr>
          <w:jc w:val="center"/>
        </w:trPr>
        <w:tc>
          <w:tcPr>
            <w:tcW w:w="1555" w:type="dxa"/>
            <w:shd w:val="clear" w:color="auto" w:fill="FFFFFF" w:themeFill="background1"/>
          </w:tcPr>
          <w:p w14:paraId="468A023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F1DB88" w14:textId="0E2443C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στην αρχή εξυγίανσης οποιουδήποτε κράτους μέλους όπου η εν λόγω οντότητα ασκεί σημαντικές διασυνοριακές δραστηριότητες·</w:t>
            </w:r>
          </w:p>
        </w:tc>
      </w:tr>
      <w:tr w:rsidR="00AE53BA" w:rsidRPr="009E135F" w14:paraId="58B018E1" w14:textId="77777777" w:rsidTr="007E3CEC">
        <w:trPr>
          <w:jc w:val="center"/>
        </w:trPr>
        <w:tc>
          <w:tcPr>
            <w:tcW w:w="1555" w:type="dxa"/>
            <w:shd w:val="clear" w:color="auto" w:fill="FFFFFF" w:themeFill="background1"/>
          </w:tcPr>
          <w:p w14:paraId="416EC92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27B74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5447798" w14:textId="4D049DB5" w:rsidTr="007E3CEC">
        <w:trPr>
          <w:jc w:val="center"/>
        </w:trPr>
        <w:tc>
          <w:tcPr>
            <w:tcW w:w="1555" w:type="dxa"/>
            <w:shd w:val="clear" w:color="auto" w:fill="FFFFFF" w:themeFill="background1"/>
          </w:tcPr>
          <w:p w14:paraId="62CE2FF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14A05D" w14:textId="5B83DD3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στο σύστημα εγγύησης ασφάλισης στο οποίο συμμετέχει η εν λόγω οντότητα, κατά περίπτωση και εφόσον είναι αναγκαίο για να μπορέσει το σύστημα εγγύησης ασφάλισης να επιτελέσει τα καθήκοντά του·</w:t>
            </w:r>
          </w:p>
        </w:tc>
      </w:tr>
      <w:tr w:rsidR="00AE53BA" w:rsidRPr="009E135F" w14:paraId="0EC567EF" w14:textId="77777777" w:rsidTr="007E3CEC">
        <w:trPr>
          <w:jc w:val="center"/>
        </w:trPr>
        <w:tc>
          <w:tcPr>
            <w:tcW w:w="1555" w:type="dxa"/>
            <w:shd w:val="clear" w:color="auto" w:fill="FFFFFF" w:themeFill="background1"/>
          </w:tcPr>
          <w:p w14:paraId="5925E2C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7AE58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451C958" w14:textId="6B74EF65" w:rsidTr="007E3CEC">
        <w:trPr>
          <w:jc w:val="center"/>
        </w:trPr>
        <w:tc>
          <w:tcPr>
            <w:tcW w:w="1555" w:type="dxa"/>
            <w:shd w:val="clear" w:color="auto" w:fill="FFFFFF" w:themeFill="background1"/>
          </w:tcPr>
          <w:p w14:paraId="22F9786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830B3B" w14:textId="36110F2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(στ) κατά περίπτωση, στην αρχή εξυγίανσης σε επίπεδο ομίλου·</w:t>
            </w:r>
          </w:p>
        </w:tc>
      </w:tr>
      <w:tr w:rsidR="00AE53BA" w:rsidRPr="009E135F" w14:paraId="504C5210" w14:textId="77777777" w:rsidTr="007E3CEC">
        <w:trPr>
          <w:jc w:val="center"/>
        </w:trPr>
        <w:tc>
          <w:tcPr>
            <w:tcW w:w="1555" w:type="dxa"/>
            <w:shd w:val="clear" w:color="auto" w:fill="FFFFFF" w:themeFill="background1"/>
          </w:tcPr>
          <w:p w14:paraId="06D1E9E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07E79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7AE03CD" w14:textId="26377E0C" w:rsidTr="007E3CEC">
        <w:trPr>
          <w:jc w:val="center"/>
        </w:trPr>
        <w:tc>
          <w:tcPr>
            <w:tcW w:w="1555" w:type="dxa"/>
            <w:shd w:val="clear" w:color="auto" w:fill="FFFFFF" w:themeFill="background1"/>
          </w:tcPr>
          <w:p w14:paraId="404046B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204471" w14:textId="7E263B9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(ζ) στον Υπουργό·</w:t>
            </w:r>
          </w:p>
        </w:tc>
      </w:tr>
      <w:tr w:rsidR="00AE53BA" w:rsidRPr="009E135F" w14:paraId="0718594F" w14:textId="77777777" w:rsidTr="007E3CEC">
        <w:trPr>
          <w:jc w:val="center"/>
        </w:trPr>
        <w:tc>
          <w:tcPr>
            <w:tcW w:w="1555" w:type="dxa"/>
            <w:shd w:val="clear" w:color="auto" w:fill="FFFFFF" w:themeFill="background1"/>
          </w:tcPr>
          <w:p w14:paraId="60BA32F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41885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EAED07C" w14:textId="12C617D6" w:rsidTr="007E3CEC">
        <w:trPr>
          <w:jc w:val="center"/>
        </w:trPr>
        <w:tc>
          <w:tcPr>
            <w:tcW w:w="1555" w:type="dxa"/>
            <w:shd w:val="clear" w:color="auto" w:fill="FFFFFF" w:themeFill="background1"/>
          </w:tcPr>
          <w:p w14:paraId="3C6D65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F2AFB42" w14:textId="3D18519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(η) κατά περίπτωση, στην αρχή εποπτείας του ομίλου·</w:t>
            </w:r>
          </w:p>
        </w:tc>
      </w:tr>
      <w:tr w:rsidR="00AE53BA" w:rsidRPr="009E135F" w14:paraId="51A3DF3C" w14:textId="77777777" w:rsidTr="007E3CEC">
        <w:trPr>
          <w:jc w:val="center"/>
        </w:trPr>
        <w:tc>
          <w:tcPr>
            <w:tcW w:w="1555" w:type="dxa"/>
            <w:shd w:val="clear" w:color="auto" w:fill="FFFFFF" w:themeFill="background1"/>
          </w:tcPr>
          <w:p w14:paraId="5DB3BA5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00680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8A9729D" w14:textId="4852D0E6" w:rsidTr="007E3CEC">
        <w:trPr>
          <w:jc w:val="center"/>
        </w:trPr>
        <w:tc>
          <w:tcPr>
            <w:tcW w:w="1555" w:type="dxa"/>
            <w:shd w:val="clear" w:color="auto" w:fill="FFFFFF" w:themeFill="background1"/>
          </w:tcPr>
          <w:p w14:paraId="6DF4588A" w14:textId="34B9374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829701" w14:textId="1AEEE19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(θ) στο ΕΣΣΚ και στην Κεντρική Τράπεζα υπό την ιδιότητά της ως μακροπροληπτική</w:t>
            </w:r>
            <w:r w:rsidR="0031297E">
              <w:rPr>
                <w:rFonts w:ascii="Arial" w:eastAsia="Times New Roman" w:hAnsi="Arial" w:cs="Arial"/>
                <w:color w:val="333333"/>
                <w:kern w:val="0"/>
                <w:sz w:val="18"/>
                <w:szCs w:val="18"/>
                <w:lang w:eastAsia="el-GR"/>
                <w14:ligatures w14:val="none"/>
              </w:rPr>
              <w:t xml:space="preserve"> αρχή</w:t>
            </w:r>
            <w:r w:rsidRPr="009E135F">
              <w:rPr>
                <w:rFonts w:ascii="Arial" w:eastAsia="Times New Roman" w:hAnsi="Arial" w:cs="Arial"/>
                <w:color w:val="333333"/>
                <w:kern w:val="0"/>
                <w:sz w:val="18"/>
                <w:szCs w:val="18"/>
                <w:lang w:eastAsia="el-GR"/>
                <w14:ligatures w14:val="none"/>
              </w:rPr>
              <w:t>·</w:t>
            </w:r>
          </w:p>
        </w:tc>
      </w:tr>
      <w:tr w:rsidR="00AE53BA" w:rsidRPr="009E135F" w14:paraId="7302C4BA" w14:textId="77777777" w:rsidTr="007E3CEC">
        <w:trPr>
          <w:jc w:val="center"/>
        </w:trPr>
        <w:tc>
          <w:tcPr>
            <w:tcW w:w="1555" w:type="dxa"/>
            <w:shd w:val="clear" w:color="auto" w:fill="FFFFFF" w:themeFill="background1"/>
          </w:tcPr>
          <w:p w14:paraId="07BE77B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039F4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82A7231" w14:textId="1ED086E4" w:rsidTr="007E3CEC">
        <w:trPr>
          <w:jc w:val="center"/>
        </w:trPr>
        <w:tc>
          <w:tcPr>
            <w:tcW w:w="1555" w:type="dxa"/>
            <w:shd w:val="clear" w:color="auto" w:fill="FFFFFF" w:themeFill="background1"/>
          </w:tcPr>
          <w:p w14:paraId="58963C01" w14:textId="05973E1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4C6EFC" w14:textId="15E00C9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(ι) όταν η οντότητα αποτελεί μέρος χρηματοπιστωτικού ομίλου ετερογενών δραστηριοτήτων, στη</w:t>
            </w:r>
            <w:r w:rsidR="00C56BF0">
              <w:rPr>
                <w:rFonts w:ascii="Arial" w:eastAsia="Times New Roman" w:hAnsi="Arial" w:cs="Arial"/>
                <w:color w:val="333333"/>
                <w:kern w:val="0"/>
                <w:sz w:val="18"/>
                <w:szCs w:val="18"/>
                <w:lang w:eastAsia="el-GR"/>
                <w14:ligatures w14:val="none"/>
              </w:rPr>
              <w:t>ν</w:t>
            </w:r>
            <w:r w:rsidRPr="009E135F">
              <w:rPr>
                <w:rFonts w:ascii="Arial" w:eastAsia="Times New Roman" w:hAnsi="Arial" w:cs="Arial"/>
                <w:color w:val="333333"/>
                <w:kern w:val="0"/>
                <w:sz w:val="18"/>
                <w:szCs w:val="18"/>
                <w:lang w:eastAsia="el-GR"/>
                <w14:ligatures w14:val="none"/>
              </w:rPr>
              <w:t xml:space="preserve"> αρχή εξυγίανσης </w:t>
            </w:r>
            <w:r w:rsidR="00C56BF0">
              <w:rPr>
                <w:rFonts w:ascii="Arial" w:eastAsia="Times New Roman" w:hAnsi="Arial" w:cs="Arial"/>
                <w:color w:val="333333"/>
                <w:kern w:val="0"/>
                <w:sz w:val="18"/>
                <w:szCs w:val="18"/>
                <w:lang w:eastAsia="el-GR"/>
                <w14:ligatures w14:val="none"/>
              </w:rPr>
              <w:t>και την</w:t>
            </w:r>
            <w:r>
              <w:rPr>
                <w:rFonts w:ascii="Arial" w:eastAsia="Times New Roman" w:hAnsi="Arial" w:cs="Arial"/>
                <w:color w:val="333333"/>
                <w:kern w:val="0"/>
                <w:sz w:val="18"/>
                <w:szCs w:val="18"/>
                <w:lang w:eastAsia="el-GR"/>
                <w14:ligatures w14:val="none"/>
              </w:rPr>
              <w:t xml:space="preserve"> </w:t>
            </w:r>
            <w:r w:rsidR="00C56BF0">
              <w:rPr>
                <w:rFonts w:ascii="Arial" w:eastAsia="Times New Roman" w:hAnsi="Arial" w:cs="Arial"/>
                <w:color w:val="333333"/>
                <w:kern w:val="0"/>
                <w:sz w:val="18"/>
                <w:szCs w:val="18"/>
                <w:lang w:eastAsia="el-GR"/>
                <w14:ligatures w14:val="none"/>
              </w:rPr>
              <w:t xml:space="preserve">οικεία </w:t>
            </w:r>
            <w:r>
              <w:rPr>
                <w:rFonts w:ascii="Arial" w:eastAsia="Times New Roman" w:hAnsi="Arial" w:cs="Arial"/>
                <w:color w:val="333333"/>
                <w:kern w:val="0"/>
                <w:sz w:val="18"/>
                <w:szCs w:val="18"/>
                <w:lang w:eastAsia="el-GR"/>
                <w14:ligatures w14:val="none"/>
              </w:rPr>
              <w:t>αρχή εξυγίανσης κράτους μέλους όπως ορίζονται στ</w:t>
            </w:r>
            <w:r w:rsidRPr="009E135F">
              <w:rPr>
                <w:rFonts w:ascii="Arial" w:eastAsia="Times New Roman" w:hAnsi="Arial" w:cs="Arial"/>
                <w:color w:val="333333"/>
                <w:kern w:val="0"/>
                <w:sz w:val="18"/>
                <w:szCs w:val="18"/>
                <w:lang w:eastAsia="el-GR"/>
                <w14:ligatures w14:val="none"/>
              </w:rPr>
              <w:t xml:space="preserve">ο </w:t>
            </w:r>
            <w:r>
              <w:rPr>
                <w:rFonts w:ascii="Arial" w:eastAsia="Times New Roman" w:hAnsi="Arial" w:cs="Arial"/>
                <w:color w:val="333333"/>
                <w:kern w:val="0"/>
                <w:sz w:val="18"/>
                <w:szCs w:val="18"/>
                <w:lang w:eastAsia="el-GR"/>
                <w14:ligatures w14:val="none"/>
              </w:rPr>
              <w:t xml:space="preserve">άρθρο 2 του </w:t>
            </w:r>
            <w:r w:rsidRPr="00CF5ADB">
              <w:rPr>
                <w:rFonts w:ascii="Arial" w:eastAsia="Times New Roman" w:hAnsi="Arial" w:cs="Arial"/>
                <w:color w:val="333333"/>
                <w:kern w:val="0"/>
                <w:sz w:val="18"/>
                <w:szCs w:val="18"/>
                <w:lang w:eastAsia="el-GR"/>
                <w14:ligatures w14:val="none"/>
              </w:rPr>
              <w:t>περί Εξυγίανσης Πιστωτικών Ιδρυμάτων και Επενδυτικών Εταιρειών Νόμο</w:t>
            </w:r>
            <w:r>
              <w:rPr>
                <w:rFonts w:ascii="Arial" w:eastAsia="Times New Roman" w:hAnsi="Arial" w:cs="Arial"/>
                <w:color w:val="333333"/>
                <w:kern w:val="0"/>
                <w:sz w:val="18"/>
                <w:szCs w:val="18"/>
                <w:lang w:eastAsia="el-GR"/>
                <w14:ligatures w14:val="none"/>
              </w:rPr>
              <w:t xml:space="preserve">υ </w:t>
            </w:r>
            <w:r w:rsidRPr="009E135F">
              <w:rPr>
                <w:rFonts w:ascii="Arial" w:eastAsia="Times New Roman" w:hAnsi="Arial" w:cs="Arial"/>
                <w:color w:val="333333"/>
                <w:kern w:val="0"/>
                <w:sz w:val="18"/>
                <w:szCs w:val="18"/>
                <w:lang w:eastAsia="el-GR"/>
                <w14:ligatures w14:val="none"/>
              </w:rPr>
              <w:t xml:space="preserve">και στην αρμόδια αρχή </w:t>
            </w:r>
            <w:r w:rsidR="00C56BF0">
              <w:rPr>
                <w:rFonts w:ascii="Arial" w:eastAsia="Times New Roman" w:hAnsi="Arial" w:cs="Arial"/>
                <w:color w:val="333333"/>
                <w:kern w:val="0"/>
                <w:sz w:val="18"/>
                <w:szCs w:val="18"/>
                <w:lang w:eastAsia="el-GR"/>
                <w14:ligatures w14:val="none"/>
              </w:rPr>
              <w:t>και στην οικεία</w:t>
            </w:r>
            <w:r>
              <w:rPr>
                <w:rFonts w:ascii="Arial" w:eastAsia="Times New Roman" w:hAnsi="Arial" w:cs="Arial"/>
                <w:color w:val="333333"/>
                <w:kern w:val="0"/>
                <w:sz w:val="18"/>
                <w:szCs w:val="18"/>
                <w:lang w:eastAsia="el-GR"/>
                <w14:ligatures w14:val="none"/>
              </w:rPr>
              <w:t xml:space="preserve"> αρμόδια αρχή κράτους μέλους </w:t>
            </w:r>
            <w:r w:rsidRPr="009E135F">
              <w:rPr>
                <w:rFonts w:ascii="Arial" w:eastAsia="Times New Roman" w:hAnsi="Arial" w:cs="Arial"/>
                <w:color w:val="333333"/>
                <w:kern w:val="0"/>
                <w:sz w:val="18"/>
                <w:szCs w:val="18"/>
                <w:lang w:eastAsia="el-GR"/>
                <w14:ligatures w14:val="none"/>
              </w:rPr>
              <w:t>όπως ορίζ</w:t>
            </w:r>
            <w:r>
              <w:rPr>
                <w:rFonts w:ascii="Arial" w:eastAsia="Times New Roman" w:hAnsi="Arial" w:cs="Arial"/>
                <w:color w:val="333333"/>
                <w:kern w:val="0"/>
                <w:sz w:val="18"/>
                <w:szCs w:val="18"/>
                <w:lang w:eastAsia="el-GR"/>
                <w14:ligatures w14:val="none"/>
              </w:rPr>
              <w:t>ονται</w:t>
            </w:r>
            <w:r w:rsidRPr="009E135F">
              <w:rPr>
                <w:rFonts w:ascii="Arial" w:eastAsia="Times New Roman" w:hAnsi="Arial" w:cs="Arial"/>
                <w:color w:val="333333"/>
                <w:kern w:val="0"/>
                <w:sz w:val="18"/>
                <w:szCs w:val="18"/>
                <w:lang w:eastAsia="el-GR"/>
                <w14:ligatures w14:val="none"/>
              </w:rPr>
              <w:t xml:space="preserve"> στο </w:t>
            </w:r>
            <w:r>
              <w:rPr>
                <w:rFonts w:ascii="Arial" w:eastAsia="Times New Roman" w:hAnsi="Arial" w:cs="Arial"/>
                <w:color w:val="333333"/>
                <w:kern w:val="0"/>
                <w:sz w:val="18"/>
                <w:szCs w:val="18"/>
                <w:lang w:eastAsia="el-GR"/>
                <w14:ligatures w14:val="none"/>
              </w:rPr>
              <w:t xml:space="preserve">άρθρο 2 του </w:t>
            </w:r>
            <w:r w:rsidRPr="00CF5ADB">
              <w:rPr>
                <w:rFonts w:ascii="Arial" w:eastAsia="Times New Roman" w:hAnsi="Arial" w:cs="Arial"/>
                <w:color w:val="333333"/>
                <w:kern w:val="0"/>
                <w:sz w:val="18"/>
                <w:szCs w:val="18"/>
                <w:lang w:eastAsia="el-GR"/>
                <w14:ligatures w14:val="none"/>
              </w:rPr>
              <w:t>περί Εξυγίανσης Πιστωτικών Ιδρυμάτων και Επενδυτικών Εταιρειών Νόμο</w:t>
            </w:r>
            <w:r>
              <w:rPr>
                <w:rFonts w:ascii="Arial" w:eastAsia="Times New Roman" w:hAnsi="Arial" w:cs="Arial"/>
                <w:color w:val="333333"/>
                <w:kern w:val="0"/>
                <w:sz w:val="18"/>
                <w:szCs w:val="18"/>
                <w:lang w:eastAsia="el-GR"/>
                <w14:ligatures w14:val="none"/>
              </w:rPr>
              <w:t>υ.</w:t>
            </w:r>
          </w:p>
        </w:tc>
      </w:tr>
      <w:tr w:rsidR="00AE53BA" w:rsidRPr="009E135F" w14:paraId="79C20C9E" w14:textId="1060EB00" w:rsidTr="007E3CEC">
        <w:trPr>
          <w:jc w:val="center"/>
        </w:trPr>
        <w:tc>
          <w:tcPr>
            <w:tcW w:w="1555" w:type="dxa"/>
            <w:shd w:val="clear" w:color="auto" w:fill="FFFFFF" w:themeFill="background1"/>
          </w:tcPr>
          <w:p w14:paraId="1B2E001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B2606D" w14:textId="6033947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A426E13" w14:textId="79FD6C54" w:rsidTr="007E3CEC">
        <w:trPr>
          <w:jc w:val="center"/>
        </w:trPr>
        <w:tc>
          <w:tcPr>
            <w:tcW w:w="1555" w:type="dxa"/>
            <w:shd w:val="clear" w:color="auto" w:fill="FFFFFF" w:themeFill="background1"/>
          </w:tcPr>
          <w:p w14:paraId="22CE9677" w14:textId="1709D5BC" w:rsidR="00AE53BA" w:rsidRPr="009E135F" w:rsidRDefault="00AE53BA" w:rsidP="00AE53BA">
            <w:pPr>
              <w:spacing w:after="0" w:line="240" w:lineRule="auto"/>
              <w:ind w:right="127"/>
              <w:jc w:val="both"/>
              <w:rPr>
                <w:rFonts w:ascii="Arial" w:eastAsia="Times New Roman" w:hAnsi="Arial" w:cs="Arial"/>
                <w:color w:val="333333"/>
                <w:kern w:val="0"/>
                <w:sz w:val="18"/>
                <w:szCs w:val="18"/>
                <w:lang w:val="en-US" w:eastAsia="el-GR"/>
                <w14:ligatures w14:val="none"/>
              </w:rPr>
            </w:pPr>
            <w:r w:rsidRPr="009E135F">
              <w:rPr>
                <w:rFonts w:ascii="Arial" w:eastAsia="Times New Roman" w:hAnsi="Arial" w:cs="Arial"/>
                <w:color w:val="333333"/>
                <w:kern w:val="0"/>
                <w:sz w:val="18"/>
                <w:szCs w:val="18"/>
                <w:lang w:eastAsia="el-GR"/>
                <w14:ligatures w14:val="none"/>
              </w:rPr>
              <w:t>Απόφαση της αρχής εξυγίανσης</w:t>
            </w:r>
            <w:r w:rsidRPr="009E135F">
              <w:rPr>
                <w:rFonts w:ascii="Arial" w:eastAsia="Times New Roman" w:hAnsi="Arial" w:cs="Arial"/>
                <w:color w:val="333333"/>
                <w:kern w:val="0"/>
                <w:sz w:val="18"/>
                <w:szCs w:val="18"/>
                <w:lang w:val="en-US" w:eastAsia="el-GR"/>
                <w14:ligatures w14:val="none"/>
              </w:rPr>
              <w:t>.</w:t>
            </w:r>
          </w:p>
        </w:tc>
        <w:tc>
          <w:tcPr>
            <w:tcW w:w="8084" w:type="dxa"/>
            <w:shd w:val="clear" w:color="auto" w:fill="FFFFFF" w:themeFill="background1"/>
          </w:tcPr>
          <w:p w14:paraId="3C6ECCE1" w14:textId="5C5DF22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71.-</w:t>
            </w:r>
            <w:r w:rsidRPr="009E135F">
              <w:rPr>
                <w:rFonts w:ascii="Arial" w:eastAsia="Times New Roman" w:hAnsi="Arial" w:cs="Arial"/>
                <w:color w:val="333333"/>
                <w:kern w:val="0"/>
                <w:sz w:val="18"/>
                <w:szCs w:val="18"/>
                <w:lang w:eastAsia="el-GR"/>
                <w14:ligatures w14:val="none"/>
              </w:rPr>
              <w:t xml:space="preserve">(1)  Η αρχή εξυγίανσης, με δική της πρωτοβουλία ή μόλις λάβει κοινοποίηση από την εποπτική αρχή σύμφωνα </w:t>
            </w:r>
            <w:r w:rsidRPr="00634A52">
              <w:rPr>
                <w:rFonts w:ascii="Arial" w:eastAsia="Times New Roman" w:hAnsi="Arial" w:cs="Arial"/>
                <w:color w:val="333333"/>
                <w:kern w:val="0"/>
                <w:sz w:val="18"/>
                <w:szCs w:val="18"/>
                <w:lang w:eastAsia="el-GR"/>
                <w14:ligatures w14:val="none"/>
              </w:rPr>
              <w:t>με το άρθρο </w:t>
            </w:r>
            <w:r w:rsidR="00634A52" w:rsidRPr="00634A52">
              <w:rPr>
                <w:rFonts w:ascii="Arial" w:eastAsia="Times New Roman" w:hAnsi="Arial" w:cs="Arial"/>
                <w:color w:val="333333"/>
                <w:kern w:val="0"/>
                <w:sz w:val="18"/>
                <w:szCs w:val="18"/>
                <w:lang w:eastAsia="el-GR"/>
                <w14:ligatures w14:val="none"/>
              </w:rPr>
              <w:t>70</w:t>
            </w:r>
            <w:r w:rsidRPr="00634A52">
              <w:rPr>
                <w:rFonts w:ascii="Arial" w:eastAsia="Times New Roman" w:hAnsi="Arial" w:cs="Arial"/>
                <w:color w:val="333333"/>
                <w:kern w:val="0"/>
                <w:sz w:val="18"/>
                <w:szCs w:val="18"/>
                <w:lang w:eastAsia="el-GR"/>
                <w14:ligatures w14:val="none"/>
              </w:rPr>
              <w:t>(3),</w:t>
            </w:r>
            <w:r w:rsidRPr="009E135F">
              <w:rPr>
                <w:rFonts w:ascii="Arial" w:eastAsia="Times New Roman" w:hAnsi="Arial" w:cs="Arial"/>
                <w:color w:val="333333"/>
                <w:kern w:val="0"/>
                <w:sz w:val="18"/>
                <w:szCs w:val="18"/>
                <w:lang w:eastAsia="el-GR"/>
                <w14:ligatures w14:val="none"/>
              </w:rPr>
              <w:t xml:space="preserve"> διαπιστώνει κατά πόσο πληρούνται οι προϋποθέσεις του </w:t>
            </w:r>
            <w:r w:rsidRPr="00634A52">
              <w:rPr>
                <w:rFonts w:ascii="Arial" w:eastAsia="Times New Roman" w:hAnsi="Arial" w:cs="Arial"/>
                <w:color w:val="333333"/>
                <w:kern w:val="0"/>
                <w:sz w:val="18"/>
                <w:szCs w:val="18"/>
                <w:lang w:eastAsia="el-GR"/>
                <w14:ligatures w14:val="none"/>
              </w:rPr>
              <w:t>άρθρου </w:t>
            </w:r>
            <w:r w:rsidR="00634A52" w:rsidRPr="00634A52">
              <w:rPr>
                <w:rFonts w:ascii="Arial" w:eastAsia="Times New Roman" w:hAnsi="Arial" w:cs="Arial"/>
                <w:color w:val="333333"/>
                <w:kern w:val="0"/>
                <w:sz w:val="18"/>
                <w:szCs w:val="18"/>
                <w:lang w:eastAsia="el-GR"/>
                <w14:ligatures w14:val="none"/>
              </w:rPr>
              <w:t>26</w:t>
            </w:r>
            <w:r w:rsidRPr="00634A52">
              <w:rPr>
                <w:rFonts w:ascii="Arial" w:eastAsia="Times New Roman" w:hAnsi="Arial" w:cs="Arial"/>
                <w:color w:val="333333"/>
                <w:kern w:val="0"/>
                <w:sz w:val="18"/>
                <w:szCs w:val="18"/>
                <w:lang w:eastAsia="el-GR"/>
                <w14:ligatures w14:val="none"/>
              </w:rPr>
              <w:t>(1) ή του άρθρου 2</w:t>
            </w:r>
            <w:r w:rsidR="00634A52" w:rsidRPr="00634A52">
              <w:rPr>
                <w:rFonts w:ascii="Arial" w:eastAsia="Times New Roman" w:hAnsi="Arial" w:cs="Arial"/>
                <w:color w:val="333333"/>
                <w:kern w:val="0"/>
                <w:sz w:val="18"/>
                <w:szCs w:val="18"/>
                <w:lang w:eastAsia="el-GR"/>
                <w14:ligatures w14:val="none"/>
              </w:rPr>
              <w:t>7</w:t>
            </w:r>
            <w:r w:rsidRPr="00634A52">
              <w:rPr>
                <w:rFonts w:ascii="Arial" w:eastAsia="Times New Roman" w:hAnsi="Arial" w:cs="Arial"/>
                <w:color w:val="333333"/>
                <w:kern w:val="0"/>
                <w:sz w:val="18"/>
                <w:szCs w:val="18"/>
                <w:lang w:eastAsia="el-GR"/>
                <w14:ligatures w14:val="none"/>
              </w:rPr>
              <w:t>(3)</w:t>
            </w:r>
            <w:r w:rsidRPr="009E135F">
              <w:rPr>
                <w:rFonts w:ascii="Arial" w:eastAsia="Times New Roman" w:hAnsi="Arial" w:cs="Arial"/>
                <w:color w:val="333333"/>
                <w:kern w:val="0"/>
                <w:sz w:val="18"/>
                <w:szCs w:val="18"/>
                <w:lang w:eastAsia="el-GR"/>
                <w14:ligatures w14:val="none"/>
              </w:rPr>
              <w:t xml:space="preserve"> όσον αφορά  κυπριακή ασφαλιστική ή αντασφαλιστική επιχείρηση ή σχετική οντότητα. </w:t>
            </w:r>
          </w:p>
        </w:tc>
      </w:tr>
      <w:tr w:rsidR="00AE53BA" w:rsidRPr="009E135F" w14:paraId="70AB4D6E" w14:textId="77777777" w:rsidTr="007E3CEC">
        <w:trPr>
          <w:jc w:val="center"/>
        </w:trPr>
        <w:tc>
          <w:tcPr>
            <w:tcW w:w="1555" w:type="dxa"/>
            <w:shd w:val="clear" w:color="auto" w:fill="FFFFFF" w:themeFill="background1"/>
          </w:tcPr>
          <w:p w14:paraId="48274A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539C9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1C65B5A" w14:textId="35E91D85" w:rsidTr="007E3CEC">
        <w:trPr>
          <w:jc w:val="center"/>
        </w:trPr>
        <w:tc>
          <w:tcPr>
            <w:tcW w:w="1555" w:type="dxa"/>
            <w:shd w:val="clear" w:color="auto" w:fill="FFFFFF" w:themeFill="background1"/>
          </w:tcPr>
          <w:p w14:paraId="42C2840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E2C4C7" w14:textId="66FA099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(α) Η απόφαση για να αναληφθεί ή όχι δράση εξυγίανσης όσον αφορά μια κυπριακή ασφαλιστική ή αντασφαλιστική επιχείρηση ή σχετική οντότητα περιέχει τους λόγους για την εν λόγω απόφαση.</w:t>
            </w:r>
          </w:p>
        </w:tc>
      </w:tr>
      <w:tr w:rsidR="00AE53BA" w:rsidRPr="009E135F" w14:paraId="034D5885" w14:textId="77777777" w:rsidTr="007E3CEC">
        <w:trPr>
          <w:jc w:val="center"/>
        </w:trPr>
        <w:tc>
          <w:tcPr>
            <w:tcW w:w="1555" w:type="dxa"/>
            <w:shd w:val="clear" w:color="auto" w:fill="FFFFFF" w:themeFill="background1"/>
          </w:tcPr>
          <w:p w14:paraId="2596E5D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FCBF8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03EB72B" w14:textId="650DDDD9" w:rsidTr="007E3CEC">
        <w:trPr>
          <w:jc w:val="center"/>
        </w:trPr>
        <w:tc>
          <w:tcPr>
            <w:tcW w:w="1555" w:type="dxa"/>
            <w:shd w:val="clear" w:color="auto" w:fill="FFFFFF" w:themeFill="background1"/>
          </w:tcPr>
          <w:p w14:paraId="65F7301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A5F551" w14:textId="650BA0A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Όταν αποφασίζεται να αναληφθεί δράση εξυγίανσης, η απόφαση περιλαμβάνει επίσης τη δράση εξυγίανσης και, κατά περίπτωση, την εισήγηση προς την εποπτική αρχή για ανάκληση της άδειας της κυπριακής ασφαλιστικής ή αντασφαλιστικής επιχείρησης και προσφυγή σε διαδικασία εκκαθάρισης, τον διορισμό διαχειριστή</w:t>
            </w:r>
            <w:r>
              <w:rPr>
                <w:rFonts w:ascii="Arial" w:eastAsia="Times New Roman" w:hAnsi="Arial" w:cs="Arial"/>
                <w:color w:val="333333"/>
                <w:kern w:val="0"/>
                <w:sz w:val="18"/>
                <w:szCs w:val="18"/>
                <w:lang w:eastAsia="el-GR"/>
                <w14:ligatures w14:val="none"/>
              </w:rPr>
              <w:t>, παραλήπτη ή εκκαθαριστή</w:t>
            </w:r>
            <w:r w:rsidRPr="009E135F">
              <w:rPr>
                <w:rFonts w:ascii="Arial" w:eastAsia="Times New Roman" w:hAnsi="Arial" w:cs="Arial"/>
                <w:color w:val="333333"/>
                <w:kern w:val="0"/>
                <w:sz w:val="18"/>
                <w:szCs w:val="18"/>
                <w:lang w:eastAsia="el-GR"/>
                <w14:ligatures w14:val="none"/>
              </w:rPr>
              <w:t xml:space="preserve"> ή οποιοδήποτε άλλο μέτρο στο πλαίσιο των κανονικών διαδικασιών αφερεγγυότητας. </w:t>
            </w:r>
          </w:p>
        </w:tc>
      </w:tr>
      <w:tr w:rsidR="00AE53BA" w:rsidRPr="009E135F" w14:paraId="0CD16F2D" w14:textId="77777777" w:rsidTr="007E3CEC">
        <w:trPr>
          <w:jc w:val="center"/>
        </w:trPr>
        <w:tc>
          <w:tcPr>
            <w:tcW w:w="1555" w:type="dxa"/>
            <w:shd w:val="clear" w:color="auto" w:fill="FFFFFF" w:themeFill="background1"/>
          </w:tcPr>
          <w:p w14:paraId="2B4D79EA" w14:textId="77777777" w:rsidR="00AE53BA" w:rsidRPr="00F107E3" w:rsidRDefault="00AE53BA" w:rsidP="00AE53BA">
            <w:pPr>
              <w:spacing w:after="0" w:line="240" w:lineRule="auto"/>
              <w:ind w:right="127"/>
              <w:jc w:val="center"/>
              <w:rPr>
                <w:rFonts w:ascii="Arial" w:eastAsia="Times New Roman" w:hAnsi="Arial" w:cs="Arial"/>
                <w:color w:val="333333"/>
                <w:kern w:val="0"/>
                <w:sz w:val="18"/>
                <w:szCs w:val="18"/>
                <w:lang w:eastAsia="el-GR"/>
                <w14:ligatures w14:val="none"/>
              </w:rPr>
            </w:pPr>
          </w:p>
        </w:tc>
        <w:tc>
          <w:tcPr>
            <w:tcW w:w="8084" w:type="dxa"/>
          </w:tcPr>
          <w:p w14:paraId="564AC0C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3D09F14" w14:textId="77777777" w:rsidTr="007E3CEC">
        <w:trPr>
          <w:jc w:val="center"/>
        </w:trPr>
        <w:tc>
          <w:tcPr>
            <w:tcW w:w="1555" w:type="dxa"/>
            <w:shd w:val="clear" w:color="auto" w:fill="FFFFFF" w:themeFill="background1"/>
          </w:tcPr>
          <w:p w14:paraId="493F2B4C" w14:textId="3E75A37D" w:rsidR="00AE53BA" w:rsidRPr="00574B73" w:rsidRDefault="00AE53BA" w:rsidP="00AE53BA">
            <w:pPr>
              <w:spacing w:after="0" w:line="240" w:lineRule="auto"/>
              <w:ind w:right="127"/>
              <w:jc w:val="center"/>
              <w:rPr>
                <w:rFonts w:ascii="Arial" w:eastAsia="Times New Roman" w:hAnsi="Arial" w:cs="Arial"/>
                <w:color w:val="333333"/>
                <w:kern w:val="0"/>
                <w:sz w:val="18"/>
                <w:szCs w:val="18"/>
                <w:lang w:eastAsia="el-GR"/>
                <w14:ligatures w14:val="none"/>
              </w:rPr>
            </w:pPr>
          </w:p>
        </w:tc>
        <w:tc>
          <w:tcPr>
            <w:tcW w:w="8084" w:type="dxa"/>
          </w:tcPr>
          <w:p w14:paraId="176CE6CB" w14:textId="59A2DAA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αρχή εξυγίανσης δημοσιεύει το διάταγμα δυνάμει του οποίου αναλαμβάνεται δράση εξυγίανσης, στην Επίσημη Εφημερίδα της Δημοκρατίας αυθημερόν.</w:t>
            </w:r>
          </w:p>
        </w:tc>
      </w:tr>
      <w:tr w:rsidR="00AE53BA" w:rsidRPr="009E135F" w14:paraId="083F2E1F" w14:textId="77777777" w:rsidTr="007E3CEC">
        <w:trPr>
          <w:jc w:val="center"/>
        </w:trPr>
        <w:tc>
          <w:tcPr>
            <w:tcW w:w="1555" w:type="dxa"/>
            <w:shd w:val="clear" w:color="auto" w:fill="FFFFFF" w:themeFill="background1"/>
          </w:tcPr>
          <w:p w14:paraId="1DC816BB" w14:textId="77777777" w:rsidR="00AE53BA" w:rsidRPr="00F107E3"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tcPr>
          <w:p w14:paraId="201CB45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6915100" w14:textId="77777777" w:rsidTr="007E3CEC">
        <w:trPr>
          <w:jc w:val="center"/>
        </w:trPr>
        <w:tc>
          <w:tcPr>
            <w:tcW w:w="1555" w:type="dxa"/>
            <w:shd w:val="clear" w:color="auto" w:fill="FFFFFF" w:themeFill="background1"/>
          </w:tcPr>
          <w:p w14:paraId="0F529090" w14:textId="420DC6C8" w:rsidR="00AE53BA" w:rsidRPr="00574B73"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tcPr>
          <w:p w14:paraId="6D8094CA" w14:textId="7AD91DC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Η απόφαση για τερματισμό δράσης εξυγίανσης όσον αφορά μια κυπριακή ασφαλιστική ή αντασφαλιστική επιχείρηση ή σχετική οντότητα λαμβάνεται μόλις η αρχή εξυγίανσης -</w:t>
            </w:r>
          </w:p>
        </w:tc>
      </w:tr>
      <w:tr w:rsidR="00AE53BA" w:rsidRPr="009E135F" w14:paraId="756B1DED" w14:textId="77777777" w:rsidTr="007E3CEC">
        <w:trPr>
          <w:jc w:val="center"/>
        </w:trPr>
        <w:tc>
          <w:tcPr>
            <w:tcW w:w="1555" w:type="dxa"/>
            <w:shd w:val="clear" w:color="auto" w:fill="FFFFFF" w:themeFill="background1"/>
          </w:tcPr>
          <w:p w14:paraId="65C1266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tcPr>
          <w:p w14:paraId="3DEAD7F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3229520" w14:textId="77777777" w:rsidTr="007E3CEC">
        <w:trPr>
          <w:jc w:val="center"/>
        </w:trPr>
        <w:tc>
          <w:tcPr>
            <w:tcW w:w="1555" w:type="dxa"/>
            <w:shd w:val="clear" w:color="auto" w:fill="FFFFFF" w:themeFill="background1"/>
          </w:tcPr>
          <w:p w14:paraId="5E994B1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tcPr>
          <w:p w14:paraId="39E2F6CB" w14:textId="6C661D2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 διαπιστώσει ότι έχουν ολοκληρωθεί τα μέτρα εξυγίανσης και έχουν εξυπηρετηθεί οι στόχοι εξυγίανσης και το δημόσιο συμφέρον∙ ή</w:t>
            </w:r>
          </w:p>
        </w:tc>
      </w:tr>
      <w:tr w:rsidR="00AE53BA" w:rsidRPr="009E135F" w14:paraId="33C1B753" w14:textId="77777777" w:rsidTr="007E3CEC">
        <w:trPr>
          <w:jc w:val="center"/>
        </w:trPr>
        <w:tc>
          <w:tcPr>
            <w:tcW w:w="1555" w:type="dxa"/>
            <w:shd w:val="clear" w:color="auto" w:fill="FFFFFF" w:themeFill="background1"/>
          </w:tcPr>
          <w:p w14:paraId="0D76CF0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tcPr>
          <w:p w14:paraId="21F0F3B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CE39C34" w14:textId="77777777" w:rsidTr="007E3CEC">
        <w:trPr>
          <w:jc w:val="center"/>
        </w:trPr>
        <w:tc>
          <w:tcPr>
            <w:tcW w:w="1555" w:type="dxa"/>
            <w:shd w:val="clear" w:color="auto" w:fill="FFFFFF" w:themeFill="background1"/>
          </w:tcPr>
          <w:p w14:paraId="3C1CF1C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tcPr>
          <w:p w14:paraId="3D749778" w14:textId="63D391C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(ii) διαπιστώσει ότι τα μέτρα εξυγίανσης είναι ευλόγως ανέφικτο να ολοκληρωθούν ή/και η συνέχιση των μέτρων εξυγίανσης δεν εξυπηρετούν τους στόχους εξυγίανσης ή/και το δημόσιο συμφέρον.</w:t>
            </w:r>
          </w:p>
        </w:tc>
      </w:tr>
      <w:tr w:rsidR="00AE53BA" w:rsidRPr="009E135F" w14:paraId="4A74A844" w14:textId="77777777" w:rsidTr="007E3CEC">
        <w:trPr>
          <w:jc w:val="center"/>
        </w:trPr>
        <w:tc>
          <w:tcPr>
            <w:tcW w:w="1555" w:type="dxa"/>
            <w:shd w:val="clear" w:color="auto" w:fill="FFFFFF" w:themeFill="background1"/>
          </w:tcPr>
          <w:p w14:paraId="68A305F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tcPr>
          <w:p w14:paraId="5129C4E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92E2785" w14:textId="77777777" w:rsidTr="007E3CEC">
        <w:trPr>
          <w:jc w:val="center"/>
        </w:trPr>
        <w:tc>
          <w:tcPr>
            <w:tcW w:w="1555" w:type="dxa"/>
            <w:shd w:val="clear" w:color="auto" w:fill="FFFFFF" w:themeFill="background1"/>
          </w:tcPr>
          <w:p w14:paraId="79F23BF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tcPr>
          <w:p w14:paraId="5CF27AC5" w14:textId="15BFC7E5"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αποφασίσει ότι η επιχείρηση υπό εξυγίανση πρέπει να εκκαθαριστεί δυνάμει τ</w:t>
            </w:r>
            <w:r w:rsidR="00A56BF2">
              <w:rPr>
                <w:rFonts w:ascii="Arial" w:eastAsia="Times New Roman" w:hAnsi="Arial" w:cs="Arial"/>
                <w:color w:val="333333"/>
                <w:kern w:val="0"/>
                <w:sz w:val="18"/>
                <w:szCs w:val="18"/>
                <w:lang w:eastAsia="el-GR"/>
                <w14:ligatures w14:val="none"/>
              </w:rPr>
              <w:t xml:space="preserve">ου </w:t>
            </w:r>
            <w:r w:rsidR="00937B3B">
              <w:rPr>
                <w:rFonts w:ascii="Arial" w:eastAsia="Times New Roman" w:hAnsi="Arial" w:cs="Arial"/>
                <w:color w:val="333333"/>
                <w:kern w:val="0"/>
                <w:sz w:val="18"/>
                <w:szCs w:val="18"/>
                <w:lang w:eastAsia="el-GR"/>
                <w14:ligatures w14:val="none"/>
              </w:rPr>
              <w:t>τ</w:t>
            </w:r>
            <w:r w:rsidR="00A56BF2">
              <w:rPr>
                <w:rFonts w:ascii="Arial" w:eastAsia="Times New Roman" w:hAnsi="Arial" w:cs="Arial"/>
                <w:color w:val="333333"/>
                <w:kern w:val="0"/>
                <w:sz w:val="18"/>
                <w:szCs w:val="18"/>
                <w:lang w:eastAsia="el-GR"/>
                <w14:ligatures w14:val="none"/>
              </w:rPr>
              <w:t>ων εδαφίων (8) και (9)  τ</w:t>
            </w:r>
            <w:r w:rsidRPr="009E135F">
              <w:rPr>
                <w:rFonts w:ascii="Arial" w:eastAsia="Times New Roman" w:hAnsi="Arial" w:cs="Arial"/>
                <w:color w:val="333333"/>
                <w:kern w:val="0"/>
                <w:sz w:val="18"/>
                <w:szCs w:val="18"/>
                <w:lang w:eastAsia="el-GR"/>
                <w14:ligatures w14:val="none"/>
              </w:rPr>
              <w:t xml:space="preserve">ου </w:t>
            </w:r>
            <w:r w:rsidRPr="00A56BF2">
              <w:rPr>
                <w:rFonts w:ascii="Arial" w:eastAsia="Times New Roman" w:hAnsi="Arial" w:cs="Arial"/>
                <w:color w:val="333333"/>
                <w:kern w:val="0"/>
                <w:sz w:val="18"/>
                <w:szCs w:val="18"/>
                <w:lang w:eastAsia="el-GR"/>
                <w14:ligatures w14:val="none"/>
              </w:rPr>
              <w:t xml:space="preserve">άρθρου </w:t>
            </w:r>
            <w:r w:rsidR="00A56BF2" w:rsidRPr="00A56BF2">
              <w:rPr>
                <w:rFonts w:ascii="Arial" w:eastAsia="Times New Roman" w:hAnsi="Arial" w:cs="Arial"/>
                <w:color w:val="333333"/>
                <w:kern w:val="0"/>
                <w:sz w:val="18"/>
                <w:szCs w:val="18"/>
                <w:lang w:eastAsia="el-GR"/>
                <w14:ligatures w14:val="none"/>
              </w:rPr>
              <w:t>35.</w:t>
            </w:r>
            <w:r w:rsidR="00A56BF2">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02C1EB76" w14:textId="77777777" w:rsidTr="007E3CEC">
        <w:trPr>
          <w:jc w:val="center"/>
        </w:trPr>
        <w:tc>
          <w:tcPr>
            <w:tcW w:w="1555" w:type="dxa"/>
            <w:shd w:val="clear" w:color="auto" w:fill="FFFFFF" w:themeFill="background1"/>
          </w:tcPr>
          <w:p w14:paraId="24464C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FD12A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9AFC924" w14:textId="77777777" w:rsidTr="007E3CEC">
        <w:trPr>
          <w:jc w:val="center"/>
        </w:trPr>
        <w:tc>
          <w:tcPr>
            <w:tcW w:w="1555" w:type="dxa"/>
            <w:shd w:val="clear" w:color="auto" w:fill="FFFFFF" w:themeFill="background1"/>
          </w:tcPr>
          <w:p w14:paraId="5C361D8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16B502" w14:textId="09003D2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απόφαση που λαμβάνεται δυνάμει της παραγράφου (α) περιέχει τις ακόλουθες πληροφορίες:</w:t>
            </w:r>
          </w:p>
        </w:tc>
      </w:tr>
      <w:tr w:rsidR="00AE53BA" w:rsidRPr="009E135F" w14:paraId="50E7CDC6" w14:textId="77777777" w:rsidTr="007E3CEC">
        <w:trPr>
          <w:jc w:val="center"/>
        </w:trPr>
        <w:tc>
          <w:tcPr>
            <w:tcW w:w="1555" w:type="dxa"/>
            <w:shd w:val="clear" w:color="auto" w:fill="FFFFFF" w:themeFill="background1"/>
          </w:tcPr>
          <w:p w14:paraId="0C57241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10E32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D3F1B1E" w14:textId="77777777" w:rsidTr="007E3CEC">
        <w:trPr>
          <w:jc w:val="center"/>
        </w:trPr>
        <w:tc>
          <w:tcPr>
            <w:tcW w:w="1555" w:type="dxa"/>
            <w:shd w:val="clear" w:color="auto" w:fill="FFFFFF" w:themeFill="background1"/>
          </w:tcPr>
          <w:p w14:paraId="3BE5868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6693C0" w14:textId="4F6FDA1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(i) Την κατά περίπτωση διαπίστωση </w:t>
            </w:r>
            <w:r w:rsidR="00937B3B">
              <w:rPr>
                <w:rFonts w:ascii="Arial" w:eastAsia="Times New Roman" w:hAnsi="Arial" w:cs="Arial"/>
                <w:color w:val="333333"/>
                <w:kern w:val="0"/>
                <w:sz w:val="18"/>
                <w:szCs w:val="18"/>
                <w:lang w:eastAsia="el-GR"/>
                <w14:ligatures w14:val="none"/>
              </w:rPr>
              <w:t xml:space="preserve">ή απόφαση </w:t>
            </w:r>
            <w:r w:rsidRPr="009E135F">
              <w:rPr>
                <w:rFonts w:ascii="Arial" w:eastAsia="Times New Roman" w:hAnsi="Arial" w:cs="Arial"/>
                <w:color w:val="333333"/>
                <w:kern w:val="0"/>
                <w:sz w:val="18"/>
                <w:szCs w:val="18"/>
                <w:lang w:eastAsia="el-GR"/>
                <w14:ligatures w14:val="none"/>
              </w:rPr>
              <w:t xml:space="preserve">που αναφέρεται </w:t>
            </w:r>
            <w:r w:rsidR="00937B3B">
              <w:rPr>
                <w:rFonts w:ascii="Arial" w:eastAsia="Times New Roman" w:hAnsi="Arial" w:cs="Arial"/>
                <w:color w:val="333333"/>
                <w:kern w:val="0"/>
                <w:sz w:val="18"/>
                <w:szCs w:val="18"/>
                <w:lang w:eastAsia="el-GR"/>
                <w14:ligatures w14:val="none"/>
              </w:rPr>
              <w:t xml:space="preserve">στις </w:t>
            </w:r>
            <w:r w:rsidR="00310214">
              <w:rPr>
                <w:rFonts w:ascii="Arial" w:eastAsia="Times New Roman" w:hAnsi="Arial" w:cs="Arial"/>
                <w:color w:val="333333"/>
                <w:kern w:val="0"/>
                <w:sz w:val="18"/>
                <w:szCs w:val="18"/>
                <w:lang w:eastAsia="el-GR"/>
                <w14:ligatures w14:val="none"/>
              </w:rPr>
              <w:t>υποπαραγράφους</w:t>
            </w:r>
            <w:r w:rsidR="00937B3B">
              <w:rPr>
                <w:rFonts w:ascii="Arial" w:eastAsia="Times New Roman" w:hAnsi="Arial" w:cs="Arial"/>
                <w:color w:val="333333"/>
                <w:kern w:val="0"/>
                <w:sz w:val="18"/>
                <w:szCs w:val="18"/>
                <w:lang w:eastAsia="el-GR"/>
                <w14:ligatures w14:val="none"/>
              </w:rPr>
              <w:t xml:space="preserve"> (</w:t>
            </w:r>
            <w:r w:rsidR="00937B3B">
              <w:rPr>
                <w:rFonts w:ascii="Arial" w:eastAsia="Times New Roman" w:hAnsi="Arial" w:cs="Arial"/>
                <w:color w:val="333333"/>
                <w:kern w:val="0"/>
                <w:sz w:val="18"/>
                <w:szCs w:val="18"/>
                <w:lang w:val="en-US" w:eastAsia="el-GR"/>
                <w14:ligatures w14:val="none"/>
              </w:rPr>
              <w:t>i</w:t>
            </w:r>
            <w:r w:rsidR="00937B3B" w:rsidRPr="00937B3B">
              <w:rPr>
                <w:rFonts w:ascii="Arial" w:eastAsia="Times New Roman" w:hAnsi="Arial" w:cs="Arial"/>
                <w:color w:val="333333"/>
                <w:kern w:val="0"/>
                <w:sz w:val="18"/>
                <w:szCs w:val="18"/>
                <w:lang w:eastAsia="el-GR"/>
                <w14:ligatures w14:val="none"/>
              </w:rPr>
              <w:t xml:space="preserve">) </w:t>
            </w:r>
            <w:r w:rsidR="00310214">
              <w:rPr>
                <w:rFonts w:ascii="Arial" w:eastAsia="Times New Roman" w:hAnsi="Arial" w:cs="Arial"/>
                <w:color w:val="333333"/>
                <w:kern w:val="0"/>
                <w:sz w:val="18"/>
                <w:szCs w:val="18"/>
                <w:lang w:eastAsia="el-GR"/>
                <w14:ligatures w14:val="none"/>
              </w:rPr>
              <w:t>έως</w:t>
            </w:r>
            <w:r w:rsidR="00937B3B">
              <w:rPr>
                <w:rFonts w:ascii="Arial" w:eastAsia="Times New Roman" w:hAnsi="Arial" w:cs="Arial"/>
                <w:color w:val="333333"/>
                <w:kern w:val="0"/>
                <w:sz w:val="18"/>
                <w:szCs w:val="18"/>
                <w:lang w:eastAsia="el-GR"/>
                <w14:ligatures w14:val="none"/>
              </w:rPr>
              <w:t xml:space="preserve"> (</w:t>
            </w:r>
            <w:r w:rsidR="00937B3B">
              <w:rPr>
                <w:rFonts w:ascii="Arial" w:eastAsia="Times New Roman" w:hAnsi="Arial" w:cs="Arial"/>
                <w:color w:val="333333"/>
                <w:kern w:val="0"/>
                <w:sz w:val="18"/>
                <w:szCs w:val="18"/>
                <w:lang w:val="en-US" w:eastAsia="el-GR"/>
                <w14:ligatures w14:val="none"/>
              </w:rPr>
              <w:t>iii</w:t>
            </w:r>
            <w:r w:rsidR="00937B3B" w:rsidRPr="00937B3B">
              <w:rPr>
                <w:rFonts w:ascii="Arial" w:eastAsia="Times New Roman" w:hAnsi="Arial" w:cs="Arial"/>
                <w:color w:val="333333"/>
                <w:kern w:val="0"/>
                <w:sz w:val="18"/>
                <w:szCs w:val="18"/>
                <w:lang w:eastAsia="el-GR"/>
                <w14:ligatures w14:val="none"/>
              </w:rPr>
              <w:t xml:space="preserve">) </w:t>
            </w:r>
            <w:r w:rsidR="00937B3B">
              <w:rPr>
                <w:rFonts w:ascii="Arial" w:eastAsia="Times New Roman" w:hAnsi="Arial" w:cs="Arial"/>
                <w:color w:val="333333"/>
                <w:kern w:val="0"/>
                <w:sz w:val="18"/>
                <w:szCs w:val="18"/>
                <w:lang w:eastAsia="el-GR"/>
                <w14:ligatures w14:val="none"/>
              </w:rPr>
              <w:t>τ</w:t>
            </w:r>
            <w:r w:rsidRPr="009E135F">
              <w:rPr>
                <w:rFonts w:ascii="Arial" w:eastAsia="Times New Roman" w:hAnsi="Arial" w:cs="Arial"/>
                <w:color w:val="333333"/>
                <w:kern w:val="0"/>
                <w:sz w:val="18"/>
                <w:szCs w:val="18"/>
                <w:lang w:eastAsia="el-GR"/>
                <w14:ligatures w14:val="none"/>
              </w:rPr>
              <w:t>η</w:t>
            </w:r>
            <w:r w:rsidR="00937B3B">
              <w:rPr>
                <w:rFonts w:ascii="Arial" w:eastAsia="Times New Roman" w:hAnsi="Arial" w:cs="Arial"/>
                <w:color w:val="333333"/>
                <w:kern w:val="0"/>
                <w:sz w:val="18"/>
                <w:szCs w:val="18"/>
                <w:lang w:eastAsia="el-GR"/>
                <w14:ligatures w14:val="none"/>
              </w:rPr>
              <w:t>ς</w:t>
            </w:r>
            <w:r w:rsidRPr="009E135F">
              <w:rPr>
                <w:rFonts w:ascii="Arial" w:eastAsia="Times New Roman" w:hAnsi="Arial" w:cs="Arial"/>
                <w:color w:val="333333"/>
                <w:kern w:val="0"/>
                <w:sz w:val="18"/>
                <w:szCs w:val="18"/>
                <w:lang w:eastAsia="el-GR"/>
                <w14:ligatures w14:val="none"/>
              </w:rPr>
              <w:t xml:space="preserve"> παρ</w:t>
            </w:r>
            <w:r w:rsidR="00310214">
              <w:rPr>
                <w:rFonts w:ascii="Arial" w:eastAsia="Times New Roman" w:hAnsi="Arial" w:cs="Arial"/>
                <w:color w:val="333333"/>
                <w:kern w:val="0"/>
                <w:sz w:val="18"/>
                <w:szCs w:val="18"/>
                <w:lang w:eastAsia="el-GR"/>
                <w14:ligatures w14:val="none"/>
              </w:rPr>
              <w:t>α</w:t>
            </w:r>
            <w:r w:rsidRPr="009E135F">
              <w:rPr>
                <w:rFonts w:ascii="Arial" w:eastAsia="Times New Roman" w:hAnsi="Arial" w:cs="Arial"/>
                <w:color w:val="333333"/>
                <w:kern w:val="0"/>
                <w:sz w:val="18"/>
                <w:szCs w:val="18"/>
                <w:lang w:eastAsia="el-GR"/>
                <w14:ligatures w14:val="none"/>
              </w:rPr>
              <w:t>γρ</w:t>
            </w:r>
            <w:r w:rsidR="00310214">
              <w:rPr>
                <w:rFonts w:ascii="Arial" w:eastAsia="Times New Roman" w:hAnsi="Arial" w:cs="Arial"/>
                <w:color w:val="333333"/>
                <w:kern w:val="0"/>
                <w:sz w:val="18"/>
                <w:szCs w:val="18"/>
                <w:lang w:eastAsia="el-GR"/>
                <w14:ligatures w14:val="none"/>
              </w:rPr>
              <w:t>ά</w:t>
            </w:r>
            <w:r w:rsidRPr="009E135F">
              <w:rPr>
                <w:rFonts w:ascii="Arial" w:eastAsia="Times New Roman" w:hAnsi="Arial" w:cs="Arial"/>
                <w:color w:val="333333"/>
                <w:kern w:val="0"/>
                <w:sz w:val="18"/>
                <w:szCs w:val="18"/>
                <w:lang w:eastAsia="el-GR"/>
                <w14:ligatures w14:val="none"/>
              </w:rPr>
              <w:t>φο</w:t>
            </w:r>
            <w:r w:rsidR="00310214">
              <w:rPr>
                <w:rFonts w:ascii="Arial" w:eastAsia="Times New Roman" w:hAnsi="Arial" w:cs="Arial"/>
                <w:color w:val="333333"/>
                <w:kern w:val="0"/>
                <w:sz w:val="18"/>
                <w:szCs w:val="18"/>
                <w:lang w:eastAsia="el-GR"/>
                <w14:ligatures w14:val="none"/>
              </w:rPr>
              <w:t>υ</w:t>
            </w:r>
            <w:r w:rsidRPr="009E135F">
              <w:rPr>
                <w:rFonts w:ascii="Arial" w:eastAsia="Times New Roman" w:hAnsi="Arial" w:cs="Arial"/>
                <w:color w:val="333333"/>
                <w:kern w:val="0"/>
                <w:sz w:val="18"/>
                <w:szCs w:val="18"/>
                <w:lang w:eastAsia="el-GR"/>
                <w14:ligatures w14:val="none"/>
              </w:rPr>
              <w:t xml:space="preserve"> (α)·</w:t>
            </w:r>
          </w:p>
        </w:tc>
      </w:tr>
      <w:tr w:rsidR="00AE53BA" w:rsidRPr="009E135F" w14:paraId="31644A4C" w14:textId="77777777" w:rsidTr="007E3CEC">
        <w:trPr>
          <w:jc w:val="center"/>
        </w:trPr>
        <w:tc>
          <w:tcPr>
            <w:tcW w:w="1555" w:type="dxa"/>
            <w:shd w:val="clear" w:color="auto" w:fill="FFFFFF" w:themeFill="background1"/>
          </w:tcPr>
          <w:p w14:paraId="6E42444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426687" w14:textId="1FA5E3A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A4989AA" w14:textId="77777777" w:rsidTr="007E3CEC">
        <w:trPr>
          <w:jc w:val="center"/>
        </w:trPr>
        <w:tc>
          <w:tcPr>
            <w:tcW w:w="1555" w:type="dxa"/>
            <w:shd w:val="clear" w:color="auto" w:fill="FFFFFF" w:themeFill="background1"/>
          </w:tcPr>
          <w:p w14:paraId="29AD9FD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D9981B" w14:textId="5C248B8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(ii) σε περίπτωση που η διαπίστωση είναι αυτή που αναφέρεται στις υποπαραγράφους (ii) και (</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xml:space="preserve">) της παραγράφου (α), την εισήγηση προς την εποπτική αρχή για ανάκληση της άδειας της κυπριακής ασφαλιστικής ή αντασφαλιστικής επιχείρησης και για προσφυγή σε διαδικασία εκκαθάρισης, του διορισμού </w:t>
            </w:r>
            <w:r>
              <w:rPr>
                <w:rFonts w:ascii="Arial" w:eastAsia="Times New Roman" w:hAnsi="Arial" w:cs="Arial"/>
                <w:color w:val="333333"/>
                <w:kern w:val="0"/>
                <w:sz w:val="18"/>
                <w:szCs w:val="18"/>
                <w:lang w:eastAsia="el-GR"/>
                <w14:ligatures w14:val="none"/>
              </w:rPr>
              <w:t xml:space="preserve">διαχειριστή, </w:t>
            </w:r>
            <w:r w:rsidRPr="009E135F">
              <w:rPr>
                <w:rFonts w:ascii="Arial" w:eastAsia="Times New Roman" w:hAnsi="Arial" w:cs="Arial"/>
                <w:color w:val="333333"/>
                <w:kern w:val="0"/>
                <w:sz w:val="18"/>
                <w:szCs w:val="18"/>
                <w:lang w:eastAsia="el-GR"/>
                <w14:ligatures w14:val="none"/>
              </w:rPr>
              <w:t>παραλήπτη ή εκκαθαριστή ή οποιουδήποτε άλλου μέτρου στο πλαίσιο των κανονικών διαδικασιών αφερεγγυότητας.</w:t>
            </w:r>
          </w:p>
        </w:tc>
      </w:tr>
      <w:tr w:rsidR="00AE53BA" w:rsidRPr="009E135F" w14:paraId="03A2611C" w14:textId="77777777" w:rsidTr="007E3CEC">
        <w:trPr>
          <w:jc w:val="center"/>
        </w:trPr>
        <w:tc>
          <w:tcPr>
            <w:tcW w:w="1555" w:type="dxa"/>
            <w:shd w:val="clear" w:color="auto" w:fill="FFFFFF" w:themeFill="background1"/>
          </w:tcPr>
          <w:p w14:paraId="2634D5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F5469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1106AD6" w14:textId="77777777" w:rsidTr="007E3CEC">
        <w:trPr>
          <w:jc w:val="center"/>
        </w:trPr>
        <w:tc>
          <w:tcPr>
            <w:tcW w:w="1555" w:type="dxa"/>
            <w:shd w:val="clear" w:color="auto" w:fill="FFFFFF" w:themeFill="background1"/>
          </w:tcPr>
          <w:p w14:paraId="26B4BF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2EEA4B" w14:textId="6038ECF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αρχή εξυγίανσης δημοσιεύει την ίδια ημέρα στην Επίσημη Εφημερίδα της Δημοκρατίας ειδοποίηση ότι τα μέτρα εξυγίανσης έχουν τερματιστεί, την ημερομηνία τερματισμού και ότι η κυπριακή ασφαλιστική ή αντασφαλιστική επιχείρηση ή η σχετική οντότητα, από την ημερομηνία τερματισμού, δεν υπόκειται σε εξυγίανση.</w:t>
            </w:r>
          </w:p>
        </w:tc>
      </w:tr>
      <w:tr w:rsidR="00AE53BA" w:rsidRPr="009E135F" w14:paraId="343CB9F8" w14:textId="30A6805E" w:rsidTr="007E3CEC">
        <w:trPr>
          <w:jc w:val="center"/>
        </w:trPr>
        <w:tc>
          <w:tcPr>
            <w:tcW w:w="1555" w:type="dxa"/>
            <w:shd w:val="clear" w:color="auto" w:fill="FFFFFF" w:themeFill="background1"/>
          </w:tcPr>
          <w:p w14:paraId="67C77EB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B6ED1A" w14:textId="5195AF46"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green"/>
                <w:lang w:eastAsia="el-GR"/>
                <w14:ligatures w14:val="none"/>
              </w:rPr>
            </w:pPr>
          </w:p>
        </w:tc>
      </w:tr>
      <w:tr w:rsidR="00AE53BA" w:rsidRPr="009E135F" w14:paraId="02CAF070" w14:textId="6ED50708" w:rsidTr="007E3CEC">
        <w:trPr>
          <w:jc w:val="center"/>
        </w:trPr>
        <w:tc>
          <w:tcPr>
            <w:tcW w:w="1555" w:type="dxa"/>
            <w:shd w:val="clear" w:color="auto" w:fill="FFFFFF" w:themeFill="background1"/>
          </w:tcPr>
          <w:p w14:paraId="5DF70183" w14:textId="7FC8F53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Διαδικαστικές υποχρεώσεις της αρχής εξυγίανσης.</w:t>
            </w:r>
          </w:p>
        </w:tc>
        <w:tc>
          <w:tcPr>
            <w:tcW w:w="8084" w:type="dxa"/>
            <w:shd w:val="clear" w:color="auto" w:fill="FFFFFF" w:themeFill="background1"/>
          </w:tcPr>
          <w:p w14:paraId="31D82ED3" w14:textId="16C64CF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72.-</w:t>
            </w:r>
            <w:r w:rsidRPr="009E135F">
              <w:rPr>
                <w:rFonts w:ascii="Arial" w:eastAsia="Times New Roman" w:hAnsi="Arial" w:cs="Arial"/>
                <w:color w:val="333333"/>
                <w:kern w:val="0"/>
                <w:sz w:val="18"/>
                <w:szCs w:val="18"/>
                <w:lang w:eastAsia="el-GR"/>
                <w14:ligatures w14:val="none"/>
              </w:rPr>
              <w:t>(1) Η αρχή εξυγίανσης κοινοποιεί τις αποφάσεις της, μόλις αυτό είναι ευλόγως εφικτό, για την λήψη και τερματισμό δράσης εξυγίανσης, στην επιχείρηση υπό εξυγίανση και στις ακόλουθες αρχές, εφόσον πρόκειται για  διαφορετικές αρχές:</w:t>
            </w:r>
          </w:p>
        </w:tc>
      </w:tr>
      <w:tr w:rsidR="00AE53BA" w:rsidRPr="009E135F" w14:paraId="6D363CCC" w14:textId="0BB27288" w:rsidTr="007E3CEC">
        <w:trPr>
          <w:jc w:val="center"/>
        </w:trPr>
        <w:tc>
          <w:tcPr>
            <w:tcW w:w="1555" w:type="dxa"/>
            <w:shd w:val="clear" w:color="auto" w:fill="FFFFFF" w:themeFill="background1"/>
          </w:tcPr>
          <w:p w14:paraId="2BD86E9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6804DD" w14:textId="41E59DB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στην εποπτική αρχή για την επιχείρηση υπό εξυγίανση·</w:t>
            </w:r>
          </w:p>
        </w:tc>
      </w:tr>
      <w:tr w:rsidR="00AE53BA" w:rsidRPr="009E135F" w14:paraId="760D1871" w14:textId="77777777" w:rsidTr="007E3CEC">
        <w:trPr>
          <w:jc w:val="center"/>
        </w:trPr>
        <w:tc>
          <w:tcPr>
            <w:tcW w:w="1555" w:type="dxa"/>
            <w:shd w:val="clear" w:color="auto" w:fill="FFFFFF" w:themeFill="background1"/>
          </w:tcPr>
          <w:p w14:paraId="3CE34CE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0AD7F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B3D21A1" w14:textId="59E0BC3D" w:rsidTr="007E3CEC">
        <w:trPr>
          <w:jc w:val="center"/>
        </w:trPr>
        <w:tc>
          <w:tcPr>
            <w:tcW w:w="1555" w:type="dxa"/>
            <w:shd w:val="clear" w:color="auto" w:fill="FFFFFF" w:themeFill="background1"/>
          </w:tcPr>
          <w:p w14:paraId="250629D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D52914" w14:textId="20DF868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στην εποπτική αρχή για οποιοδήποτε υποκατάστημα της επιχείρησης υπό εξυγίανση·</w:t>
            </w:r>
          </w:p>
        </w:tc>
      </w:tr>
      <w:tr w:rsidR="00AE53BA" w:rsidRPr="009E135F" w14:paraId="7D23FC2C" w14:textId="77777777" w:rsidTr="007E3CEC">
        <w:trPr>
          <w:jc w:val="center"/>
        </w:trPr>
        <w:tc>
          <w:tcPr>
            <w:tcW w:w="1555" w:type="dxa"/>
            <w:shd w:val="clear" w:color="auto" w:fill="FFFFFF" w:themeFill="background1"/>
          </w:tcPr>
          <w:p w14:paraId="24861B5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7D2CD8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7812850" w14:textId="780E9BDF" w:rsidTr="007E3CEC">
        <w:trPr>
          <w:jc w:val="center"/>
        </w:trPr>
        <w:tc>
          <w:tcPr>
            <w:tcW w:w="1555" w:type="dxa"/>
            <w:shd w:val="clear" w:color="auto" w:fill="FFFFFF" w:themeFill="background1"/>
          </w:tcPr>
          <w:p w14:paraId="61E0A02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751F7E" w14:textId="181AE16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στην Κεντρική Τράπεζα, υπό την ιδιότητά της ως κεντρική τράπεζα·</w:t>
            </w:r>
          </w:p>
        </w:tc>
      </w:tr>
      <w:tr w:rsidR="00AE53BA" w:rsidRPr="009E135F" w14:paraId="77AD9DEA" w14:textId="77777777" w:rsidTr="007E3CEC">
        <w:trPr>
          <w:jc w:val="center"/>
        </w:trPr>
        <w:tc>
          <w:tcPr>
            <w:tcW w:w="1555" w:type="dxa"/>
            <w:shd w:val="clear" w:color="auto" w:fill="FFFFFF" w:themeFill="background1"/>
          </w:tcPr>
          <w:p w14:paraId="0ED07B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14452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BB19EB3" w14:textId="110252FD" w:rsidTr="007E3CEC">
        <w:trPr>
          <w:jc w:val="center"/>
        </w:trPr>
        <w:tc>
          <w:tcPr>
            <w:tcW w:w="1555" w:type="dxa"/>
            <w:shd w:val="clear" w:color="auto" w:fill="FFFFFF" w:themeFill="background1"/>
          </w:tcPr>
          <w:p w14:paraId="79C71CB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8EB78A" w14:textId="178BD34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κατά περίπτωση, στο σύστημα εγγύησης ασφάλισης στο οποίο συμμετέχει η επιχείρηση υπό εξυγίανση·</w:t>
            </w:r>
          </w:p>
        </w:tc>
      </w:tr>
      <w:tr w:rsidR="00AE53BA" w:rsidRPr="009E135F" w14:paraId="575BE75F" w14:textId="77777777" w:rsidTr="007E3CEC">
        <w:trPr>
          <w:jc w:val="center"/>
        </w:trPr>
        <w:tc>
          <w:tcPr>
            <w:tcW w:w="1555" w:type="dxa"/>
            <w:shd w:val="clear" w:color="auto" w:fill="FFFFFF" w:themeFill="background1"/>
          </w:tcPr>
          <w:p w14:paraId="5F05662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2C4B9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A6F1749" w14:textId="3EB8F7AE" w:rsidTr="007E3CEC">
        <w:trPr>
          <w:jc w:val="center"/>
        </w:trPr>
        <w:tc>
          <w:tcPr>
            <w:tcW w:w="1555" w:type="dxa"/>
            <w:shd w:val="clear" w:color="auto" w:fill="FFFFFF" w:themeFill="background1"/>
          </w:tcPr>
          <w:p w14:paraId="1B948AA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EE80F8" w14:textId="11FE1D2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κατά περίπτωση, στην αρχή εξυγίανσης σε επίπεδο ομίλου·</w:t>
            </w:r>
          </w:p>
        </w:tc>
      </w:tr>
      <w:tr w:rsidR="00AE53BA" w:rsidRPr="009E135F" w14:paraId="42D3CC32" w14:textId="77777777" w:rsidTr="007E3CEC">
        <w:trPr>
          <w:jc w:val="center"/>
        </w:trPr>
        <w:tc>
          <w:tcPr>
            <w:tcW w:w="1555" w:type="dxa"/>
            <w:shd w:val="clear" w:color="auto" w:fill="FFFFFF" w:themeFill="background1"/>
          </w:tcPr>
          <w:p w14:paraId="3802831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6AC9F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E009655" w14:textId="56FB60A0" w:rsidTr="007E3CEC">
        <w:trPr>
          <w:jc w:val="center"/>
        </w:trPr>
        <w:tc>
          <w:tcPr>
            <w:tcW w:w="1555" w:type="dxa"/>
            <w:shd w:val="clear" w:color="auto" w:fill="FFFFFF" w:themeFill="background1"/>
          </w:tcPr>
          <w:p w14:paraId="34758CC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089D0B" w14:textId="6854EF2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(στ) στον Υπουργό·</w:t>
            </w:r>
          </w:p>
        </w:tc>
      </w:tr>
      <w:tr w:rsidR="00AE53BA" w:rsidRPr="009E135F" w14:paraId="77B9DFF3" w14:textId="77777777" w:rsidTr="007E3CEC">
        <w:trPr>
          <w:jc w:val="center"/>
        </w:trPr>
        <w:tc>
          <w:tcPr>
            <w:tcW w:w="1555" w:type="dxa"/>
            <w:shd w:val="clear" w:color="auto" w:fill="FFFFFF" w:themeFill="background1"/>
          </w:tcPr>
          <w:p w14:paraId="271C90A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DE7266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74C0C42" w14:textId="715C2E4E" w:rsidTr="007E3CEC">
        <w:trPr>
          <w:jc w:val="center"/>
        </w:trPr>
        <w:tc>
          <w:tcPr>
            <w:tcW w:w="1555" w:type="dxa"/>
            <w:shd w:val="clear" w:color="auto" w:fill="FFFFFF" w:themeFill="background1"/>
          </w:tcPr>
          <w:p w14:paraId="394BCE5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0273E0" w14:textId="54752EA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(ζ) κατά περίπτωση, στην εποπτική αρχή του ομίλου·</w:t>
            </w:r>
          </w:p>
        </w:tc>
      </w:tr>
      <w:tr w:rsidR="00AE53BA" w:rsidRPr="009E135F" w14:paraId="788C764F" w14:textId="77777777" w:rsidTr="007E3CEC">
        <w:trPr>
          <w:jc w:val="center"/>
        </w:trPr>
        <w:tc>
          <w:tcPr>
            <w:tcW w:w="1555" w:type="dxa"/>
            <w:shd w:val="clear" w:color="auto" w:fill="FFFFFF" w:themeFill="background1"/>
          </w:tcPr>
          <w:p w14:paraId="4C55B6C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52DA4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3C3606E" w14:textId="7A6ADDAC" w:rsidTr="007E3CEC">
        <w:trPr>
          <w:jc w:val="center"/>
        </w:trPr>
        <w:tc>
          <w:tcPr>
            <w:tcW w:w="1555" w:type="dxa"/>
            <w:shd w:val="clear" w:color="auto" w:fill="FFFFFF" w:themeFill="background1"/>
          </w:tcPr>
          <w:p w14:paraId="7985D7DB" w14:textId="4BDF7BE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2B1CC1" w14:textId="6EC5779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(η) στο ΕΣΣΚ και στην Κεντρική Τράπεζα υπό την ιδιότητά της ως </w:t>
            </w:r>
            <w:r w:rsidR="0031297E">
              <w:rPr>
                <w:rFonts w:ascii="Arial" w:eastAsia="Times New Roman" w:hAnsi="Arial" w:cs="Arial"/>
                <w:color w:val="333333"/>
                <w:kern w:val="0"/>
                <w:sz w:val="18"/>
                <w:szCs w:val="18"/>
                <w:lang w:eastAsia="el-GR"/>
                <w14:ligatures w14:val="none"/>
              </w:rPr>
              <w:t>μ</w:t>
            </w:r>
            <w:r w:rsidRPr="009E135F">
              <w:rPr>
                <w:rFonts w:ascii="Arial" w:eastAsia="Times New Roman" w:hAnsi="Arial" w:cs="Arial"/>
                <w:color w:val="333333"/>
                <w:kern w:val="0"/>
                <w:sz w:val="18"/>
                <w:szCs w:val="18"/>
                <w:lang w:eastAsia="el-GR"/>
                <w14:ligatures w14:val="none"/>
              </w:rPr>
              <w:t>ακροπροληπτική</w:t>
            </w:r>
            <w:r w:rsidR="0031297E">
              <w:rPr>
                <w:rFonts w:ascii="Arial" w:eastAsia="Times New Roman" w:hAnsi="Arial" w:cs="Arial"/>
                <w:color w:val="333333"/>
                <w:kern w:val="0"/>
                <w:sz w:val="18"/>
                <w:szCs w:val="18"/>
                <w:lang w:eastAsia="el-GR"/>
                <w14:ligatures w14:val="none"/>
              </w:rPr>
              <w:t xml:space="preserve"> αρχή</w:t>
            </w:r>
            <w:r w:rsidRPr="009E135F">
              <w:rPr>
                <w:rFonts w:ascii="Arial" w:eastAsia="Times New Roman" w:hAnsi="Arial" w:cs="Arial"/>
                <w:color w:val="333333"/>
                <w:kern w:val="0"/>
                <w:sz w:val="18"/>
                <w:szCs w:val="18"/>
                <w:lang w:eastAsia="el-GR"/>
                <w14:ligatures w14:val="none"/>
              </w:rPr>
              <w:t>·</w:t>
            </w:r>
          </w:p>
        </w:tc>
      </w:tr>
      <w:tr w:rsidR="00AE53BA" w:rsidRPr="009E135F" w14:paraId="510C7046" w14:textId="77777777" w:rsidTr="007E3CEC">
        <w:trPr>
          <w:jc w:val="center"/>
        </w:trPr>
        <w:tc>
          <w:tcPr>
            <w:tcW w:w="1555" w:type="dxa"/>
            <w:shd w:val="clear" w:color="auto" w:fill="FFFFFF" w:themeFill="background1"/>
          </w:tcPr>
          <w:p w14:paraId="3ABCB49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467E6C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DEB7E9D" w14:textId="1FA62534" w:rsidTr="007E3CEC">
        <w:trPr>
          <w:jc w:val="center"/>
        </w:trPr>
        <w:tc>
          <w:tcPr>
            <w:tcW w:w="1555" w:type="dxa"/>
            <w:shd w:val="clear" w:color="auto" w:fill="FFFFFF" w:themeFill="background1"/>
          </w:tcPr>
          <w:p w14:paraId="6921B7F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7EC623" w14:textId="36C6791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(θ) στην Ευρωπαϊκή Επιτροπή, στην ΕΚΤ, στην ΕΑΑΕΣ, στην EAKAA και στην ΕΑΤ·</w:t>
            </w:r>
          </w:p>
        </w:tc>
      </w:tr>
      <w:tr w:rsidR="00AE53BA" w:rsidRPr="009E135F" w14:paraId="64E4800C" w14:textId="77777777" w:rsidTr="007E3CEC">
        <w:trPr>
          <w:jc w:val="center"/>
        </w:trPr>
        <w:tc>
          <w:tcPr>
            <w:tcW w:w="1555" w:type="dxa"/>
            <w:shd w:val="clear" w:color="auto" w:fill="FFFFFF" w:themeFill="background1"/>
          </w:tcPr>
          <w:p w14:paraId="7C1255E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76569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42D1B96" w14:textId="1D7A12FE" w:rsidTr="007E3CEC">
        <w:trPr>
          <w:jc w:val="center"/>
        </w:trPr>
        <w:tc>
          <w:tcPr>
            <w:tcW w:w="1555" w:type="dxa"/>
            <w:shd w:val="clear" w:color="auto" w:fill="FFFFFF" w:themeFill="background1"/>
          </w:tcPr>
          <w:p w14:paraId="6432E80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C90C1D" w14:textId="429B8230" w:rsidR="00AE53BA" w:rsidRPr="009E135F" w:rsidRDefault="00AE53BA" w:rsidP="00FD26C6">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(ι)  εάν η επιχείρηση υπό εξυγίανση είναι ίδρυμα όπως ορίζεται στο άρθρο 2  του περί του Αμετάκλητου του Διακανονισμού στα Συστήματα Πληρωμών και στα Συστήματα Διακανονισμού Αξιογράφων Νόμου, στους διαχειριστές συστημάτων στα οποία συμμετέχει.</w:t>
            </w:r>
          </w:p>
        </w:tc>
      </w:tr>
      <w:tr w:rsidR="00AE53BA" w:rsidRPr="009E135F" w14:paraId="29BC1487" w14:textId="77777777" w:rsidTr="007E3CEC">
        <w:trPr>
          <w:jc w:val="center"/>
        </w:trPr>
        <w:tc>
          <w:tcPr>
            <w:tcW w:w="1555" w:type="dxa"/>
            <w:shd w:val="clear" w:color="auto" w:fill="FFFFFF" w:themeFill="background1"/>
          </w:tcPr>
          <w:p w14:paraId="54490DC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A2B31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410CAC2" w14:textId="371ED6E4" w:rsidTr="007E3CEC">
        <w:trPr>
          <w:jc w:val="center"/>
        </w:trPr>
        <w:tc>
          <w:tcPr>
            <w:tcW w:w="1555" w:type="dxa"/>
            <w:shd w:val="clear" w:color="auto" w:fill="FFFFFF" w:themeFill="background1"/>
          </w:tcPr>
          <w:p w14:paraId="6431112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F50297" w14:textId="564B07E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(ια) όταν η επιχείρηση εξυγίανσης αποτελεί μέρος χρηματοπιστωτικού ομίλου ετερογενών δραστηριοτήτων</w:t>
            </w:r>
            <w:r>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στη</w:t>
            </w:r>
            <w:r w:rsidR="00FB1824">
              <w:rPr>
                <w:rFonts w:ascii="Arial" w:eastAsia="Times New Roman" w:hAnsi="Arial" w:cs="Arial"/>
                <w:color w:val="333333"/>
                <w:kern w:val="0"/>
                <w:sz w:val="18"/>
                <w:szCs w:val="18"/>
                <w:lang w:eastAsia="el-GR"/>
                <w14:ligatures w14:val="none"/>
              </w:rPr>
              <w:t>ν</w:t>
            </w:r>
            <w:r>
              <w:rPr>
                <w:rFonts w:ascii="Arial" w:eastAsia="Times New Roman" w:hAnsi="Arial" w:cs="Arial"/>
                <w:color w:val="333333"/>
                <w:kern w:val="0"/>
                <w:sz w:val="18"/>
                <w:szCs w:val="18"/>
                <w:lang w:eastAsia="el-GR"/>
                <w14:ligatures w14:val="none"/>
              </w:rPr>
              <w:t xml:space="preserve"> </w:t>
            </w:r>
            <w:r w:rsidR="00FB1824">
              <w:rPr>
                <w:rFonts w:ascii="Arial" w:eastAsia="Times New Roman" w:hAnsi="Arial" w:cs="Arial"/>
                <w:color w:val="333333"/>
                <w:kern w:val="0"/>
                <w:sz w:val="18"/>
                <w:szCs w:val="18"/>
                <w:lang w:eastAsia="el-GR"/>
                <w14:ligatures w14:val="none"/>
              </w:rPr>
              <w:t xml:space="preserve">οικεία </w:t>
            </w:r>
            <w:r>
              <w:rPr>
                <w:rFonts w:ascii="Arial" w:eastAsia="Times New Roman" w:hAnsi="Arial" w:cs="Arial"/>
                <w:color w:val="333333"/>
                <w:kern w:val="0"/>
                <w:sz w:val="18"/>
                <w:szCs w:val="18"/>
                <w:lang w:eastAsia="el-GR"/>
                <w14:ligatures w14:val="none"/>
              </w:rPr>
              <w:t>αρχή εξυγίανσης κράτους μέλους όπως ορίζ</w:t>
            </w:r>
            <w:r w:rsidR="00FB1824">
              <w:rPr>
                <w:rFonts w:ascii="Arial" w:eastAsia="Times New Roman" w:hAnsi="Arial" w:cs="Arial"/>
                <w:color w:val="333333"/>
                <w:kern w:val="0"/>
                <w:sz w:val="18"/>
                <w:szCs w:val="18"/>
                <w:lang w:eastAsia="el-GR"/>
                <w14:ligatures w14:val="none"/>
              </w:rPr>
              <w:t>εται</w:t>
            </w:r>
            <w:r>
              <w:rPr>
                <w:rFonts w:ascii="Arial" w:eastAsia="Times New Roman" w:hAnsi="Arial" w:cs="Arial"/>
                <w:color w:val="333333"/>
                <w:kern w:val="0"/>
                <w:sz w:val="18"/>
                <w:szCs w:val="18"/>
                <w:lang w:eastAsia="el-GR"/>
                <w14:ligatures w14:val="none"/>
              </w:rPr>
              <w:t xml:space="preserve"> στ</w:t>
            </w:r>
            <w:r w:rsidRPr="009E135F">
              <w:rPr>
                <w:rFonts w:ascii="Arial" w:eastAsia="Times New Roman" w:hAnsi="Arial" w:cs="Arial"/>
                <w:color w:val="333333"/>
                <w:kern w:val="0"/>
                <w:sz w:val="18"/>
                <w:szCs w:val="18"/>
                <w:lang w:eastAsia="el-GR"/>
                <w14:ligatures w14:val="none"/>
              </w:rPr>
              <w:t xml:space="preserve">ο </w:t>
            </w:r>
            <w:r>
              <w:rPr>
                <w:rFonts w:ascii="Arial" w:eastAsia="Times New Roman" w:hAnsi="Arial" w:cs="Arial"/>
                <w:color w:val="333333"/>
                <w:kern w:val="0"/>
                <w:sz w:val="18"/>
                <w:szCs w:val="18"/>
                <w:lang w:eastAsia="el-GR"/>
                <w14:ligatures w14:val="none"/>
              </w:rPr>
              <w:t xml:space="preserve">άρθρο 2 του </w:t>
            </w:r>
            <w:r w:rsidRPr="00CF5ADB">
              <w:rPr>
                <w:rFonts w:ascii="Arial" w:eastAsia="Times New Roman" w:hAnsi="Arial" w:cs="Arial"/>
                <w:color w:val="333333"/>
                <w:kern w:val="0"/>
                <w:sz w:val="18"/>
                <w:szCs w:val="18"/>
                <w:lang w:eastAsia="el-GR"/>
                <w14:ligatures w14:val="none"/>
              </w:rPr>
              <w:t>περί Εξυγίανσης Πιστωτικών Ιδρυμάτων και Επενδυτικών Εταιρειών Νόμο</w:t>
            </w:r>
            <w:r>
              <w:rPr>
                <w:rFonts w:ascii="Arial" w:eastAsia="Times New Roman" w:hAnsi="Arial" w:cs="Arial"/>
                <w:color w:val="333333"/>
                <w:kern w:val="0"/>
                <w:sz w:val="18"/>
                <w:szCs w:val="18"/>
                <w:lang w:eastAsia="el-GR"/>
                <w14:ligatures w14:val="none"/>
              </w:rPr>
              <w:t xml:space="preserve">υ </w:t>
            </w:r>
            <w:r w:rsidRPr="009E135F">
              <w:rPr>
                <w:rFonts w:ascii="Arial" w:eastAsia="Times New Roman" w:hAnsi="Arial" w:cs="Arial"/>
                <w:color w:val="333333"/>
                <w:kern w:val="0"/>
                <w:sz w:val="18"/>
                <w:szCs w:val="18"/>
                <w:lang w:eastAsia="el-GR"/>
                <w14:ligatures w14:val="none"/>
              </w:rPr>
              <w:t xml:space="preserve">και στην αρμόδια αρχή </w:t>
            </w:r>
            <w:r w:rsidR="00FB1824">
              <w:rPr>
                <w:rFonts w:ascii="Arial" w:eastAsia="Times New Roman" w:hAnsi="Arial" w:cs="Arial"/>
                <w:color w:val="333333"/>
                <w:kern w:val="0"/>
                <w:sz w:val="18"/>
                <w:szCs w:val="18"/>
                <w:lang w:eastAsia="el-GR"/>
                <w14:ligatures w14:val="none"/>
              </w:rPr>
              <w:t xml:space="preserve">και την οικεία </w:t>
            </w:r>
            <w:r>
              <w:rPr>
                <w:rFonts w:ascii="Arial" w:eastAsia="Times New Roman" w:hAnsi="Arial" w:cs="Arial"/>
                <w:color w:val="333333"/>
                <w:kern w:val="0"/>
                <w:sz w:val="18"/>
                <w:szCs w:val="18"/>
                <w:lang w:eastAsia="el-GR"/>
                <w14:ligatures w14:val="none"/>
              </w:rPr>
              <w:t xml:space="preserve">αρμόδια αρχή κράτους μέλους </w:t>
            </w:r>
            <w:r w:rsidRPr="009E135F">
              <w:rPr>
                <w:rFonts w:ascii="Arial" w:eastAsia="Times New Roman" w:hAnsi="Arial" w:cs="Arial"/>
                <w:color w:val="333333"/>
                <w:kern w:val="0"/>
                <w:sz w:val="18"/>
                <w:szCs w:val="18"/>
                <w:lang w:eastAsia="el-GR"/>
                <w14:ligatures w14:val="none"/>
              </w:rPr>
              <w:t>όπως ορίζ</w:t>
            </w:r>
            <w:r>
              <w:rPr>
                <w:rFonts w:ascii="Arial" w:eastAsia="Times New Roman" w:hAnsi="Arial" w:cs="Arial"/>
                <w:color w:val="333333"/>
                <w:kern w:val="0"/>
                <w:sz w:val="18"/>
                <w:szCs w:val="18"/>
                <w:lang w:eastAsia="el-GR"/>
                <w14:ligatures w14:val="none"/>
              </w:rPr>
              <w:t>ονται</w:t>
            </w:r>
            <w:r w:rsidRPr="009E135F">
              <w:rPr>
                <w:rFonts w:ascii="Arial" w:eastAsia="Times New Roman" w:hAnsi="Arial" w:cs="Arial"/>
                <w:color w:val="333333"/>
                <w:kern w:val="0"/>
                <w:sz w:val="18"/>
                <w:szCs w:val="18"/>
                <w:lang w:eastAsia="el-GR"/>
                <w14:ligatures w14:val="none"/>
              </w:rPr>
              <w:t xml:space="preserve"> στο </w:t>
            </w:r>
            <w:r>
              <w:rPr>
                <w:rFonts w:ascii="Arial" w:eastAsia="Times New Roman" w:hAnsi="Arial" w:cs="Arial"/>
                <w:color w:val="333333"/>
                <w:kern w:val="0"/>
                <w:sz w:val="18"/>
                <w:szCs w:val="18"/>
                <w:lang w:eastAsia="el-GR"/>
                <w14:ligatures w14:val="none"/>
              </w:rPr>
              <w:t xml:space="preserve">άρθρο 2 του </w:t>
            </w:r>
            <w:r w:rsidRPr="00CF5ADB">
              <w:rPr>
                <w:rFonts w:ascii="Arial" w:eastAsia="Times New Roman" w:hAnsi="Arial" w:cs="Arial"/>
                <w:color w:val="333333"/>
                <w:kern w:val="0"/>
                <w:sz w:val="18"/>
                <w:szCs w:val="18"/>
                <w:lang w:eastAsia="el-GR"/>
                <w14:ligatures w14:val="none"/>
              </w:rPr>
              <w:t>περί Εξυγίανσης Πιστωτικών Ιδρυμάτων και Επενδυτικών Εταιρειών Νόμο</w:t>
            </w:r>
            <w:r>
              <w:rPr>
                <w:rFonts w:ascii="Arial" w:eastAsia="Times New Roman" w:hAnsi="Arial" w:cs="Arial"/>
                <w:color w:val="333333"/>
                <w:kern w:val="0"/>
                <w:sz w:val="18"/>
                <w:szCs w:val="18"/>
                <w:lang w:eastAsia="el-GR"/>
                <w14:ligatures w14:val="none"/>
              </w:rPr>
              <w:t>υ.</w:t>
            </w:r>
          </w:p>
        </w:tc>
      </w:tr>
      <w:tr w:rsidR="00AE53BA" w:rsidRPr="009E135F" w14:paraId="7DD12933" w14:textId="77777777" w:rsidTr="007E3CEC">
        <w:trPr>
          <w:jc w:val="center"/>
        </w:trPr>
        <w:tc>
          <w:tcPr>
            <w:tcW w:w="1555" w:type="dxa"/>
            <w:shd w:val="clear" w:color="auto" w:fill="FFFFFF" w:themeFill="background1"/>
          </w:tcPr>
          <w:p w14:paraId="2F447D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845C2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64DEFF3" w14:textId="27581637" w:rsidTr="007E3CEC">
        <w:trPr>
          <w:jc w:val="center"/>
        </w:trPr>
        <w:tc>
          <w:tcPr>
            <w:tcW w:w="1555" w:type="dxa"/>
            <w:shd w:val="clear" w:color="auto" w:fill="FFFFFF" w:themeFill="background1"/>
          </w:tcPr>
          <w:p w14:paraId="593D95C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11D221" w14:textId="08211E9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FD26C6">
              <w:rPr>
                <w:rFonts w:ascii="Arial" w:eastAsia="Times New Roman" w:hAnsi="Arial" w:cs="Arial"/>
                <w:color w:val="333333"/>
                <w:kern w:val="0"/>
                <w:sz w:val="18"/>
                <w:szCs w:val="18"/>
                <w:lang w:eastAsia="el-GR"/>
                <w14:ligatures w14:val="none"/>
              </w:rPr>
              <w:t>2</w:t>
            </w:r>
            <w:r w:rsidRPr="009E135F">
              <w:rPr>
                <w:rFonts w:ascii="Arial" w:eastAsia="Times New Roman" w:hAnsi="Arial" w:cs="Arial"/>
                <w:color w:val="333333"/>
                <w:kern w:val="0"/>
                <w:sz w:val="18"/>
                <w:szCs w:val="18"/>
                <w:lang w:eastAsia="el-GR"/>
                <w14:ligatures w14:val="none"/>
              </w:rPr>
              <w:t xml:space="preserve">) Η αρχή εξυγίανσης δημοσιεύει ή μεριμνά για τη δημοσίευση του διατάγματος ή της πράξης δυνάμει της οποίας αναλαμβάνεται η δράση εξυγίανσης είτε ειδοποίησης όπου συνοψίζονται τα αποτελέσματα της δράσης εξυγίανσης, συμπεριλαμβανομένων των αποτελεσμάτων για τους κατόχους ασφαλιστήριου συμβολαίου και, κατά περίπτωση, τους όρους και το χρονικό διάστημα της αναστολής ή του περιορισμού που αναφέρονται </w:t>
            </w:r>
            <w:r w:rsidRPr="006C57BA">
              <w:rPr>
                <w:rFonts w:ascii="Arial" w:eastAsia="Times New Roman" w:hAnsi="Arial" w:cs="Arial"/>
                <w:color w:val="333333"/>
                <w:kern w:val="0"/>
                <w:sz w:val="18"/>
                <w:szCs w:val="18"/>
                <w:lang w:eastAsia="el-GR"/>
                <w14:ligatures w14:val="none"/>
              </w:rPr>
              <w:t>στα άρθρα </w:t>
            </w:r>
            <w:r w:rsidR="006C57BA" w:rsidRPr="006C57BA">
              <w:rPr>
                <w:rFonts w:ascii="Arial" w:eastAsia="Times New Roman" w:hAnsi="Arial" w:cs="Arial"/>
                <w:color w:val="333333"/>
                <w:kern w:val="0"/>
                <w:sz w:val="18"/>
                <w:szCs w:val="18"/>
                <w:lang w:eastAsia="el-GR"/>
                <w14:ligatures w14:val="none"/>
              </w:rPr>
              <w:t>56</w:t>
            </w:r>
            <w:r w:rsidRPr="006C57BA">
              <w:rPr>
                <w:rFonts w:ascii="Arial" w:eastAsia="Times New Roman" w:hAnsi="Arial" w:cs="Arial"/>
                <w:color w:val="333333"/>
                <w:kern w:val="0"/>
                <w:sz w:val="18"/>
                <w:szCs w:val="18"/>
                <w:lang w:eastAsia="el-GR"/>
                <w14:ligatures w14:val="none"/>
              </w:rPr>
              <w:t xml:space="preserve">, </w:t>
            </w:r>
            <w:r w:rsidR="006C57BA" w:rsidRPr="006C57BA">
              <w:rPr>
                <w:rFonts w:ascii="Arial" w:eastAsia="Times New Roman" w:hAnsi="Arial" w:cs="Arial"/>
                <w:color w:val="333333"/>
                <w:kern w:val="0"/>
                <w:sz w:val="18"/>
                <w:szCs w:val="18"/>
                <w:lang w:eastAsia="el-GR"/>
                <w14:ligatures w14:val="none"/>
              </w:rPr>
              <w:t>57</w:t>
            </w:r>
            <w:r w:rsidRPr="006C57BA">
              <w:rPr>
                <w:rFonts w:ascii="Arial" w:eastAsia="Times New Roman" w:hAnsi="Arial" w:cs="Arial"/>
                <w:color w:val="333333"/>
                <w:kern w:val="0"/>
                <w:sz w:val="18"/>
                <w:szCs w:val="18"/>
                <w:lang w:eastAsia="el-GR"/>
                <w14:ligatures w14:val="none"/>
              </w:rPr>
              <w:t xml:space="preserve"> και </w:t>
            </w:r>
            <w:r w:rsidR="006C57BA" w:rsidRPr="006C57BA">
              <w:rPr>
                <w:rFonts w:ascii="Arial" w:eastAsia="Times New Roman" w:hAnsi="Arial" w:cs="Arial"/>
                <w:color w:val="333333"/>
                <w:kern w:val="0"/>
                <w:sz w:val="18"/>
                <w:szCs w:val="18"/>
                <w:lang w:eastAsia="el-GR"/>
                <w14:ligatures w14:val="none"/>
              </w:rPr>
              <w:t>58</w:t>
            </w:r>
            <w:r w:rsidRPr="009E135F">
              <w:rPr>
                <w:rFonts w:ascii="Arial" w:eastAsia="Times New Roman" w:hAnsi="Arial" w:cs="Arial"/>
                <w:color w:val="333333"/>
                <w:kern w:val="0"/>
                <w:sz w:val="18"/>
                <w:szCs w:val="18"/>
                <w:lang w:eastAsia="el-GR"/>
                <w14:ligatures w14:val="none"/>
              </w:rPr>
              <w:t>, στα ακόλουθα μέσα:</w:t>
            </w:r>
          </w:p>
        </w:tc>
      </w:tr>
      <w:tr w:rsidR="00AE53BA" w:rsidRPr="009E135F" w14:paraId="1ED258CC" w14:textId="77777777" w:rsidTr="007E3CEC">
        <w:trPr>
          <w:jc w:val="center"/>
        </w:trPr>
        <w:tc>
          <w:tcPr>
            <w:tcW w:w="1555" w:type="dxa"/>
            <w:shd w:val="clear" w:color="auto" w:fill="FFFFFF" w:themeFill="background1"/>
          </w:tcPr>
          <w:p w14:paraId="15A3DE7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9A5C4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D06C6CE" w14:textId="652EDE6E" w:rsidTr="007E3CEC">
        <w:trPr>
          <w:jc w:val="center"/>
        </w:trPr>
        <w:tc>
          <w:tcPr>
            <w:tcW w:w="1555" w:type="dxa"/>
            <w:shd w:val="clear" w:color="auto" w:fill="FFFFFF" w:themeFill="background1"/>
          </w:tcPr>
          <w:p w14:paraId="0ABBE3B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5705F8" w14:textId="43EF650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Στον επίσημο ιστότοπό της·</w:t>
            </w:r>
          </w:p>
        </w:tc>
      </w:tr>
      <w:tr w:rsidR="00AE53BA" w:rsidRPr="009E135F" w14:paraId="0C2605FC" w14:textId="77777777" w:rsidTr="007E3CEC">
        <w:trPr>
          <w:jc w:val="center"/>
        </w:trPr>
        <w:tc>
          <w:tcPr>
            <w:tcW w:w="1555" w:type="dxa"/>
            <w:shd w:val="clear" w:color="auto" w:fill="FFFFFF" w:themeFill="background1"/>
          </w:tcPr>
          <w:p w14:paraId="781EC3D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4B05B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6C4A989" w14:textId="01680801" w:rsidTr="007E3CEC">
        <w:trPr>
          <w:jc w:val="center"/>
        </w:trPr>
        <w:tc>
          <w:tcPr>
            <w:tcW w:w="1555" w:type="dxa"/>
            <w:shd w:val="clear" w:color="auto" w:fill="FFFFFF" w:themeFill="background1"/>
          </w:tcPr>
          <w:p w14:paraId="6D6FB2B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613485" w14:textId="340B37C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στον ιστότοπο της εποπτικής αρχής, εάν πρόκειται για αρχή διαφορετική από την αρχή εξυγίανσης, και στον ιστότοπο της ΕΑΑΕΣ·</w:t>
            </w:r>
          </w:p>
        </w:tc>
      </w:tr>
      <w:tr w:rsidR="00AE53BA" w:rsidRPr="009E135F" w14:paraId="4D2F5939" w14:textId="77777777" w:rsidTr="007E3CEC">
        <w:trPr>
          <w:jc w:val="center"/>
        </w:trPr>
        <w:tc>
          <w:tcPr>
            <w:tcW w:w="1555" w:type="dxa"/>
            <w:shd w:val="clear" w:color="auto" w:fill="FFFFFF" w:themeFill="background1"/>
          </w:tcPr>
          <w:p w14:paraId="2E47DC8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E3548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1992972" w14:textId="389B5BA8" w:rsidTr="007E3CEC">
        <w:trPr>
          <w:jc w:val="center"/>
        </w:trPr>
        <w:tc>
          <w:tcPr>
            <w:tcW w:w="1555" w:type="dxa"/>
            <w:shd w:val="clear" w:color="auto" w:fill="FFFFFF" w:themeFill="background1"/>
          </w:tcPr>
          <w:p w14:paraId="12DC738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B4A874" w14:textId="49AD182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στον ιστότοπο της επιχείρησης υπό εξυγίανση·</w:t>
            </w:r>
          </w:p>
        </w:tc>
      </w:tr>
      <w:tr w:rsidR="00AE53BA" w:rsidRPr="009E135F" w14:paraId="4ECA5B37" w14:textId="77777777" w:rsidTr="007E3CEC">
        <w:trPr>
          <w:jc w:val="center"/>
        </w:trPr>
        <w:tc>
          <w:tcPr>
            <w:tcW w:w="1555" w:type="dxa"/>
            <w:shd w:val="clear" w:color="auto" w:fill="FFFFFF" w:themeFill="background1"/>
          </w:tcPr>
          <w:p w14:paraId="6C05008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6F1A16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EAC2FEB" w14:textId="26552A6D" w:rsidTr="007E3CEC">
        <w:trPr>
          <w:jc w:val="center"/>
        </w:trPr>
        <w:tc>
          <w:tcPr>
            <w:tcW w:w="1555" w:type="dxa"/>
            <w:shd w:val="clear" w:color="auto" w:fill="FFFFFF" w:themeFill="background1"/>
          </w:tcPr>
          <w:p w14:paraId="3D25336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14EE43" w14:textId="72FF249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σε περίπτωση που οι μετοχές ή άλλα μέσα ιδιοκτησίας ή χρεωστικά μέσα της επιχείρησης υπό εξυγίανση έχουν εισαχθεί προς διαπραγμάτευση σε ρυθμιζόμενη αγορά, στα μέσα που χρησιμοποιούνται για τη δημοσιοποίηση των ρυθμιζόμενων πληροφοριών που αφορούν την επιχείρηση υπό εξυγίανση, σύμφωνα με το άρθρο 37(1) του περί των Προϋποθέσεων Διαφάνειας (Κινητές Αξίες προς Διαπραγμάτευση σε Ρυθμιζόμενη Αγορά) Νόμου·</w:t>
            </w:r>
          </w:p>
        </w:tc>
      </w:tr>
      <w:tr w:rsidR="00AE53BA" w:rsidRPr="009E135F" w14:paraId="38BC8A1C" w14:textId="77777777" w:rsidTr="007E3CEC">
        <w:trPr>
          <w:jc w:val="center"/>
        </w:trPr>
        <w:tc>
          <w:tcPr>
            <w:tcW w:w="1555" w:type="dxa"/>
            <w:shd w:val="clear" w:color="auto" w:fill="FFFFFF" w:themeFill="background1"/>
          </w:tcPr>
          <w:p w14:paraId="20067DF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1C322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873A2C2" w14:textId="14C61313" w:rsidTr="007E3CEC">
        <w:trPr>
          <w:jc w:val="center"/>
        </w:trPr>
        <w:tc>
          <w:tcPr>
            <w:tcW w:w="1555" w:type="dxa"/>
            <w:shd w:val="clear" w:color="auto" w:fill="FFFFFF" w:themeFill="background1"/>
          </w:tcPr>
          <w:p w14:paraId="1EE3A8D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364A53" w14:textId="08D3C0E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FD26C6">
              <w:rPr>
                <w:rFonts w:ascii="Arial" w:eastAsia="Times New Roman" w:hAnsi="Arial" w:cs="Arial"/>
                <w:color w:val="333333"/>
                <w:kern w:val="0"/>
                <w:sz w:val="18"/>
                <w:szCs w:val="18"/>
                <w:lang w:eastAsia="el-GR"/>
                <w14:ligatures w14:val="none"/>
              </w:rPr>
              <w:t>3</w:t>
            </w:r>
            <w:r w:rsidRPr="009E135F">
              <w:rPr>
                <w:rFonts w:ascii="Arial" w:eastAsia="Times New Roman" w:hAnsi="Arial" w:cs="Arial"/>
                <w:color w:val="333333"/>
                <w:kern w:val="0"/>
                <w:sz w:val="18"/>
                <w:szCs w:val="18"/>
                <w:lang w:eastAsia="el-GR"/>
                <w14:ligatures w14:val="none"/>
              </w:rPr>
              <w:t xml:space="preserve">)(α) Εάν οι μετοχές, τα μέσα ιδιοκτησίας ή τα χρεωστικά μέσα δεν έχουν εισαχθεί προς διαπραγμάτευση σε ρυθμιζόμενη αγορά, η αρχή εξυγίανσης μεριμνά ώστε, τα έγγραφα που τεκμηριώνουν το διάταγμα ή πράξη που </w:t>
            </w:r>
            <w:r w:rsidRPr="001C3547">
              <w:rPr>
                <w:rFonts w:ascii="Arial" w:eastAsia="Times New Roman" w:hAnsi="Arial" w:cs="Arial"/>
                <w:color w:val="333333"/>
                <w:kern w:val="0"/>
                <w:sz w:val="18"/>
                <w:szCs w:val="18"/>
                <w:lang w:eastAsia="el-GR"/>
                <w14:ligatures w14:val="none"/>
              </w:rPr>
              <w:t>αναφέρεται στο εδάφιο (</w:t>
            </w:r>
            <w:r w:rsidR="00FD26C6" w:rsidRPr="001C3547">
              <w:rPr>
                <w:rFonts w:ascii="Arial" w:eastAsia="Times New Roman" w:hAnsi="Arial" w:cs="Arial"/>
                <w:color w:val="333333"/>
                <w:kern w:val="0"/>
                <w:sz w:val="18"/>
                <w:szCs w:val="18"/>
                <w:lang w:eastAsia="el-GR"/>
                <w14:ligatures w14:val="none"/>
              </w:rPr>
              <w:t>2</w:t>
            </w:r>
            <w:r w:rsidRPr="001C3547">
              <w:rPr>
                <w:rFonts w:ascii="Arial" w:eastAsia="Times New Roman" w:hAnsi="Arial" w:cs="Arial"/>
                <w:color w:val="333333"/>
                <w:kern w:val="0"/>
                <w:sz w:val="18"/>
                <w:szCs w:val="18"/>
                <w:lang w:eastAsia="el-GR"/>
                <w14:ligatures w14:val="none"/>
              </w:rPr>
              <w:t>), να</w:t>
            </w:r>
            <w:r w:rsidRPr="009E135F">
              <w:rPr>
                <w:rFonts w:ascii="Arial" w:eastAsia="Times New Roman" w:hAnsi="Arial" w:cs="Arial"/>
                <w:color w:val="333333"/>
                <w:kern w:val="0"/>
                <w:sz w:val="18"/>
                <w:szCs w:val="18"/>
                <w:lang w:eastAsia="el-GR"/>
                <w14:ligatures w14:val="none"/>
              </w:rPr>
              <w:t xml:space="preserve"> αποστέλλονται στους μετόχους και πιστωτές της επιχείρησης υπό εξυγίανση. </w:t>
            </w:r>
          </w:p>
        </w:tc>
      </w:tr>
      <w:tr w:rsidR="00AE53BA" w:rsidRPr="009E135F" w14:paraId="6B33CB9D" w14:textId="77777777" w:rsidTr="007E3CEC">
        <w:trPr>
          <w:jc w:val="center"/>
        </w:trPr>
        <w:tc>
          <w:tcPr>
            <w:tcW w:w="1555" w:type="dxa"/>
            <w:shd w:val="clear" w:color="auto" w:fill="FFFFFF" w:themeFill="background1"/>
          </w:tcPr>
          <w:p w14:paraId="7A7F260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E2D5D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C6CBEDD" w14:textId="77777777" w:rsidTr="007E3CEC">
        <w:trPr>
          <w:jc w:val="center"/>
        </w:trPr>
        <w:tc>
          <w:tcPr>
            <w:tcW w:w="1555" w:type="dxa"/>
            <w:shd w:val="clear" w:color="auto" w:fill="FFFFFF" w:themeFill="background1"/>
          </w:tcPr>
          <w:p w14:paraId="25FD757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90E34D" w14:textId="03B427B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Για την εφαρμογή της παραγράφου (α) η επιχείρηση υπό εξυγίανση θέτει στη διάθεση της αρχής εξυγίανσης το μητρώο ή τις βάσεις δεδομένων του.</w:t>
            </w:r>
          </w:p>
        </w:tc>
      </w:tr>
      <w:tr w:rsidR="00AE53BA" w:rsidRPr="009E135F" w14:paraId="170BF3AB" w14:textId="77777777" w:rsidTr="007E3CEC">
        <w:trPr>
          <w:jc w:val="center"/>
        </w:trPr>
        <w:tc>
          <w:tcPr>
            <w:tcW w:w="1555" w:type="dxa"/>
            <w:shd w:val="clear" w:color="auto" w:fill="FFFFFF" w:themeFill="background1"/>
          </w:tcPr>
          <w:p w14:paraId="1FE76E9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89A1A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2C14564" w14:textId="77777777" w:rsidTr="007E3CEC">
        <w:trPr>
          <w:jc w:val="center"/>
        </w:trPr>
        <w:tc>
          <w:tcPr>
            <w:tcW w:w="1555" w:type="dxa"/>
            <w:shd w:val="clear" w:color="auto" w:fill="FFFFFF" w:themeFill="background1"/>
          </w:tcPr>
          <w:p w14:paraId="436C2A4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9DD928" w14:textId="5F2509A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FD26C6">
              <w:rPr>
                <w:rFonts w:ascii="Arial" w:eastAsia="Times New Roman" w:hAnsi="Arial" w:cs="Arial"/>
                <w:color w:val="333333"/>
                <w:kern w:val="0"/>
                <w:sz w:val="18"/>
                <w:szCs w:val="18"/>
                <w:lang w:eastAsia="el-GR"/>
                <w14:ligatures w14:val="none"/>
              </w:rPr>
              <w:t>4</w:t>
            </w:r>
            <w:r w:rsidRPr="009E135F">
              <w:rPr>
                <w:rFonts w:ascii="Arial" w:eastAsia="Times New Roman" w:hAnsi="Arial" w:cs="Arial"/>
                <w:color w:val="333333"/>
                <w:kern w:val="0"/>
                <w:sz w:val="18"/>
                <w:szCs w:val="18"/>
                <w:lang w:eastAsia="el-GR"/>
                <w14:ligatures w14:val="none"/>
              </w:rPr>
              <w:t xml:space="preserve">) Η αρχή εξυγίανσης δημοσιεύει ή μεριμνά για τη δημοσίευση της ειδοποίησης τερματισμού των μέτρων εξυγίανσης στα μέσα που </w:t>
            </w:r>
            <w:r w:rsidRPr="001C3547">
              <w:rPr>
                <w:rFonts w:ascii="Arial" w:eastAsia="Times New Roman" w:hAnsi="Arial" w:cs="Arial"/>
                <w:color w:val="333333"/>
                <w:kern w:val="0"/>
                <w:sz w:val="18"/>
                <w:szCs w:val="18"/>
                <w:lang w:eastAsia="el-GR"/>
                <w14:ligatures w14:val="none"/>
              </w:rPr>
              <w:t>αναφέρονται στο εδάφιο (</w:t>
            </w:r>
            <w:r w:rsidR="00FD26C6" w:rsidRPr="001C3547">
              <w:rPr>
                <w:rFonts w:ascii="Arial" w:eastAsia="Times New Roman" w:hAnsi="Arial" w:cs="Arial"/>
                <w:color w:val="333333"/>
                <w:kern w:val="0"/>
                <w:sz w:val="18"/>
                <w:szCs w:val="18"/>
                <w:lang w:eastAsia="el-GR"/>
                <w14:ligatures w14:val="none"/>
              </w:rPr>
              <w:t>2</w:t>
            </w:r>
            <w:r w:rsidRPr="001C3547">
              <w:rPr>
                <w:rFonts w:ascii="Arial" w:eastAsia="Times New Roman" w:hAnsi="Arial" w:cs="Arial"/>
                <w:color w:val="333333"/>
                <w:kern w:val="0"/>
                <w:sz w:val="18"/>
                <w:szCs w:val="18"/>
                <w:lang w:eastAsia="el-GR"/>
                <w14:ligatures w14:val="none"/>
              </w:rPr>
              <w:t>).</w:t>
            </w:r>
          </w:p>
        </w:tc>
      </w:tr>
      <w:tr w:rsidR="00AE53BA" w:rsidRPr="009E135F" w14:paraId="3AEAB158" w14:textId="78CA0E40" w:rsidTr="007E3CEC">
        <w:trPr>
          <w:jc w:val="center"/>
        </w:trPr>
        <w:tc>
          <w:tcPr>
            <w:tcW w:w="1555" w:type="dxa"/>
            <w:shd w:val="clear" w:color="auto" w:fill="FFFFFF" w:themeFill="background1"/>
          </w:tcPr>
          <w:p w14:paraId="710C7CF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2D3B75" w14:textId="1ED2A73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732E26B" w14:textId="218F0559" w:rsidTr="007E3CEC">
        <w:trPr>
          <w:jc w:val="center"/>
        </w:trPr>
        <w:tc>
          <w:tcPr>
            <w:tcW w:w="1555" w:type="dxa"/>
            <w:shd w:val="clear" w:color="auto" w:fill="FFFFFF" w:themeFill="background1"/>
          </w:tcPr>
          <w:p w14:paraId="7A4A95C0" w14:textId="2C421FE0" w:rsidR="00AE53BA" w:rsidRPr="009E135F" w:rsidRDefault="00AE53BA" w:rsidP="00AE53BA">
            <w:pPr>
              <w:spacing w:after="0" w:line="240" w:lineRule="auto"/>
              <w:ind w:right="127"/>
              <w:jc w:val="both"/>
              <w:rPr>
                <w:rFonts w:ascii="Arial" w:eastAsia="Times New Roman" w:hAnsi="Arial" w:cs="Arial"/>
                <w:color w:val="333333"/>
                <w:kern w:val="0"/>
                <w:sz w:val="18"/>
                <w:szCs w:val="18"/>
                <w:lang w:val="en-US" w:eastAsia="el-GR"/>
                <w14:ligatures w14:val="none"/>
              </w:rPr>
            </w:pPr>
            <w:r w:rsidRPr="009E135F">
              <w:rPr>
                <w:rFonts w:ascii="Arial" w:eastAsia="Times New Roman" w:hAnsi="Arial" w:cs="Arial"/>
                <w:color w:val="333333"/>
                <w:kern w:val="0"/>
                <w:sz w:val="18"/>
                <w:szCs w:val="18"/>
                <w:lang w:eastAsia="el-GR"/>
                <w14:ligatures w14:val="none"/>
              </w:rPr>
              <w:t>Εμπιστευτικότητ</w:t>
            </w:r>
            <w:r>
              <w:rPr>
                <w:rFonts w:ascii="Arial" w:eastAsia="Times New Roman" w:hAnsi="Arial" w:cs="Arial"/>
                <w:color w:val="333333"/>
                <w:kern w:val="0"/>
                <w:sz w:val="18"/>
                <w:szCs w:val="18"/>
                <w:lang w:eastAsia="el-GR"/>
                <w14:ligatures w14:val="none"/>
              </w:rPr>
              <w:t>α</w:t>
            </w:r>
            <w:r w:rsidRPr="009E135F">
              <w:rPr>
                <w:rFonts w:ascii="Arial" w:eastAsia="Times New Roman" w:hAnsi="Arial" w:cs="Arial"/>
                <w:color w:val="333333"/>
                <w:kern w:val="0"/>
                <w:sz w:val="18"/>
                <w:szCs w:val="18"/>
                <w:lang w:val="en-US" w:eastAsia="el-GR"/>
                <w14:ligatures w14:val="none"/>
              </w:rPr>
              <w:t>.</w:t>
            </w:r>
          </w:p>
        </w:tc>
        <w:tc>
          <w:tcPr>
            <w:tcW w:w="8084" w:type="dxa"/>
            <w:shd w:val="clear" w:color="auto" w:fill="FFFFFF" w:themeFill="background1"/>
          </w:tcPr>
          <w:p w14:paraId="184C8335" w14:textId="476C613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73.-</w:t>
            </w:r>
            <w:r w:rsidRPr="009E135F">
              <w:rPr>
                <w:rFonts w:ascii="Arial" w:eastAsia="Times New Roman" w:hAnsi="Arial" w:cs="Arial"/>
                <w:color w:val="333333"/>
                <w:kern w:val="0"/>
                <w:sz w:val="18"/>
                <w:szCs w:val="18"/>
                <w:lang w:eastAsia="el-GR"/>
                <w14:ligatures w14:val="none"/>
              </w:rPr>
              <w:t>(1) Με την επιφύλαξη των λοιπών εδαφίων του παρόντος άρθρου, τα ακόλουθα πρόσωπα, αρχές, φορείς και οντότητες υποχρεούνται στην τήρηση επαγγελματικού απορρήτου και κανένα από αυτά δεν αποκαλύπτει εμπιστευτικές πληροφορίες:</w:t>
            </w:r>
          </w:p>
        </w:tc>
      </w:tr>
      <w:tr w:rsidR="00AE53BA" w:rsidRPr="009E135F" w14:paraId="54030122" w14:textId="77777777" w:rsidTr="007E3CEC">
        <w:trPr>
          <w:jc w:val="center"/>
        </w:trPr>
        <w:tc>
          <w:tcPr>
            <w:tcW w:w="1555" w:type="dxa"/>
            <w:shd w:val="clear" w:color="auto" w:fill="FFFFFF" w:themeFill="background1"/>
          </w:tcPr>
          <w:p w14:paraId="3AD4E28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030C7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B2C0DAC" w14:textId="7EDE673E" w:rsidTr="007E3CEC">
        <w:trPr>
          <w:jc w:val="center"/>
        </w:trPr>
        <w:tc>
          <w:tcPr>
            <w:tcW w:w="1555" w:type="dxa"/>
            <w:shd w:val="clear" w:color="auto" w:fill="FFFFFF" w:themeFill="background1"/>
          </w:tcPr>
          <w:p w14:paraId="6C850C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31C1F3" w14:textId="793459F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Η αρχή εξυγίανσης·</w:t>
            </w:r>
          </w:p>
        </w:tc>
      </w:tr>
      <w:tr w:rsidR="00AE53BA" w:rsidRPr="009E135F" w14:paraId="7B6FB56B" w14:textId="77777777" w:rsidTr="007E3CEC">
        <w:trPr>
          <w:jc w:val="center"/>
        </w:trPr>
        <w:tc>
          <w:tcPr>
            <w:tcW w:w="1555" w:type="dxa"/>
            <w:shd w:val="clear" w:color="auto" w:fill="FFFFFF" w:themeFill="background1"/>
          </w:tcPr>
          <w:p w14:paraId="59A85CD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FE5E2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8300087" w14:textId="693DAE6F" w:rsidTr="007E3CEC">
        <w:trPr>
          <w:jc w:val="center"/>
        </w:trPr>
        <w:tc>
          <w:tcPr>
            <w:tcW w:w="1555" w:type="dxa"/>
            <w:shd w:val="clear" w:color="auto" w:fill="FFFFFF" w:themeFill="background1"/>
          </w:tcPr>
          <w:p w14:paraId="5461E89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4EC58C" w14:textId="09888E1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εποπτική αρχή·</w:t>
            </w:r>
          </w:p>
        </w:tc>
      </w:tr>
      <w:tr w:rsidR="00AE53BA" w:rsidRPr="009E135F" w14:paraId="14AA0398" w14:textId="77777777" w:rsidTr="007E3CEC">
        <w:trPr>
          <w:jc w:val="center"/>
        </w:trPr>
        <w:tc>
          <w:tcPr>
            <w:tcW w:w="1555" w:type="dxa"/>
            <w:shd w:val="clear" w:color="auto" w:fill="FFFFFF" w:themeFill="background1"/>
          </w:tcPr>
          <w:p w14:paraId="0BA3AAB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D7DF9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3C1E3AF" w14:textId="5786E835" w:rsidTr="007E3CEC">
        <w:trPr>
          <w:jc w:val="center"/>
        </w:trPr>
        <w:tc>
          <w:tcPr>
            <w:tcW w:w="1555" w:type="dxa"/>
            <w:shd w:val="clear" w:color="auto" w:fill="FFFFFF" w:themeFill="background1"/>
          </w:tcPr>
          <w:p w14:paraId="51C8918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D5FDD5" w14:textId="01623FA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ο Υπουργός·</w:t>
            </w:r>
          </w:p>
        </w:tc>
      </w:tr>
      <w:tr w:rsidR="00AE53BA" w:rsidRPr="009E135F" w14:paraId="7965149A" w14:textId="77777777" w:rsidTr="007E3CEC">
        <w:trPr>
          <w:jc w:val="center"/>
        </w:trPr>
        <w:tc>
          <w:tcPr>
            <w:tcW w:w="1555" w:type="dxa"/>
            <w:shd w:val="clear" w:color="auto" w:fill="FFFFFF" w:themeFill="background1"/>
          </w:tcPr>
          <w:p w14:paraId="1F199A6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45EB6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6D02BEB" w14:textId="715358A1" w:rsidTr="007E3CEC">
        <w:trPr>
          <w:jc w:val="center"/>
        </w:trPr>
        <w:tc>
          <w:tcPr>
            <w:tcW w:w="1555" w:type="dxa"/>
            <w:shd w:val="clear" w:color="auto" w:fill="FFFFFF" w:themeFill="background1"/>
          </w:tcPr>
          <w:p w14:paraId="44648B1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1883DF" w14:textId="10B49FE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(δ) οι ειδικοί διαχειριστές που διορίζονται σύμφωνα </w:t>
            </w:r>
            <w:r w:rsidRPr="001C3547">
              <w:rPr>
                <w:rFonts w:ascii="Arial" w:eastAsia="Times New Roman" w:hAnsi="Arial" w:cs="Arial"/>
                <w:color w:val="333333"/>
                <w:kern w:val="0"/>
                <w:sz w:val="18"/>
                <w:szCs w:val="18"/>
                <w:lang w:eastAsia="el-GR"/>
                <w14:ligatures w14:val="none"/>
              </w:rPr>
              <w:t xml:space="preserve">με άρθρο </w:t>
            </w:r>
            <w:r w:rsidR="001C3547" w:rsidRPr="001C3547">
              <w:rPr>
                <w:rFonts w:ascii="Arial" w:eastAsia="Times New Roman" w:hAnsi="Arial" w:cs="Arial"/>
                <w:color w:val="333333"/>
                <w:kern w:val="0"/>
                <w:sz w:val="18"/>
                <w:szCs w:val="18"/>
                <w:lang w:eastAsia="el-GR"/>
                <w14:ligatures w14:val="none"/>
              </w:rPr>
              <w:t>51</w:t>
            </w:r>
            <w:r w:rsidRPr="009E135F">
              <w:rPr>
                <w:rFonts w:ascii="Arial" w:eastAsia="Times New Roman" w:hAnsi="Arial" w:cs="Arial"/>
                <w:color w:val="333333"/>
                <w:kern w:val="0"/>
                <w:sz w:val="18"/>
                <w:szCs w:val="18"/>
                <w:lang w:eastAsia="el-GR"/>
                <w14:ligatures w14:val="none"/>
              </w:rPr>
              <w:t xml:space="preserve"> του παρόντ</w:t>
            </w:r>
            <w:r w:rsidR="008F4F71">
              <w:rPr>
                <w:rFonts w:ascii="Arial" w:eastAsia="Times New Roman" w:hAnsi="Arial" w:cs="Arial"/>
                <w:color w:val="333333"/>
                <w:kern w:val="0"/>
                <w:sz w:val="18"/>
                <w:szCs w:val="18"/>
                <w:lang w:eastAsia="el-GR"/>
                <w14:ligatures w14:val="none"/>
              </w:rPr>
              <w:t>ος</w:t>
            </w:r>
            <w:r w:rsidRPr="009E135F">
              <w:rPr>
                <w:rFonts w:ascii="Arial" w:eastAsia="Times New Roman" w:hAnsi="Arial" w:cs="Arial"/>
                <w:color w:val="333333"/>
                <w:kern w:val="0"/>
                <w:sz w:val="18"/>
                <w:szCs w:val="18"/>
                <w:lang w:eastAsia="el-GR"/>
                <w14:ligatures w14:val="none"/>
              </w:rPr>
              <w:t xml:space="preserve"> Νόμου·</w:t>
            </w:r>
          </w:p>
        </w:tc>
      </w:tr>
      <w:tr w:rsidR="00AE53BA" w:rsidRPr="009E135F" w14:paraId="3B961CD2" w14:textId="77777777" w:rsidTr="007E3CEC">
        <w:trPr>
          <w:jc w:val="center"/>
        </w:trPr>
        <w:tc>
          <w:tcPr>
            <w:tcW w:w="1555" w:type="dxa"/>
            <w:shd w:val="clear" w:color="auto" w:fill="FFFFFF" w:themeFill="background1"/>
          </w:tcPr>
          <w:p w14:paraId="400B1A1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F4BA2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4D66F57" w14:textId="24D78F88" w:rsidTr="007E3CEC">
        <w:trPr>
          <w:jc w:val="center"/>
        </w:trPr>
        <w:tc>
          <w:tcPr>
            <w:tcW w:w="1555" w:type="dxa"/>
            <w:shd w:val="clear" w:color="auto" w:fill="FFFFFF" w:themeFill="background1"/>
          </w:tcPr>
          <w:p w14:paraId="7610087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8F1F77" w14:textId="28DCAFF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οι πιθανοί αγοραστές με τους οποίους έχει έρθει σε επαφή η εποπτική αρχή ή τους οποίους έχει προσκαλέσει η αρχή εξυγίανσης, ανεξαρτήτως αν η εν λόγω επαφή ή πρόσκληση πραγματοποιήθηκε ως προετοιμασία για τη χρήση του μέτρου πώλησης εργασιών, και ανεξαρτήτως αν η πρόσκληση κατέληξε σε απόκτηση·</w:t>
            </w:r>
          </w:p>
        </w:tc>
      </w:tr>
      <w:tr w:rsidR="00AE53BA" w:rsidRPr="009E135F" w14:paraId="33DBB2CA" w14:textId="77777777" w:rsidTr="007E3CEC">
        <w:trPr>
          <w:jc w:val="center"/>
        </w:trPr>
        <w:tc>
          <w:tcPr>
            <w:tcW w:w="1555" w:type="dxa"/>
            <w:shd w:val="clear" w:color="auto" w:fill="FFFFFF" w:themeFill="background1"/>
          </w:tcPr>
          <w:p w14:paraId="4DFC459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06A458" w14:textId="77777777" w:rsidR="00AE53BA" w:rsidRPr="003A081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54123CC" w14:textId="263EA9C3" w:rsidTr="007E3CEC">
        <w:trPr>
          <w:jc w:val="center"/>
        </w:trPr>
        <w:tc>
          <w:tcPr>
            <w:tcW w:w="1555" w:type="dxa"/>
            <w:shd w:val="clear" w:color="auto" w:fill="FFFFFF" w:themeFill="background1"/>
          </w:tcPr>
          <w:p w14:paraId="7AA9270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53D5F4" w14:textId="76E3F1CA" w:rsidR="00AE53BA" w:rsidRPr="003A081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A081A">
              <w:rPr>
                <w:rFonts w:ascii="Arial" w:eastAsia="Times New Roman" w:hAnsi="Arial" w:cs="Arial"/>
                <w:color w:val="333333"/>
                <w:kern w:val="0"/>
                <w:sz w:val="18"/>
                <w:szCs w:val="18"/>
                <w:lang w:eastAsia="el-GR"/>
                <w14:ligatures w14:val="none"/>
              </w:rPr>
              <w:t xml:space="preserve">(στ) οι ελεγκτές, λογιστές, νομικοί και επαγγελματικοί </w:t>
            </w:r>
            <w:r w:rsidR="008F4F71" w:rsidRPr="003A081A">
              <w:rPr>
                <w:rFonts w:ascii="Arial" w:eastAsia="Times New Roman" w:hAnsi="Arial" w:cs="Arial"/>
                <w:color w:val="333333"/>
                <w:kern w:val="0"/>
                <w:sz w:val="18"/>
                <w:szCs w:val="18"/>
                <w:lang w:eastAsia="el-GR"/>
                <w14:ligatures w14:val="none"/>
              </w:rPr>
              <w:t>σύμβουλοι</w:t>
            </w:r>
            <w:r w:rsidRPr="003A081A">
              <w:rPr>
                <w:rFonts w:ascii="Arial" w:eastAsia="Times New Roman" w:hAnsi="Arial" w:cs="Arial"/>
                <w:color w:val="333333"/>
                <w:kern w:val="0"/>
                <w:sz w:val="18"/>
                <w:szCs w:val="18"/>
                <w:lang w:eastAsia="el-GR"/>
                <w14:ligatures w14:val="none"/>
              </w:rPr>
              <w:t>, εκτιμητές και άλλοι εμπειρογνώμονες τους οποίους προσλαμβάνουν άμεσα ή έμμεσα η αρχή εξυγίανσης, η εποπτική αρχή, ο Υπουργός ή οι πιθανοί αγοραστές που αναφέρονται στην παράγραφο (ε)·</w:t>
            </w:r>
          </w:p>
        </w:tc>
      </w:tr>
      <w:tr w:rsidR="00AE53BA" w:rsidRPr="009E135F" w14:paraId="291C3F72" w14:textId="77777777" w:rsidTr="007E3CEC">
        <w:trPr>
          <w:jc w:val="center"/>
        </w:trPr>
        <w:tc>
          <w:tcPr>
            <w:tcW w:w="1555" w:type="dxa"/>
            <w:shd w:val="clear" w:color="auto" w:fill="FFFFFF" w:themeFill="background1"/>
          </w:tcPr>
          <w:p w14:paraId="4DD5C16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69FD04" w14:textId="77777777" w:rsidR="00AE53BA" w:rsidRPr="003A081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EA81A9C" w14:textId="14EB8FBC" w:rsidTr="007E3CEC">
        <w:trPr>
          <w:jc w:val="center"/>
        </w:trPr>
        <w:tc>
          <w:tcPr>
            <w:tcW w:w="1555" w:type="dxa"/>
            <w:shd w:val="clear" w:color="auto" w:fill="FFFFFF" w:themeFill="background1"/>
          </w:tcPr>
          <w:p w14:paraId="7851AC4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604E27" w14:textId="3597056F" w:rsidR="00AE53BA" w:rsidRPr="003A081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A081A">
              <w:rPr>
                <w:rFonts w:ascii="Arial" w:eastAsia="Times New Roman" w:hAnsi="Arial" w:cs="Arial"/>
                <w:color w:val="333333"/>
                <w:kern w:val="0"/>
                <w:sz w:val="18"/>
                <w:szCs w:val="18"/>
                <w:lang w:eastAsia="el-GR"/>
                <w14:ligatures w14:val="none"/>
              </w:rPr>
              <w:t xml:space="preserve">(ζ) </w:t>
            </w:r>
            <w:r w:rsidR="00017F1A">
              <w:rPr>
                <w:rFonts w:ascii="Arial" w:eastAsia="Times New Roman" w:hAnsi="Arial" w:cs="Arial"/>
                <w:color w:val="333333"/>
                <w:kern w:val="0"/>
                <w:sz w:val="18"/>
                <w:szCs w:val="18"/>
                <w:lang w:eastAsia="el-GR"/>
                <w14:ligatures w14:val="none"/>
              </w:rPr>
              <w:t>οι</w:t>
            </w:r>
            <w:r w:rsidRPr="003A081A">
              <w:rPr>
                <w:rFonts w:ascii="Arial" w:eastAsia="Times New Roman" w:hAnsi="Arial" w:cs="Arial"/>
                <w:color w:val="333333"/>
                <w:kern w:val="0"/>
                <w:sz w:val="18"/>
                <w:szCs w:val="18"/>
                <w:lang w:eastAsia="el-GR"/>
                <w14:ligatures w14:val="none"/>
              </w:rPr>
              <w:t xml:space="preserve"> φορείς που διαχειρίζονται συστήματα εγγύησης ασφάλισης στη Δημοκρατία·</w:t>
            </w:r>
          </w:p>
        </w:tc>
      </w:tr>
      <w:tr w:rsidR="00AE53BA" w:rsidRPr="009E135F" w14:paraId="2493DB9C" w14:textId="77777777" w:rsidTr="007E3CEC">
        <w:trPr>
          <w:jc w:val="center"/>
        </w:trPr>
        <w:tc>
          <w:tcPr>
            <w:tcW w:w="1555" w:type="dxa"/>
            <w:shd w:val="clear" w:color="auto" w:fill="FFFFFF" w:themeFill="background1"/>
          </w:tcPr>
          <w:p w14:paraId="6BE202F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899EFDD" w14:textId="77777777" w:rsidR="00AE53BA" w:rsidRPr="003A081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0EF77FF" w14:textId="14DC96FA" w:rsidTr="007E3CEC">
        <w:trPr>
          <w:jc w:val="center"/>
        </w:trPr>
        <w:tc>
          <w:tcPr>
            <w:tcW w:w="1555" w:type="dxa"/>
            <w:shd w:val="clear" w:color="auto" w:fill="FFFFFF" w:themeFill="background1"/>
          </w:tcPr>
          <w:p w14:paraId="0B6AFEB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7EF81F" w14:textId="396425E9" w:rsidR="00AE53BA" w:rsidRPr="003A081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A081A">
              <w:rPr>
                <w:rFonts w:ascii="Arial" w:eastAsia="Times New Roman" w:hAnsi="Arial" w:cs="Arial"/>
                <w:color w:val="333333"/>
                <w:kern w:val="0"/>
                <w:sz w:val="18"/>
                <w:szCs w:val="18"/>
                <w:lang w:eastAsia="el-GR"/>
                <w14:ligatures w14:val="none"/>
              </w:rPr>
              <w:t>(η)</w:t>
            </w:r>
            <w:r>
              <w:rPr>
                <w:rFonts w:ascii="Arial" w:eastAsia="Times New Roman" w:hAnsi="Arial" w:cs="Arial"/>
                <w:color w:val="333333"/>
                <w:kern w:val="0"/>
                <w:sz w:val="18"/>
                <w:szCs w:val="18"/>
                <w:lang w:eastAsia="el-GR"/>
                <w14:ligatures w14:val="none"/>
              </w:rPr>
              <w:t xml:space="preserve"> </w:t>
            </w:r>
            <w:r w:rsidRPr="00EF5CAC">
              <w:rPr>
                <w:rFonts w:ascii="Arial" w:eastAsia="Times New Roman" w:hAnsi="Arial" w:cs="Arial"/>
                <w:color w:val="333333"/>
                <w:kern w:val="0"/>
                <w:sz w:val="18"/>
                <w:szCs w:val="18"/>
                <w:lang w:eastAsia="el-GR"/>
                <w14:ligatures w14:val="none"/>
              </w:rPr>
              <w:t>το Σύστημα Εγγύησης Καταθέσεων και Εξυγίανσης Πιστωτικών και Άλλων Ιδρυμάτων·</w:t>
            </w:r>
          </w:p>
        </w:tc>
      </w:tr>
      <w:tr w:rsidR="00AE53BA" w:rsidRPr="009E135F" w14:paraId="2AFC010C" w14:textId="77777777" w:rsidTr="007E3CEC">
        <w:trPr>
          <w:jc w:val="center"/>
        </w:trPr>
        <w:tc>
          <w:tcPr>
            <w:tcW w:w="1555" w:type="dxa"/>
            <w:shd w:val="clear" w:color="auto" w:fill="FFFFFF" w:themeFill="background1"/>
          </w:tcPr>
          <w:p w14:paraId="44B61FD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9F0190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F868751" w14:textId="17ECD5B6" w:rsidTr="007E3CEC">
        <w:trPr>
          <w:jc w:val="center"/>
        </w:trPr>
        <w:tc>
          <w:tcPr>
            <w:tcW w:w="1555" w:type="dxa"/>
            <w:shd w:val="clear" w:color="auto" w:fill="FFFFFF" w:themeFill="background1"/>
          </w:tcPr>
          <w:p w14:paraId="7CF6190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D54037" w14:textId="48D7D4E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(θ) η Κεντρική Τράπεζα υπό την ιδιότητά της ως κεντρική τράπεζα και άλλες αρχές που εμπλέκονται στη διαδικασία εξυγίανσης·</w:t>
            </w:r>
          </w:p>
        </w:tc>
      </w:tr>
      <w:tr w:rsidR="00AE53BA" w:rsidRPr="009E135F" w14:paraId="52317850" w14:textId="77777777" w:rsidTr="007E3CEC">
        <w:trPr>
          <w:jc w:val="center"/>
        </w:trPr>
        <w:tc>
          <w:tcPr>
            <w:tcW w:w="1555" w:type="dxa"/>
            <w:shd w:val="clear" w:color="auto" w:fill="FFFFFF" w:themeFill="background1"/>
          </w:tcPr>
          <w:p w14:paraId="1055FF1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273BE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E4C1E06" w14:textId="757FC321" w:rsidTr="007E3CEC">
        <w:trPr>
          <w:jc w:val="center"/>
        </w:trPr>
        <w:tc>
          <w:tcPr>
            <w:tcW w:w="1555" w:type="dxa"/>
            <w:shd w:val="clear" w:color="auto" w:fill="FFFFFF" w:themeFill="background1"/>
          </w:tcPr>
          <w:p w14:paraId="69C2E60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315902" w14:textId="695EE46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(ι) η μεταβατική επιχείρηση ή την εταιρεία διαχείρισης στοιχείων ενεργητικού και παθητικού·</w:t>
            </w:r>
          </w:p>
        </w:tc>
      </w:tr>
      <w:tr w:rsidR="00AE53BA" w:rsidRPr="009E135F" w14:paraId="5813D283" w14:textId="77777777" w:rsidTr="007E3CEC">
        <w:trPr>
          <w:jc w:val="center"/>
        </w:trPr>
        <w:tc>
          <w:tcPr>
            <w:tcW w:w="1555" w:type="dxa"/>
            <w:shd w:val="clear" w:color="auto" w:fill="FFFFFF" w:themeFill="background1"/>
          </w:tcPr>
          <w:p w14:paraId="39EE828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11B32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0EE421C" w14:textId="29314C8E" w:rsidTr="007E3CEC">
        <w:trPr>
          <w:jc w:val="center"/>
        </w:trPr>
        <w:tc>
          <w:tcPr>
            <w:tcW w:w="1555" w:type="dxa"/>
            <w:shd w:val="clear" w:color="auto" w:fill="FFFFFF" w:themeFill="background1"/>
          </w:tcPr>
          <w:p w14:paraId="123005E4" w14:textId="428D905D" w:rsidR="00AE53BA" w:rsidRPr="00F75DD2"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ED7345" w14:textId="05D78A9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(ια) κάθε άλλο πρόσωπο που παρέχει ή έχει παράσχει υπηρεσίες άμεσα ή έμμεσα, σε μόνιμη βάση ή περιστασιακά, στα πρόσωπα ή οντότητες που αναφέρονται στις παραγράφους (α) έως (ι)·</w:t>
            </w:r>
          </w:p>
        </w:tc>
      </w:tr>
      <w:tr w:rsidR="00AE53BA" w:rsidRPr="009E135F" w14:paraId="6CAE9B5A" w14:textId="77777777" w:rsidTr="007E3CEC">
        <w:trPr>
          <w:jc w:val="center"/>
        </w:trPr>
        <w:tc>
          <w:tcPr>
            <w:tcW w:w="1555" w:type="dxa"/>
            <w:shd w:val="clear" w:color="auto" w:fill="FFFFFF" w:themeFill="background1"/>
          </w:tcPr>
          <w:p w14:paraId="2AAF726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C5DCA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D972E31" w14:textId="73012C67" w:rsidTr="007E3CEC">
        <w:trPr>
          <w:jc w:val="center"/>
        </w:trPr>
        <w:tc>
          <w:tcPr>
            <w:tcW w:w="1555" w:type="dxa"/>
            <w:shd w:val="clear" w:color="auto" w:fill="FFFFFF" w:themeFill="background1"/>
          </w:tcPr>
          <w:p w14:paraId="6780891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05F7EC" w14:textId="1626209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(ιβ) τα ανώτατα διοικητικά στελέχη, τα μέλη του διοικητικού συμβουλίου και τους υπαλλήλους των φορέων ή των οντοτήτων που αναφέρονται </w:t>
            </w:r>
            <w:r w:rsidR="00BA68EF" w:rsidRPr="009E135F">
              <w:rPr>
                <w:rFonts w:ascii="Arial" w:eastAsia="Times New Roman" w:hAnsi="Arial" w:cs="Arial"/>
                <w:color w:val="333333"/>
                <w:kern w:val="0"/>
                <w:sz w:val="18"/>
                <w:szCs w:val="18"/>
                <w:lang w:eastAsia="el-GR"/>
                <w14:ligatures w14:val="none"/>
              </w:rPr>
              <w:t>στις παραγράφους (α) έως (ι)</w:t>
            </w:r>
            <w:r w:rsidRPr="009E135F">
              <w:rPr>
                <w:rFonts w:ascii="Arial" w:eastAsia="Times New Roman" w:hAnsi="Arial" w:cs="Arial"/>
                <w:color w:val="333333"/>
                <w:kern w:val="0"/>
                <w:sz w:val="18"/>
                <w:szCs w:val="18"/>
                <w:lang w:eastAsia="el-GR"/>
                <w14:ligatures w14:val="none"/>
              </w:rPr>
              <w:t>, πριν από τον διορισμό τους, κατά τη διάρκειά του και μετέπειτα</w:t>
            </w:r>
            <w:r w:rsidR="00B75700" w:rsidRPr="009E135F">
              <w:rPr>
                <w:rFonts w:ascii="Arial" w:eastAsia="Times New Roman" w:hAnsi="Arial" w:cs="Arial"/>
                <w:color w:val="333333"/>
                <w:kern w:val="0"/>
                <w:sz w:val="18"/>
                <w:szCs w:val="18"/>
                <w:lang w:eastAsia="el-GR"/>
                <w14:ligatures w14:val="none"/>
              </w:rPr>
              <w:t>·</w:t>
            </w:r>
          </w:p>
        </w:tc>
      </w:tr>
      <w:tr w:rsidR="00AE53BA" w:rsidRPr="009E135F" w14:paraId="6872863C" w14:textId="77777777" w:rsidTr="007E3CEC">
        <w:trPr>
          <w:jc w:val="center"/>
        </w:trPr>
        <w:tc>
          <w:tcPr>
            <w:tcW w:w="1555" w:type="dxa"/>
            <w:shd w:val="clear" w:color="auto" w:fill="FFFFFF" w:themeFill="background1"/>
          </w:tcPr>
          <w:p w14:paraId="3E1AE94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7429C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2F209A0" w14:textId="2A016872" w:rsidTr="007E3CEC">
        <w:trPr>
          <w:jc w:val="center"/>
        </w:trPr>
        <w:tc>
          <w:tcPr>
            <w:tcW w:w="1555" w:type="dxa"/>
            <w:shd w:val="clear" w:color="auto" w:fill="FFFFFF" w:themeFill="background1"/>
          </w:tcPr>
          <w:p w14:paraId="58B26AC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A47C8D" w14:textId="46A4A98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(ιγ) </w:t>
            </w:r>
            <w:r>
              <w:rPr>
                <w:rFonts w:ascii="Arial" w:eastAsia="Times New Roman" w:hAnsi="Arial" w:cs="Arial"/>
                <w:color w:val="333333"/>
                <w:kern w:val="0"/>
                <w:sz w:val="18"/>
                <w:szCs w:val="18"/>
                <w:lang w:eastAsia="el-GR"/>
                <w14:ligatures w14:val="none"/>
              </w:rPr>
              <w:t>η αρμόδια αρχή όπως ορίζ</w:t>
            </w:r>
            <w:r w:rsidR="00B75700">
              <w:rPr>
                <w:rFonts w:ascii="Arial" w:eastAsia="Times New Roman" w:hAnsi="Arial" w:cs="Arial"/>
                <w:color w:val="333333"/>
                <w:kern w:val="0"/>
                <w:sz w:val="18"/>
                <w:szCs w:val="18"/>
                <w:lang w:eastAsia="el-GR"/>
                <w14:ligatures w14:val="none"/>
              </w:rPr>
              <w:t>εται</w:t>
            </w:r>
            <w:r>
              <w:rPr>
                <w:rFonts w:ascii="Arial" w:eastAsia="Times New Roman" w:hAnsi="Arial" w:cs="Arial"/>
                <w:color w:val="333333"/>
                <w:kern w:val="0"/>
                <w:sz w:val="18"/>
                <w:szCs w:val="18"/>
                <w:lang w:eastAsia="el-GR"/>
                <w14:ligatures w14:val="none"/>
              </w:rPr>
              <w:t xml:space="preserve"> στ</w:t>
            </w:r>
            <w:r w:rsidRPr="009E135F">
              <w:rPr>
                <w:rFonts w:ascii="Arial" w:eastAsia="Times New Roman" w:hAnsi="Arial" w:cs="Arial"/>
                <w:color w:val="333333"/>
                <w:kern w:val="0"/>
                <w:sz w:val="18"/>
                <w:szCs w:val="18"/>
                <w:lang w:eastAsia="el-GR"/>
                <w14:ligatures w14:val="none"/>
              </w:rPr>
              <w:t xml:space="preserve">ο </w:t>
            </w:r>
            <w:r>
              <w:rPr>
                <w:rFonts w:ascii="Arial" w:eastAsia="Times New Roman" w:hAnsi="Arial" w:cs="Arial"/>
                <w:color w:val="333333"/>
                <w:kern w:val="0"/>
                <w:sz w:val="18"/>
                <w:szCs w:val="18"/>
                <w:lang w:eastAsia="el-GR"/>
                <w14:ligatures w14:val="none"/>
              </w:rPr>
              <w:t xml:space="preserve">άρθρο 2 του </w:t>
            </w:r>
            <w:r w:rsidRPr="00CF5ADB">
              <w:rPr>
                <w:rFonts w:ascii="Arial" w:eastAsia="Times New Roman" w:hAnsi="Arial" w:cs="Arial"/>
                <w:color w:val="333333"/>
                <w:kern w:val="0"/>
                <w:sz w:val="18"/>
                <w:szCs w:val="18"/>
                <w:lang w:eastAsia="el-GR"/>
                <w14:ligatures w14:val="none"/>
              </w:rPr>
              <w:t>περί Εξυγίανσης Πιστωτικών Ιδρυμάτων και Επενδυτικών Εταιρειών Νόμο</w:t>
            </w:r>
            <w:r>
              <w:rPr>
                <w:rFonts w:ascii="Arial" w:eastAsia="Times New Roman" w:hAnsi="Arial" w:cs="Arial"/>
                <w:color w:val="333333"/>
                <w:kern w:val="0"/>
                <w:sz w:val="18"/>
                <w:szCs w:val="18"/>
                <w:lang w:eastAsia="el-GR"/>
                <w14:ligatures w14:val="none"/>
              </w:rPr>
              <w:t>υ</w:t>
            </w:r>
            <w:r w:rsidR="00B75700" w:rsidRPr="009E135F">
              <w:rPr>
                <w:rFonts w:ascii="Arial" w:eastAsia="Times New Roman" w:hAnsi="Arial" w:cs="Arial"/>
                <w:color w:val="333333"/>
                <w:kern w:val="0"/>
                <w:sz w:val="18"/>
                <w:szCs w:val="18"/>
                <w:lang w:eastAsia="el-GR"/>
                <w14:ligatures w14:val="none"/>
              </w:rPr>
              <w:t>·</w:t>
            </w:r>
          </w:p>
        </w:tc>
      </w:tr>
      <w:tr w:rsidR="00B75700" w:rsidRPr="009E135F" w14:paraId="2B34905E" w14:textId="77777777" w:rsidTr="007E3CEC">
        <w:trPr>
          <w:jc w:val="center"/>
        </w:trPr>
        <w:tc>
          <w:tcPr>
            <w:tcW w:w="1555" w:type="dxa"/>
            <w:shd w:val="clear" w:color="auto" w:fill="FFFFFF" w:themeFill="background1"/>
          </w:tcPr>
          <w:p w14:paraId="52CA3700" w14:textId="77777777" w:rsidR="00B75700" w:rsidRPr="009E135F" w:rsidRDefault="00B75700"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ACD357" w14:textId="77777777" w:rsidR="00B75700" w:rsidRPr="009E135F" w:rsidRDefault="00B75700"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EFB16BF" w14:textId="7F67D76B" w:rsidTr="007E3CEC">
        <w:trPr>
          <w:jc w:val="center"/>
        </w:trPr>
        <w:tc>
          <w:tcPr>
            <w:tcW w:w="1555" w:type="dxa"/>
            <w:shd w:val="clear" w:color="auto" w:fill="FFFFFF" w:themeFill="background1"/>
          </w:tcPr>
          <w:p w14:paraId="4285939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381888" w14:textId="0BB18A9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(α) Χωρίς επηρεασμό της γενικότητας του εδαφίου</w:t>
            </w:r>
            <w:r w:rsidR="00A875EE" w:rsidRPr="00A875EE">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(1), τα πρόσωπα που αναφέρονται στο εν λόγω εδάφιο απαγορεύεται να αποκαλύπτουν εμπιστευτικές πληροφορίες τις οποίες λαμβάνουν στο πλαίσιο των επαγγελματικών τους δραστηριοτήτων ή από εποπτική αρχή ή αρχή εξυγίανσης σε σχέση με τις λειτουργίες της εν λόγω αρχής, σε οποιοδήποτε πρόσωπο ή αρχή, εκτός εάν:</w:t>
            </w:r>
          </w:p>
        </w:tc>
      </w:tr>
      <w:tr w:rsidR="00AE53BA" w:rsidRPr="009E135F" w14:paraId="57DC0908" w14:textId="77777777" w:rsidTr="007E3CEC">
        <w:trPr>
          <w:jc w:val="center"/>
        </w:trPr>
        <w:tc>
          <w:tcPr>
            <w:tcW w:w="1555" w:type="dxa"/>
            <w:shd w:val="clear" w:color="auto" w:fill="FFFFFF" w:themeFill="background1"/>
          </w:tcPr>
          <w:p w14:paraId="42551A1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5D7EE4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21C70E" w14:textId="5C35411A" w:rsidTr="007E3CEC">
        <w:trPr>
          <w:jc w:val="center"/>
        </w:trPr>
        <w:tc>
          <w:tcPr>
            <w:tcW w:w="1555" w:type="dxa"/>
            <w:shd w:val="clear" w:color="auto" w:fill="FFFFFF" w:themeFill="background1"/>
          </w:tcPr>
          <w:p w14:paraId="5B6FC5B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4CFE86" w14:textId="29F810E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Η αποκάλυψη πραγματοποιείται κατά την άσκηση των καθηκόντων τους δυνάμει του παρόντος Νόμου·</w:t>
            </w:r>
          </w:p>
        </w:tc>
      </w:tr>
      <w:tr w:rsidR="00AE53BA" w:rsidRPr="009E135F" w14:paraId="5DFFBB59" w14:textId="77777777" w:rsidTr="007E3CEC">
        <w:trPr>
          <w:jc w:val="center"/>
        </w:trPr>
        <w:tc>
          <w:tcPr>
            <w:tcW w:w="1555" w:type="dxa"/>
            <w:shd w:val="clear" w:color="auto" w:fill="FFFFFF" w:themeFill="background1"/>
          </w:tcPr>
          <w:p w14:paraId="38FB04D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F6900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C27D5E2" w14:textId="262E21D6" w:rsidTr="007E3CEC">
        <w:trPr>
          <w:jc w:val="center"/>
        </w:trPr>
        <w:tc>
          <w:tcPr>
            <w:tcW w:w="1555" w:type="dxa"/>
            <w:shd w:val="clear" w:color="auto" w:fill="FFFFFF" w:themeFill="background1"/>
          </w:tcPr>
          <w:p w14:paraId="5347B98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A35E9D" w14:textId="44A94F8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η αποκάλυψη πραγματοποιείται σε συνοπτική ή συγκεντρωτική μορφή κατά τρόπο ώστε να μην είναι δυνατή η ταυτοποίηση μεμονωμένων κυπριακών ασφαλιστικών ή αντασφαλιστικών επιχειρήσεων ή σχετικών οντοτήτων·</w:t>
            </w:r>
          </w:p>
        </w:tc>
      </w:tr>
      <w:tr w:rsidR="00AE53BA" w:rsidRPr="009E135F" w14:paraId="0436E11A" w14:textId="77777777" w:rsidTr="007E3CEC">
        <w:trPr>
          <w:jc w:val="center"/>
        </w:trPr>
        <w:tc>
          <w:tcPr>
            <w:tcW w:w="1555" w:type="dxa"/>
            <w:shd w:val="clear" w:color="auto" w:fill="FFFFFF" w:themeFill="background1"/>
          </w:tcPr>
          <w:p w14:paraId="19F66E9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FCBEF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797BEBF" w14:textId="47FD9D94" w:rsidTr="007E3CEC">
        <w:trPr>
          <w:jc w:val="center"/>
        </w:trPr>
        <w:tc>
          <w:tcPr>
            <w:tcW w:w="1555" w:type="dxa"/>
            <w:shd w:val="clear" w:color="auto" w:fill="FFFFFF" w:themeFill="background1"/>
          </w:tcPr>
          <w:p w14:paraId="14144CD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FF94AB" w14:textId="3CE18A5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η αποκάλυψη πραγματοποιείται με τη ρητή και εκ των προτέρων συγκατάθεση της κυπριακής ασφαλιστικής ή αντασφαλιστικής επιχείρησης ή σχετικής οντότητας, η οποία παρείχε τις πληροφορίες.</w:t>
            </w:r>
          </w:p>
        </w:tc>
      </w:tr>
      <w:tr w:rsidR="00AE53BA" w:rsidRPr="009E135F" w14:paraId="0AC9198A" w14:textId="77777777" w:rsidTr="007E3CEC">
        <w:trPr>
          <w:jc w:val="center"/>
        </w:trPr>
        <w:tc>
          <w:tcPr>
            <w:tcW w:w="1555" w:type="dxa"/>
            <w:shd w:val="clear" w:color="auto" w:fill="FFFFFF" w:themeFill="background1"/>
          </w:tcPr>
          <w:p w14:paraId="7987AF8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65BB2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BB80492" w14:textId="0F6CA1EF" w:rsidTr="007E3CEC">
        <w:trPr>
          <w:jc w:val="center"/>
        </w:trPr>
        <w:tc>
          <w:tcPr>
            <w:tcW w:w="1555" w:type="dxa"/>
            <w:shd w:val="clear" w:color="auto" w:fill="FFFFFF" w:themeFill="background1"/>
          </w:tcPr>
          <w:p w14:paraId="7756C46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0B184D" w14:textId="7C32B60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Τα πρόσωπα που αναφέρονται στο εδάφιο (1) σταθμίζουν τις πιθανές συνέπειες από την αποκάλυψη πληροφοριών στο δημόσιο συμφέρον όσον αφορά τη χρηματοοικονομική, νομισματική ή οικονομική πολιτική, καθώς επίσης στα εμπορικά συμφέροντα φυσικών και νομικών προσώπων, στους επιτόπιους ελέγχους, στις έρευνες και στους λογιστικούς ελέγχους.</w:t>
            </w:r>
          </w:p>
        </w:tc>
      </w:tr>
      <w:tr w:rsidR="00AE53BA" w:rsidRPr="009E135F" w14:paraId="51BD1C1F" w14:textId="77777777" w:rsidTr="007E3CEC">
        <w:trPr>
          <w:jc w:val="center"/>
        </w:trPr>
        <w:tc>
          <w:tcPr>
            <w:tcW w:w="1555" w:type="dxa"/>
            <w:shd w:val="clear" w:color="auto" w:fill="FFFFFF" w:themeFill="background1"/>
          </w:tcPr>
          <w:p w14:paraId="0DB4B9B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46873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FC82157" w14:textId="1D103D4D" w:rsidTr="007E3CEC">
        <w:trPr>
          <w:jc w:val="center"/>
        </w:trPr>
        <w:tc>
          <w:tcPr>
            <w:tcW w:w="1555" w:type="dxa"/>
            <w:shd w:val="clear" w:color="auto" w:fill="FFFFFF" w:themeFill="background1"/>
          </w:tcPr>
          <w:p w14:paraId="3C707101" w14:textId="288700A9" w:rsidR="00AE53BA" w:rsidRPr="00832415"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8FBE11" w14:textId="65ACDAC9" w:rsidR="00B400EA" w:rsidRPr="00832415"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Η διαδικασία στάθμισης των συνεπειών που αναφέρονται στη δεύτερη παράγραφο περιλαμβάνει αξιολόγηση των συνεπειών κάθε αποκάλυψης του περιεχομένου και των λεπτομερειών των σχεδίων προληπτικής ανάκαμψης και των σχεδίων εξυγίανσης </w:t>
            </w:r>
            <w:r w:rsidRPr="00C07CB0">
              <w:rPr>
                <w:rFonts w:ascii="Arial" w:eastAsia="Times New Roman" w:hAnsi="Arial" w:cs="Arial"/>
                <w:color w:val="333333"/>
                <w:kern w:val="0"/>
                <w:sz w:val="18"/>
                <w:szCs w:val="18"/>
                <w:lang w:eastAsia="el-GR"/>
                <w14:ligatures w14:val="none"/>
              </w:rPr>
              <w:t>που προβλέ</w:t>
            </w:r>
            <w:r w:rsidRPr="009E135F">
              <w:rPr>
                <w:rFonts w:ascii="Arial" w:eastAsia="Times New Roman" w:hAnsi="Arial" w:cs="Arial"/>
                <w:color w:val="333333"/>
                <w:kern w:val="0"/>
                <w:sz w:val="18"/>
                <w:szCs w:val="18"/>
                <w:lang w:eastAsia="el-GR"/>
                <w14:ligatures w14:val="none"/>
              </w:rPr>
              <w:t>ποντ</w:t>
            </w:r>
            <w:r w:rsidRPr="00B400EA">
              <w:rPr>
                <w:rFonts w:ascii="Arial" w:eastAsia="Times New Roman" w:hAnsi="Arial" w:cs="Arial"/>
                <w:color w:val="333333"/>
                <w:kern w:val="0"/>
                <w:sz w:val="18"/>
                <w:szCs w:val="18"/>
                <w:lang w:eastAsia="el-GR"/>
                <w14:ligatures w14:val="none"/>
              </w:rPr>
              <w:t>αι στα άρθρα </w:t>
            </w:r>
            <w:r w:rsidR="00B400EA" w:rsidRPr="00B400EA">
              <w:rPr>
                <w:rFonts w:ascii="Arial" w:eastAsia="Times New Roman" w:hAnsi="Arial" w:cs="Arial"/>
                <w:color w:val="333333"/>
                <w:kern w:val="0"/>
                <w:sz w:val="18"/>
                <w:szCs w:val="18"/>
                <w:lang w:eastAsia="el-GR"/>
                <w14:ligatures w14:val="none"/>
              </w:rPr>
              <w:t>6,</w:t>
            </w:r>
            <w:r w:rsidR="00832415" w:rsidRPr="00832415">
              <w:rPr>
                <w:rFonts w:ascii="Arial" w:eastAsia="Times New Roman" w:hAnsi="Arial" w:cs="Arial"/>
                <w:color w:val="333333"/>
                <w:kern w:val="0"/>
                <w:sz w:val="18"/>
                <w:szCs w:val="18"/>
                <w:lang w:eastAsia="el-GR"/>
                <w14:ligatures w14:val="none"/>
              </w:rPr>
              <w:t xml:space="preserve"> 8,</w:t>
            </w:r>
            <w:r w:rsidR="00C07CB0">
              <w:rPr>
                <w:rFonts w:ascii="Arial" w:eastAsia="Times New Roman" w:hAnsi="Arial" w:cs="Arial"/>
                <w:color w:val="333333"/>
                <w:kern w:val="0"/>
                <w:sz w:val="18"/>
                <w:szCs w:val="18"/>
                <w:lang w:eastAsia="el-GR"/>
                <w14:ligatures w14:val="none"/>
              </w:rPr>
              <w:t xml:space="preserve"> 12, 13, 15</w:t>
            </w:r>
          </w:p>
          <w:p w14:paraId="3F930100" w14:textId="59133B42" w:rsidR="00AE53BA" w:rsidRPr="00C07CB0" w:rsidRDefault="00AE53BA" w:rsidP="00C07CB0">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και των πορισμάτων κάθε αξιολόγησης που διενεργείται σύμφωνα με </w:t>
            </w:r>
            <w:r w:rsidRPr="00C07CB0">
              <w:rPr>
                <w:rFonts w:ascii="Arial" w:eastAsia="Times New Roman" w:hAnsi="Arial" w:cs="Arial"/>
                <w:color w:val="333333"/>
                <w:kern w:val="0"/>
                <w:sz w:val="18"/>
                <w:szCs w:val="18"/>
                <w:lang w:eastAsia="el-GR"/>
                <w14:ligatures w14:val="none"/>
              </w:rPr>
              <w:t>τα άρθρα </w:t>
            </w:r>
            <w:r w:rsidR="00C07CB0" w:rsidRPr="00C07CB0">
              <w:rPr>
                <w:rFonts w:ascii="Arial" w:eastAsia="Times New Roman" w:hAnsi="Arial" w:cs="Arial"/>
                <w:color w:val="333333"/>
                <w:kern w:val="0"/>
                <w:sz w:val="18"/>
                <w:szCs w:val="18"/>
                <w:lang w:eastAsia="el-GR"/>
                <w14:ligatures w14:val="none"/>
              </w:rPr>
              <w:t>7</w:t>
            </w:r>
            <w:r w:rsidRPr="00C07CB0">
              <w:rPr>
                <w:rFonts w:ascii="Arial" w:eastAsia="Times New Roman" w:hAnsi="Arial" w:cs="Arial"/>
                <w:color w:val="333333"/>
                <w:kern w:val="0"/>
                <w:sz w:val="18"/>
                <w:szCs w:val="18"/>
                <w:lang w:eastAsia="el-GR"/>
                <w14:ligatures w14:val="none"/>
              </w:rPr>
              <w:t>,</w:t>
            </w:r>
            <w:r w:rsidR="00C07CB0">
              <w:rPr>
                <w:rFonts w:ascii="Arial" w:eastAsia="Times New Roman" w:hAnsi="Arial" w:cs="Arial"/>
                <w:color w:val="333333"/>
                <w:kern w:val="0"/>
                <w:sz w:val="18"/>
                <w:szCs w:val="18"/>
                <w:lang w:eastAsia="el-GR"/>
                <w14:ligatures w14:val="none"/>
              </w:rPr>
              <w:t xml:space="preserve"> 9(1), 9(2)(α), 10(1), 10(2)(α) και 18.</w:t>
            </w:r>
          </w:p>
        </w:tc>
      </w:tr>
      <w:tr w:rsidR="00AE53BA" w:rsidRPr="009E135F" w14:paraId="11365EDA" w14:textId="62AE22CD" w:rsidTr="007E3CEC">
        <w:trPr>
          <w:jc w:val="center"/>
        </w:trPr>
        <w:tc>
          <w:tcPr>
            <w:tcW w:w="1555" w:type="dxa"/>
            <w:shd w:val="clear" w:color="auto" w:fill="FFFFFF" w:themeFill="background1"/>
          </w:tcPr>
          <w:p w14:paraId="239774A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2873F0" w14:textId="0685676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 </w:t>
            </w:r>
          </w:p>
        </w:tc>
      </w:tr>
      <w:tr w:rsidR="00AE53BA" w:rsidRPr="009E135F" w14:paraId="05056724" w14:textId="5ECF4CA8" w:rsidTr="007E3CEC">
        <w:trPr>
          <w:jc w:val="center"/>
        </w:trPr>
        <w:tc>
          <w:tcPr>
            <w:tcW w:w="1555" w:type="dxa"/>
            <w:shd w:val="clear" w:color="auto" w:fill="FFFFFF" w:themeFill="background1"/>
          </w:tcPr>
          <w:p w14:paraId="6CCC4F0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37D2BC" w14:textId="646AFC0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 Τα πρόσωπα που αναφέρονται στις </w:t>
            </w:r>
            <w:r w:rsidRPr="002E757E">
              <w:rPr>
                <w:rFonts w:ascii="Arial" w:eastAsia="Times New Roman" w:hAnsi="Arial" w:cs="Arial"/>
                <w:color w:val="333333"/>
                <w:kern w:val="0"/>
                <w:sz w:val="18"/>
                <w:szCs w:val="18"/>
                <w:lang w:eastAsia="el-GR"/>
                <w14:ligatures w14:val="none"/>
              </w:rPr>
              <w:t>παραγράφους (α), (β), (γ), (ζ), (θ) και (ι) του εδαφίου (1)</w:t>
            </w:r>
            <w:r w:rsidRPr="009E135F">
              <w:rPr>
                <w:rFonts w:ascii="Arial" w:eastAsia="Times New Roman" w:hAnsi="Arial" w:cs="Arial"/>
                <w:color w:val="333333"/>
                <w:kern w:val="0"/>
                <w:sz w:val="18"/>
                <w:szCs w:val="18"/>
                <w:lang w:eastAsia="el-GR"/>
                <w14:ligatures w14:val="none"/>
              </w:rPr>
              <w:t xml:space="preserve"> θεσπίζουν εσωτερικούς κανόνες για τη διασφάλιση της συμμόρφωσης με τις απαιτήσεις εμπιστευτικότητας που προβλέπονται στα εδάφια (1) και (2), συμπεριλαμβανομένων κανόνων για την εξασφάλιση του απορρήτου των πληροφοριών μεταξύ των προσώπων που εμπλέκονται άμεσα στη διαδικασία εξυγίανσης.</w:t>
            </w:r>
          </w:p>
        </w:tc>
      </w:tr>
      <w:tr w:rsidR="00AE53BA" w:rsidRPr="009E135F" w14:paraId="187EC8D7" w14:textId="77777777" w:rsidTr="007E3CEC">
        <w:trPr>
          <w:jc w:val="center"/>
        </w:trPr>
        <w:tc>
          <w:tcPr>
            <w:tcW w:w="1555" w:type="dxa"/>
            <w:shd w:val="clear" w:color="auto" w:fill="FFFFFF" w:themeFill="background1"/>
          </w:tcPr>
          <w:p w14:paraId="4FFFD38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6381F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163424E" w14:textId="4F33BA7D" w:rsidTr="007E3CEC">
        <w:trPr>
          <w:jc w:val="center"/>
        </w:trPr>
        <w:tc>
          <w:tcPr>
            <w:tcW w:w="1555" w:type="dxa"/>
            <w:shd w:val="clear" w:color="auto" w:fill="FFFFFF" w:themeFill="background1"/>
          </w:tcPr>
          <w:p w14:paraId="3E7A32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FC0CEC" w14:textId="6C5B253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Επιτρέπεται -</w:t>
            </w:r>
          </w:p>
        </w:tc>
      </w:tr>
      <w:tr w:rsidR="00AE53BA" w:rsidRPr="009E135F" w14:paraId="7D593B41" w14:textId="77777777" w:rsidTr="007E3CEC">
        <w:trPr>
          <w:jc w:val="center"/>
        </w:trPr>
        <w:tc>
          <w:tcPr>
            <w:tcW w:w="1555" w:type="dxa"/>
            <w:shd w:val="clear" w:color="auto" w:fill="FFFFFF" w:themeFill="background1"/>
          </w:tcPr>
          <w:p w14:paraId="498966C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3813B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50F58D9" w14:textId="4EE3EE28" w:rsidTr="007E3CEC">
        <w:trPr>
          <w:jc w:val="center"/>
        </w:trPr>
        <w:tc>
          <w:tcPr>
            <w:tcW w:w="1555" w:type="dxa"/>
            <w:shd w:val="clear" w:color="auto" w:fill="FFFFFF" w:themeFill="background1"/>
          </w:tcPr>
          <w:p w14:paraId="181DBCC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F87F12A" w14:textId="5599753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Στους υπαλλήλους και εμπειρογνώμονες των προσώπων ή οντοτήτων που αναφέρονται στις </w:t>
            </w:r>
            <w:r w:rsidRPr="002E757E">
              <w:rPr>
                <w:rFonts w:ascii="Arial" w:eastAsia="Times New Roman" w:hAnsi="Arial" w:cs="Arial"/>
                <w:color w:val="333333"/>
                <w:kern w:val="0"/>
                <w:sz w:val="18"/>
                <w:szCs w:val="18"/>
                <w:lang w:eastAsia="el-GR"/>
                <w14:ligatures w14:val="none"/>
              </w:rPr>
              <w:t>παραγράφους (α) έως (θ) του εδαφίου (1) να</w:t>
            </w:r>
            <w:r w:rsidRPr="009E135F">
              <w:rPr>
                <w:rFonts w:ascii="Arial" w:eastAsia="Times New Roman" w:hAnsi="Arial" w:cs="Arial"/>
                <w:color w:val="333333"/>
                <w:kern w:val="0"/>
                <w:sz w:val="18"/>
                <w:szCs w:val="18"/>
                <w:lang w:eastAsia="el-GR"/>
                <w14:ligatures w14:val="none"/>
              </w:rPr>
              <w:t xml:space="preserve"> ανταλλάσσουν μεταξύ τους πληροφορίες στο πλαίσιο εκάστου προσώπου ή οντότητας κατά την εκτέλεση των καθηκόντων τους· ή</w:t>
            </w:r>
          </w:p>
        </w:tc>
      </w:tr>
      <w:tr w:rsidR="00AE53BA" w:rsidRPr="009E135F" w14:paraId="76777E83" w14:textId="77777777" w:rsidTr="007E3CEC">
        <w:trPr>
          <w:jc w:val="center"/>
        </w:trPr>
        <w:tc>
          <w:tcPr>
            <w:tcW w:w="1555" w:type="dxa"/>
            <w:shd w:val="clear" w:color="auto" w:fill="FFFFFF" w:themeFill="background1"/>
          </w:tcPr>
          <w:p w14:paraId="677D958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DDE3C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4767311" w14:textId="0A417B10" w:rsidTr="007E3CEC">
        <w:trPr>
          <w:jc w:val="center"/>
        </w:trPr>
        <w:tc>
          <w:tcPr>
            <w:tcW w:w="1555" w:type="dxa"/>
            <w:shd w:val="clear" w:color="auto" w:fill="FFFFFF" w:themeFill="background1"/>
          </w:tcPr>
          <w:p w14:paraId="01C9FD1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638656" w14:textId="1A2AD19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στην αρχή εξυγίανσης και την εποπτική αρχή, συμπεριλαμβανομένων των υπαλλήλων και των εμπειρογνωμόνων τους, να ανταλλάσσουν πληροφορίες μεταξύ τους και με -  </w:t>
            </w:r>
          </w:p>
        </w:tc>
      </w:tr>
      <w:tr w:rsidR="00AE53BA" w:rsidRPr="009E135F" w14:paraId="203BBE85" w14:textId="77777777" w:rsidTr="007E3CEC">
        <w:trPr>
          <w:jc w:val="center"/>
        </w:trPr>
        <w:tc>
          <w:tcPr>
            <w:tcW w:w="1555" w:type="dxa"/>
            <w:shd w:val="clear" w:color="auto" w:fill="FFFFFF" w:themeFill="background1"/>
          </w:tcPr>
          <w:p w14:paraId="0C5B73E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7AC74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E3D427B" w14:textId="77777777" w:rsidTr="007E3CEC">
        <w:trPr>
          <w:jc w:val="center"/>
        </w:trPr>
        <w:tc>
          <w:tcPr>
            <w:tcW w:w="1555" w:type="dxa"/>
            <w:shd w:val="clear" w:color="auto" w:fill="FFFFFF" w:themeFill="background1"/>
          </w:tcPr>
          <w:p w14:paraId="645E6B6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4AB638" w14:textId="451BA2A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τον Υπουργό·</w:t>
            </w:r>
          </w:p>
        </w:tc>
      </w:tr>
      <w:tr w:rsidR="00AE53BA" w:rsidRPr="009E135F" w14:paraId="101F2C98" w14:textId="77777777" w:rsidTr="007E3CEC">
        <w:trPr>
          <w:jc w:val="center"/>
        </w:trPr>
        <w:tc>
          <w:tcPr>
            <w:tcW w:w="1555" w:type="dxa"/>
            <w:shd w:val="clear" w:color="auto" w:fill="FFFFFF" w:themeFill="background1"/>
          </w:tcPr>
          <w:p w14:paraId="4E89054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9CD18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5177BD0" w14:textId="77777777" w:rsidTr="007E3CEC">
        <w:trPr>
          <w:jc w:val="center"/>
        </w:trPr>
        <w:tc>
          <w:tcPr>
            <w:tcW w:w="1555" w:type="dxa"/>
            <w:shd w:val="clear" w:color="auto" w:fill="FFFFFF" w:themeFill="background1"/>
          </w:tcPr>
          <w:p w14:paraId="30E52AD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A95464" w14:textId="503CFF66" w:rsidR="00AE53BA" w:rsidRPr="00F107E3" w:rsidRDefault="00AE53BA" w:rsidP="00AE53BA">
            <w:pPr>
              <w:spacing w:after="0" w:line="240" w:lineRule="auto"/>
              <w:ind w:right="131"/>
              <w:jc w:val="both"/>
              <w:rPr>
                <w:rFonts w:ascii="Arial" w:eastAsia="Times New Roman" w:hAnsi="Arial" w:cs="Arial"/>
                <w:color w:val="333333"/>
                <w:kern w:val="0"/>
                <w:sz w:val="18"/>
                <w:szCs w:val="18"/>
                <w:shd w:val="clear" w:color="auto" w:fill="FFFF00"/>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τα συστήματα εγγύησης ασφάλισης</w:t>
            </w:r>
            <w:r w:rsidRPr="009E135F">
              <w:rPr>
                <w:rFonts w:ascii="Arial" w:eastAsia="Times New Roman" w:hAnsi="Arial" w:cs="Arial"/>
                <w:color w:val="333333"/>
                <w:kern w:val="0"/>
                <w:sz w:val="18"/>
                <w:szCs w:val="18"/>
                <w:shd w:val="clear" w:color="auto" w:fill="FFFF00"/>
                <w:lang w:eastAsia="el-GR"/>
                <w14:ligatures w14:val="none"/>
              </w:rPr>
              <w:t xml:space="preserve"> </w:t>
            </w:r>
          </w:p>
        </w:tc>
      </w:tr>
      <w:tr w:rsidR="00AE53BA" w:rsidRPr="009E135F" w14:paraId="73607B45" w14:textId="77777777" w:rsidTr="007E3CEC">
        <w:trPr>
          <w:jc w:val="center"/>
        </w:trPr>
        <w:tc>
          <w:tcPr>
            <w:tcW w:w="1555" w:type="dxa"/>
            <w:shd w:val="clear" w:color="auto" w:fill="FFFFFF" w:themeFill="background1"/>
          </w:tcPr>
          <w:p w14:paraId="4BB7D27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129EB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9C75BCE" w14:textId="77777777" w:rsidTr="007E3CEC">
        <w:trPr>
          <w:jc w:val="center"/>
        </w:trPr>
        <w:tc>
          <w:tcPr>
            <w:tcW w:w="1555" w:type="dxa"/>
            <w:shd w:val="clear" w:color="auto" w:fill="FFFFFF" w:themeFill="background1"/>
          </w:tcPr>
          <w:p w14:paraId="1C5D417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A5F57C" w14:textId="4F1EB99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την Κεντρική Τράπεζα υπό την ιδιότητά της ως κεντρική τράπεζα·</w:t>
            </w:r>
          </w:p>
        </w:tc>
      </w:tr>
      <w:tr w:rsidR="00AE53BA" w:rsidRPr="009E135F" w14:paraId="3565333B" w14:textId="77777777" w:rsidTr="007E3CEC">
        <w:trPr>
          <w:jc w:val="center"/>
        </w:trPr>
        <w:tc>
          <w:tcPr>
            <w:tcW w:w="1555" w:type="dxa"/>
            <w:shd w:val="clear" w:color="auto" w:fill="FFFFFF" w:themeFill="background1"/>
          </w:tcPr>
          <w:p w14:paraId="2EB0CCB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A9852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8AB7A73" w14:textId="77777777" w:rsidTr="007E3CEC">
        <w:trPr>
          <w:jc w:val="center"/>
        </w:trPr>
        <w:tc>
          <w:tcPr>
            <w:tcW w:w="1555" w:type="dxa"/>
            <w:shd w:val="clear" w:color="auto" w:fill="FFFFFF" w:themeFill="background1"/>
          </w:tcPr>
          <w:p w14:paraId="6C8A185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D5AF1C" w14:textId="5A166FDD" w:rsidR="0031297E"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iv</w:t>
            </w:r>
            <w:r w:rsidRPr="009E135F">
              <w:rPr>
                <w:rFonts w:ascii="Arial" w:eastAsia="Times New Roman" w:hAnsi="Arial" w:cs="Arial"/>
                <w:color w:val="333333"/>
                <w:kern w:val="0"/>
                <w:sz w:val="18"/>
                <w:szCs w:val="18"/>
                <w:lang w:eastAsia="el-GR"/>
                <w14:ligatures w14:val="none"/>
              </w:rPr>
              <w:t xml:space="preserve">) τη μακροπροληπτική </w:t>
            </w:r>
            <w:r w:rsidR="0031297E">
              <w:rPr>
                <w:rFonts w:ascii="Arial" w:eastAsia="Times New Roman" w:hAnsi="Arial" w:cs="Arial"/>
                <w:color w:val="333333"/>
                <w:kern w:val="0"/>
                <w:sz w:val="18"/>
                <w:szCs w:val="18"/>
                <w:lang w:eastAsia="el-GR"/>
                <w14:ligatures w14:val="none"/>
              </w:rPr>
              <w:t>αρχή</w:t>
            </w:r>
            <w:r w:rsidR="0031297E" w:rsidRPr="009E135F">
              <w:rPr>
                <w:rFonts w:ascii="Arial" w:eastAsia="Times New Roman" w:hAnsi="Arial" w:cs="Arial"/>
                <w:color w:val="333333"/>
                <w:kern w:val="0"/>
                <w:sz w:val="18"/>
                <w:szCs w:val="18"/>
                <w:lang w:eastAsia="el-GR"/>
                <w14:ligatures w14:val="none"/>
              </w:rPr>
              <w:t>·</w:t>
            </w:r>
          </w:p>
        </w:tc>
      </w:tr>
      <w:tr w:rsidR="00AE53BA" w:rsidRPr="009E135F" w14:paraId="411ED484" w14:textId="77777777" w:rsidTr="007E3CEC">
        <w:trPr>
          <w:jc w:val="center"/>
        </w:trPr>
        <w:tc>
          <w:tcPr>
            <w:tcW w:w="1555" w:type="dxa"/>
            <w:shd w:val="clear" w:color="auto" w:fill="FFFFFF" w:themeFill="background1"/>
          </w:tcPr>
          <w:p w14:paraId="7FC1CBB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B0C91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043F3F9" w14:textId="77777777" w:rsidTr="007E3CEC">
        <w:trPr>
          <w:jc w:val="center"/>
        </w:trPr>
        <w:tc>
          <w:tcPr>
            <w:tcW w:w="1555" w:type="dxa"/>
            <w:shd w:val="clear" w:color="auto" w:fill="FFFFFF" w:themeFill="background1"/>
          </w:tcPr>
          <w:p w14:paraId="6765902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58D083" w14:textId="10B1FE0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v</w:t>
            </w:r>
            <w:r w:rsidRPr="009E135F">
              <w:rPr>
                <w:rFonts w:ascii="Arial" w:eastAsia="Times New Roman" w:hAnsi="Arial" w:cs="Arial"/>
                <w:color w:val="333333"/>
                <w:kern w:val="0"/>
                <w:sz w:val="18"/>
                <w:szCs w:val="18"/>
                <w:lang w:eastAsia="el-GR"/>
                <w14:ligatures w14:val="none"/>
              </w:rPr>
              <w:t>) τις αρχές εξυγίανσης κρατών μελών·</w:t>
            </w:r>
          </w:p>
        </w:tc>
      </w:tr>
      <w:tr w:rsidR="00AE53BA" w:rsidRPr="009E135F" w14:paraId="640E3E37" w14:textId="77777777" w:rsidTr="007E3CEC">
        <w:trPr>
          <w:jc w:val="center"/>
        </w:trPr>
        <w:tc>
          <w:tcPr>
            <w:tcW w:w="1555" w:type="dxa"/>
            <w:shd w:val="clear" w:color="auto" w:fill="FFFFFF" w:themeFill="background1"/>
          </w:tcPr>
          <w:p w14:paraId="3BCE35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DCDCC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6FDDBFD" w14:textId="77777777" w:rsidTr="007E3CEC">
        <w:trPr>
          <w:jc w:val="center"/>
        </w:trPr>
        <w:tc>
          <w:tcPr>
            <w:tcW w:w="1555" w:type="dxa"/>
            <w:shd w:val="clear" w:color="auto" w:fill="FFFFFF" w:themeFill="background1"/>
          </w:tcPr>
          <w:p w14:paraId="25E53AD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0EF5F0" w14:textId="176A4AB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vi</w:t>
            </w:r>
            <w:r w:rsidRPr="009E135F">
              <w:rPr>
                <w:rFonts w:ascii="Arial" w:eastAsia="Times New Roman" w:hAnsi="Arial" w:cs="Arial"/>
                <w:color w:val="333333"/>
                <w:kern w:val="0"/>
                <w:sz w:val="18"/>
                <w:szCs w:val="18"/>
                <w:lang w:eastAsia="el-GR"/>
                <w14:ligatures w14:val="none"/>
              </w:rPr>
              <w:t>) τις εποπτικές αρχές κρατών μελών·</w:t>
            </w:r>
          </w:p>
        </w:tc>
      </w:tr>
      <w:tr w:rsidR="00AE53BA" w:rsidRPr="009E135F" w14:paraId="41774C0B" w14:textId="77777777" w:rsidTr="007E3CEC">
        <w:trPr>
          <w:jc w:val="center"/>
        </w:trPr>
        <w:tc>
          <w:tcPr>
            <w:tcW w:w="1555" w:type="dxa"/>
            <w:shd w:val="clear" w:color="auto" w:fill="FFFFFF" w:themeFill="background1"/>
          </w:tcPr>
          <w:p w14:paraId="4BA278B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FD7B7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2E260D9" w14:textId="77777777" w:rsidTr="007E3CEC">
        <w:trPr>
          <w:jc w:val="center"/>
        </w:trPr>
        <w:tc>
          <w:tcPr>
            <w:tcW w:w="1555" w:type="dxa"/>
            <w:shd w:val="clear" w:color="auto" w:fill="FFFFFF" w:themeFill="background1"/>
          </w:tcPr>
          <w:p w14:paraId="62D9B81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5784B02" w14:textId="63C082C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vii</w:t>
            </w:r>
            <w:r w:rsidRPr="009E135F">
              <w:rPr>
                <w:rFonts w:ascii="Arial" w:eastAsia="Times New Roman" w:hAnsi="Arial" w:cs="Arial"/>
                <w:color w:val="333333"/>
                <w:kern w:val="0"/>
                <w:sz w:val="18"/>
                <w:szCs w:val="18"/>
                <w:lang w:eastAsia="el-GR"/>
                <w14:ligatures w14:val="none"/>
              </w:rPr>
              <w:t>) τα αρμόδια υπουργεία κρατών μελών·</w:t>
            </w:r>
          </w:p>
        </w:tc>
      </w:tr>
      <w:tr w:rsidR="00AE53BA" w:rsidRPr="009E135F" w14:paraId="76ADD9A8" w14:textId="77777777" w:rsidTr="007E3CEC">
        <w:trPr>
          <w:jc w:val="center"/>
        </w:trPr>
        <w:tc>
          <w:tcPr>
            <w:tcW w:w="1555" w:type="dxa"/>
            <w:shd w:val="clear" w:color="auto" w:fill="FFFFFF" w:themeFill="background1"/>
          </w:tcPr>
          <w:p w14:paraId="41AA257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6D499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08A5041" w14:textId="77777777" w:rsidTr="007E3CEC">
        <w:trPr>
          <w:jc w:val="center"/>
        </w:trPr>
        <w:tc>
          <w:tcPr>
            <w:tcW w:w="1555" w:type="dxa"/>
            <w:shd w:val="clear" w:color="auto" w:fill="FFFFFF" w:themeFill="background1"/>
          </w:tcPr>
          <w:p w14:paraId="4A9AF93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589CF6" w14:textId="1DBACAA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viii</w:t>
            </w:r>
            <w:r w:rsidRPr="009E135F">
              <w:rPr>
                <w:rFonts w:ascii="Arial" w:eastAsia="Times New Roman" w:hAnsi="Arial" w:cs="Arial"/>
                <w:color w:val="333333"/>
                <w:kern w:val="0"/>
                <w:sz w:val="18"/>
                <w:szCs w:val="18"/>
                <w:lang w:eastAsia="el-GR"/>
                <w14:ligatures w14:val="none"/>
              </w:rPr>
              <w:t>)</w:t>
            </w:r>
            <w:r w:rsidRPr="009E135F">
              <w:rPr>
                <w:rFonts w:ascii="Arial" w:hAnsi="Arial" w:cs="Arial"/>
                <w:color w:val="000000"/>
                <w:sz w:val="18"/>
                <w:szCs w:val="18"/>
              </w:rPr>
              <w:t xml:space="preserve"> </w:t>
            </w:r>
            <w:r w:rsidRPr="009E135F">
              <w:rPr>
                <w:rFonts w:ascii="Arial" w:eastAsia="Times New Roman" w:hAnsi="Arial" w:cs="Arial"/>
                <w:color w:val="333333"/>
                <w:kern w:val="0"/>
                <w:sz w:val="18"/>
                <w:szCs w:val="18"/>
                <w:lang w:eastAsia="el-GR"/>
                <w14:ligatures w14:val="none"/>
              </w:rPr>
              <w:t>τις κεντρικές τράπεζες κρατών μελών·</w:t>
            </w:r>
          </w:p>
        </w:tc>
      </w:tr>
      <w:tr w:rsidR="00AE53BA" w:rsidRPr="009E135F" w14:paraId="74A65BCC" w14:textId="77777777" w:rsidTr="007E3CEC">
        <w:trPr>
          <w:jc w:val="center"/>
        </w:trPr>
        <w:tc>
          <w:tcPr>
            <w:tcW w:w="1555" w:type="dxa"/>
            <w:shd w:val="clear" w:color="auto" w:fill="FFFFFF" w:themeFill="background1"/>
          </w:tcPr>
          <w:p w14:paraId="55357AA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AEEC2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597B03D" w14:textId="77777777" w:rsidTr="007E3CEC">
        <w:trPr>
          <w:jc w:val="center"/>
        </w:trPr>
        <w:tc>
          <w:tcPr>
            <w:tcW w:w="1555" w:type="dxa"/>
            <w:shd w:val="clear" w:color="auto" w:fill="FFFFFF" w:themeFill="background1"/>
          </w:tcPr>
          <w:p w14:paraId="2D1C93D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5FE317" w14:textId="0814EE6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ix</w:t>
            </w:r>
            <w:r w:rsidRPr="009E135F">
              <w:rPr>
                <w:rFonts w:ascii="Arial" w:eastAsia="Times New Roman" w:hAnsi="Arial" w:cs="Arial"/>
                <w:color w:val="333333"/>
                <w:kern w:val="0"/>
                <w:sz w:val="18"/>
                <w:szCs w:val="18"/>
                <w:lang w:eastAsia="el-GR"/>
                <w14:ligatures w14:val="none"/>
              </w:rPr>
              <w:t>) τα συστήματα εγγύησης ασφάλισης κρατών μελών·</w:t>
            </w:r>
          </w:p>
        </w:tc>
      </w:tr>
      <w:tr w:rsidR="00AE53BA" w:rsidRPr="009E135F" w14:paraId="3A6DD847" w14:textId="77777777" w:rsidTr="007E3CEC">
        <w:trPr>
          <w:jc w:val="center"/>
        </w:trPr>
        <w:tc>
          <w:tcPr>
            <w:tcW w:w="1555" w:type="dxa"/>
            <w:shd w:val="clear" w:color="auto" w:fill="FFFFFF" w:themeFill="background1"/>
          </w:tcPr>
          <w:p w14:paraId="6750E78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D012C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3B5D10D" w14:textId="77777777" w:rsidTr="007E3CEC">
        <w:trPr>
          <w:jc w:val="center"/>
        </w:trPr>
        <w:tc>
          <w:tcPr>
            <w:tcW w:w="1555" w:type="dxa"/>
            <w:shd w:val="clear" w:color="auto" w:fill="FFFFFF" w:themeFill="background1"/>
          </w:tcPr>
          <w:p w14:paraId="230EF02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2042F8" w14:textId="11F65A4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x</w:t>
            </w:r>
            <w:r w:rsidRPr="009E135F">
              <w:rPr>
                <w:rFonts w:ascii="Arial" w:eastAsia="Times New Roman" w:hAnsi="Arial" w:cs="Arial"/>
                <w:color w:val="333333"/>
                <w:kern w:val="0"/>
                <w:sz w:val="18"/>
                <w:szCs w:val="18"/>
                <w:lang w:eastAsia="el-GR"/>
                <w14:ligatures w14:val="none"/>
              </w:rPr>
              <w:t>) τις αρχές αρμόδιες για τις κανονικές διαδικασίες αφερεγγυότητας σε κράτη μέλη·</w:t>
            </w:r>
          </w:p>
        </w:tc>
      </w:tr>
      <w:tr w:rsidR="00AE53BA" w:rsidRPr="009E135F" w14:paraId="3F8B3FD0" w14:textId="77777777" w:rsidTr="007E3CEC">
        <w:trPr>
          <w:jc w:val="center"/>
        </w:trPr>
        <w:tc>
          <w:tcPr>
            <w:tcW w:w="1555" w:type="dxa"/>
            <w:shd w:val="clear" w:color="auto" w:fill="FFFFFF" w:themeFill="background1"/>
          </w:tcPr>
          <w:p w14:paraId="5121B8F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C19C0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A886811" w14:textId="77777777" w:rsidTr="007E3CEC">
        <w:trPr>
          <w:jc w:val="center"/>
        </w:trPr>
        <w:tc>
          <w:tcPr>
            <w:tcW w:w="1555" w:type="dxa"/>
            <w:shd w:val="clear" w:color="auto" w:fill="FFFFFF" w:themeFill="background1"/>
          </w:tcPr>
          <w:p w14:paraId="5C1BD9C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7F024F" w14:textId="2883B3F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xi</w:t>
            </w:r>
            <w:r w:rsidRPr="009E135F">
              <w:rPr>
                <w:rFonts w:ascii="Arial" w:eastAsia="Times New Roman" w:hAnsi="Arial" w:cs="Arial"/>
                <w:color w:val="333333"/>
                <w:kern w:val="0"/>
                <w:sz w:val="18"/>
                <w:szCs w:val="18"/>
                <w:lang w:eastAsia="el-GR"/>
                <w14:ligatures w14:val="none"/>
              </w:rPr>
              <w:t xml:space="preserve">) τις αρχές αρμόδιες για τη διατήρηση της σταθερότητας του χρηματοπιστωτικού συστήματος στα κράτη μέλη μέσω κανόνων μακροπροληπτικού χαρακτήρα· </w:t>
            </w:r>
          </w:p>
        </w:tc>
      </w:tr>
      <w:tr w:rsidR="00AE53BA" w:rsidRPr="009E135F" w14:paraId="18FAC99B" w14:textId="77777777" w:rsidTr="007E3CEC">
        <w:trPr>
          <w:jc w:val="center"/>
        </w:trPr>
        <w:tc>
          <w:tcPr>
            <w:tcW w:w="1555" w:type="dxa"/>
            <w:shd w:val="clear" w:color="auto" w:fill="FFFFFF" w:themeFill="background1"/>
          </w:tcPr>
          <w:p w14:paraId="4E0D261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7A6ED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13587CB" w14:textId="77777777" w:rsidTr="007E3CEC">
        <w:trPr>
          <w:jc w:val="center"/>
        </w:trPr>
        <w:tc>
          <w:tcPr>
            <w:tcW w:w="1555" w:type="dxa"/>
            <w:shd w:val="clear" w:color="auto" w:fill="FFFFFF" w:themeFill="background1"/>
          </w:tcPr>
          <w:p w14:paraId="068409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5EFDA6" w14:textId="63D9F49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xii</w:t>
            </w:r>
            <w:r w:rsidRPr="009E135F">
              <w:rPr>
                <w:rFonts w:ascii="Arial" w:eastAsia="Times New Roman" w:hAnsi="Arial" w:cs="Arial"/>
                <w:color w:val="333333"/>
                <w:kern w:val="0"/>
                <w:sz w:val="18"/>
                <w:szCs w:val="18"/>
                <w:lang w:eastAsia="el-GR"/>
                <w14:ligatures w14:val="none"/>
              </w:rPr>
              <w:t xml:space="preserve">) </w:t>
            </w:r>
            <w:r w:rsidR="0031297E">
              <w:rPr>
                <w:rFonts w:ascii="Arial" w:eastAsia="Times New Roman" w:hAnsi="Arial" w:cs="Arial"/>
                <w:color w:val="333333"/>
                <w:kern w:val="0"/>
                <w:sz w:val="18"/>
                <w:szCs w:val="18"/>
                <w:lang w:eastAsia="el-GR"/>
                <w14:ligatures w14:val="none"/>
              </w:rPr>
              <w:t xml:space="preserve">τους αρμόδιους </w:t>
            </w:r>
            <w:r w:rsidRPr="009E135F">
              <w:rPr>
                <w:rFonts w:ascii="Arial" w:eastAsia="Times New Roman" w:hAnsi="Arial" w:cs="Arial"/>
                <w:color w:val="333333"/>
                <w:kern w:val="0"/>
                <w:sz w:val="18"/>
                <w:szCs w:val="18"/>
                <w:lang w:eastAsia="el-GR"/>
                <w14:ligatures w14:val="none"/>
              </w:rPr>
              <w:t xml:space="preserve">για τη διεξαγωγή υποχρεωτικών ελέγχων των </w:t>
            </w:r>
            <w:r w:rsidR="0031297E">
              <w:rPr>
                <w:rFonts w:ascii="Arial" w:eastAsia="Times New Roman" w:hAnsi="Arial" w:cs="Arial"/>
                <w:color w:val="333333"/>
                <w:kern w:val="0"/>
                <w:sz w:val="18"/>
                <w:szCs w:val="18"/>
                <w:lang w:eastAsia="el-GR"/>
                <w14:ligatures w14:val="none"/>
              </w:rPr>
              <w:t xml:space="preserve">οικονομικών </w:t>
            </w:r>
            <w:r w:rsidR="00F053BF">
              <w:rPr>
                <w:rFonts w:ascii="Arial" w:eastAsia="Times New Roman" w:hAnsi="Arial" w:cs="Arial"/>
                <w:color w:val="333333"/>
                <w:kern w:val="0"/>
                <w:sz w:val="18"/>
                <w:szCs w:val="18"/>
                <w:lang w:eastAsia="el-GR"/>
                <w14:ligatures w14:val="none"/>
              </w:rPr>
              <w:t>καταστάσεων</w:t>
            </w:r>
            <w:r w:rsidRPr="009E135F">
              <w:rPr>
                <w:rFonts w:ascii="Arial" w:eastAsia="Times New Roman" w:hAnsi="Arial" w:cs="Arial"/>
                <w:color w:val="333333"/>
                <w:kern w:val="0"/>
                <w:sz w:val="18"/>
                <w:szCs w:val="18"/>
                <w:lang w:eastAsia="el-GR"/>
                <w14:ligatures w14:val="none"/>
              </w:rPr>
              <w:t>·</w:t>
            </w:r>
          </w:p>
        </w:tc>
      </w:tr>
      <w:tr w:rsidR="00AE53BA" w:rsidRPr="009E135F" w14:paraId="235EF951" w14:textId="77777777" w:rsidTr="007E3CEC">
        <w:trPr>
          <w:jc w:val="center"/>
        </w:trPr>
        <w:tc>
          <w:tcPr>
            <w:tcW w:w="1555" w:type="dxa"/>
            <w:shd w:val="clear" w:color="auto" w:fill="FFFFFF" w:themeFill="background1"/>
          </w:tcPr>
          <w:p w14:paraId="5DA7635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99FBD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E87785F" w14:textId="77777777" w:rsidTr="007E3CEC">
        <w:trPr>
          <w:jc w:val="center"/>
        </w:trPr>
        <w:tc>
          <w:tcPr>
            <w:tcW w:w="1555" w:type="dxa"/>
            <w:shd w:val="clear" w:color="auto" w:fill="FFFFFF" w:themeFill="background1"/>
          </w:tcPr>
          <w:p w14:paraId="0D8F514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2EA547" w14:textId="71C31D3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xiii</w:t>
            </w:r>
            <w:r w:rsidRPr="009E135F">
              <w:rPr>
                <w:rFonts w:ascii="Arial" w:eastAsia="Times New Roman" w:hAnsi="Arial" w:cs="Arial"/>
                <w:color w:val="333333"/>
                <w:kern w:val="0"/>
                <w:sz w:val="18"/>
                <w:szCs w:val="18"/>
                <w:lang w:eastAsia="el-GR"/>
                <w14:ligatures w14:val="none"/>
              </w:rPr>
              <w:t>) την ΕΑΑΕΣ·</w:t>
            </w:r>
          </w:p>
        </w:tc>
      </w:tr>
      <w:tr w:rsidR="00AE53BA" w:rsidRPr="009E135F" w14:paraId="4187AF20" w14:textId="77777777" w:rsidTr="007E3CEC">
        <w:trPr>
          <w:jc w:val="center"/>
        </w:trPr>
        <w:tc>
          <w:tcPr>
            <w:tcW w:w="1555" w:type="dxa"/>
            <w:shd w:val="clear" w:color="auto" w:fill="FFFFFF" w:themeFill="background1"/>
          </w:tcPr>
          <w:p w14:paraId="5E21BDB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77C9D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3A40A26" w14:textId="77777777" w:rsidTr="007E3CEC">
        <w:trPr>
          <w:jc w:val="center"/>
        </w:trPr>
        <w:tc>
          <w:tcPr>
            <w:tcW w:w="1555" w:type="dxa"/>
            <w:shd w:val="clear" w:color="auto" w:fill="FFFFFF" w:themeFill="background1"/>
          </w:tcPr>
          <w:p w14:paraId="0D562CE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0652D2" w14:textId="70DBC5A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xiv</w:t>
            </w:r>
            <w:r w:rsidRPr="009E135F">
              <w:rPr>
                <w:rFonts w:ascii="Arial" w:eastAsia="Times New Roman" w:hAnsi="Arial" w:cs="Arial"/>
                <w:color w:val="333333"/>
                <w:kern w:val="0"/>
                <w:sz w:val="18"/>
                <w:szCs w:val="18"/>
                <w:lang w:eastAsia="el-GR"/>
                <w14:ligatures w14:val="none"/>
              </w:rPr>
              <w:t xml:space="preserve">) με την επιφύλαξη του </w:t>
            </w:r>
            <w:r w:rsidRPr="002E757E">
              <w:rPr>
                <w:rFonts w:ascii="Arial" w:eastAsia="Times New Roman" w:hAnsi="Arial" w:cs="Arial"/>
                <w:color w:val="333333"/>
                <w:kern w:val="0"/>
                <w:sz w:val="18"/>
                <w:szCs w:val="18"/>
                <w:lang w:eastAsia="el-GR"/>
                <w14:ligatures w14:val="none"/>
              </w:rPr>
              <w:t>άρθρου </w:t>
            </w:r>
            <w:r w:rsidR="002E757E" w:rsidRPr="002E757E">
              <w:rPr>
                <w:rFonts w:ascii="Arial" w:eastAsia="Times New Roman" w:hAnsi="Arial" w:cs="Arial"/>
                <w:color w:val="333333"/>
                <w:kern w:val="0"/>
                <w:sz w:val="18"/>
                <w:szCs w:val="18"/>
                <w:lang w:eastAsia="el-GR"/>
                <w14:ligatures w14:val="none"/>
              </w:rPr>
              <w:t>9</w:t>
            </w:r>
            <w:r w:rsidRPr="002E757E">
              <w:rPr>
                <w:rFonts w:ascii="Arial" w:eastAsia="Times New Roman" w:hAnsi="Arial" w:cs="Arial"/>
                <w:color w:val="333333"/>
                <w:kern w:val="0"/>
                <w:sz w:val="18"/>
                <w:szCs w:val="18"/>
                <w:lang w:eastAsia="el-GR"/>
                <w14:ligatures w14:val="none"/>
              </w:rPr>
              <w:t>0, σχετικές</w:t>
            </w:r>
            <w:r w:rsidRPr="009E135F">
              <w:rPr>
                <w:rFonts w:ascii="Arial" w:eastAsia="Times New Roman" w:hAnsi="Arial" w:cs="Arial"/>
                <w:color w:val="333333"/>
                <w:kern w:val="0"/>
                <w:sz w:val="18"/>
                <w:szCs w:val="18"/>
                <w:lang w:eastAsia="el-GR"/>
                <w14:ligatures w14:val="none"/>
              </w:rPr>
              <w:t xml:space="preserve"> αρχές τρίτων χωρών·</w:t>
            </w:r>
          </w:p>
        </w:tc>
      </w:tr>
      <w:tr w:rsidR="00AE53BA" w:rsidRPr="009E135F" w14:paraId="12035F95" w14:textId="77777777" w:rsidTr="007E3CEC">
        <w:trPr>
          <w:jc w:val="center"/>
        </w:trPr>
        <w:tc>
          <w:tcPr>
            <w:tcW w:w="1555" w:type="dxa"/>
            <w:shd w:val="clear" w:color="auto" w:fill="FFFFFF" w:themeFill="background1"/>
          </w:tcPr>
          <w:p w14:paraId="17260EB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0EBA0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3657265" w14:textId="77777777" w:rsidTr="007E3CEC">
        <w:trPr>
          <w:jc w:val="center"/>
        </w:trPr>
        <w:tc>
          <w:tcPr>
            <w:tcW w:w="1555" w:type="dxa"/>
            <w:shd w:val="clear" w:color="auto" w:fill="FFFFFF" w:themeFill="background1"/>
          </w:tcPr>
          <w:p w14:paraId="2676A41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818203" w14:textId="6C72A9D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xv</w:t>
            </w:r>
            <w:r w:rsidRPr="009E135F">
              <w:rPr>
                <w:rFonts w:ascii="Arial" w:eastAsia="Times New Roman" w:hAnsi="Arial" w:cs="Arial"/>
                <w:color w:val="333333"/>
                <w:kern w:val="0"/>
                <w:sz w:val="18"/>
                <w:szCs w:val="18"/>
                <w:lang w:eastAsia="el-GR"/>
                <w14:ligatures w14:val="none"/>
              </w:rPr>
              <w:t>) υπό την προϋπόθεση αυστηρών απαιτήσεων εμπιστευτικότητας, με δυνητικό αγοραστή με σκοπό τον σχεδιασμό ή την εκτέλεση δράσης εξυγίανσης·  ή</w:t>
            </w:r>
          </w:p>
        </w:tc>
      </w:tr>
      <w:tr w:rsidR="00AE53BA" w:rsidRPr="009E135F" w14:paraId="1BF05287" w14:textId="77777777" w:rsidTr="007E3CEC">
        <w:trPr>
          <w:jc w:val="center"/>
        </w:trPr>
        <w:tc>
          <w:tcPr>
            <w:tcW w:w="1555" w:type="dxa"/>
            <w:shd w:val="clear" w:color="auto" w:fill="FFFFFF" w:themeFill="background1"/>
          </w:tcPr>
          <w:p w14:paraId="629425F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80455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EF02593" w14:textId="56859BEF" w:rsidTr="007E3CEC">
        <w:trPr>
          <w:jc w:val="center"/>
        </w:trPr>
        <w:tc>
          <w:tcPr>
            <w:tcW w:w="1555" w:type="dxa"/>
            <w:shd w:val="clear" w:color="auto" w:fill="FFFFFF" w:themeFill="background1"/>
          </w:tcPr>
          <w:p w14:paraId="11DFB4B7" w14:textId="7A4DAB0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A0A9C1" w14:textId="4E78CD2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ανταλλαγή πληροφοριών μεταξύ της αρχής εξυγίανσης και των φορολογικών αρχών στη Δημοκρατία, στον βαθμό που η εν λόγω ανταλλαγή επιτρέπεται από το κυπριακό δίκαιο· όταν οι πληροφορίες αυτές προέρχονται από άλλο κράτος μέλος, ανταλλάσσονται μόνο με τη ρητή συγκατάθεση της αρχής από την οποία προέρχονται.</w:t>
            </w:r>
          </w:p>
        </w:tc>
      </w:tr>
      <w:tr w:rsidR="00AE53BA" w:rsidRPr="009E135F" w14:paraId="40A4C341" w14:textId="77777777" w:rsidTr="007E3CEC">
        <w:trPr>
          <w:jc w:val="center"/>
        </w:trPr>
        <w:tc>
          <w:tcPr>
            <w:tcW w:w="1555" w:type="dxa"/>
            <w:shd w:val="clear" w:color="auto" w:fill="FFFFFF" w:themeFill="background1"/>
          </w:tcPr>
          <w:p w14:paraId="008F917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CD2F8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35C59ED" w14:textId="6EEF6333" w:rsidTr="007E3CEC">
        <w:trPr>
          <w:jc w:val="center"/>
        </w:trPr>
        <w:tc>
          <w:tcPr>
            <w:tcW w:w="1555" w:type="dxa"/>
            <w:shd w:val="clear" w:color="auto" w:fill="FFFFFF" w:themeFill="background1"/>
          </w:tcPr>
          <w:p w14:paraId="6920C89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CA1EAD" w14:textId="5385AE9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Επιτρέπεται η ανταλλαγή πληροφοριών μεταξύ της αρχής εξυγίανσης και των ακόλουθων:</w:t>
            </w:r>
          </w:p>
        </w:tc>
      </w:tr>
      <w:tr w:rsidR="00AE53BA" w:rsidRPr="009E135F" w14:paraId="730315B6" w14:textId="77777777" w:rsidTr="007E3CEC">
        <w:trPr>
          <w:jc w:val="center"/>
        </w:trPr>
        <w:tc>
          <w:tcPr>
            <w:tcW w:w="1555" w:type="dxa"/>
            <w:shd w:val="clear" w:color="auto" w:fill="FFFFFF" w:themeFill="background1"/>
          </w:tcPr>
          <w:p w14:paraId="1975D73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8CE078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B03960A" w14:textId="3362B9D2" w:rsidTr="007E3CEC">
        <w:trPr>
          <w:jc w:val="center"/>
        </w:trPr>
        <w:tc>
          <w:tcPr>
            <w:tcW w:w="1555" w:type="dxa"/>
            <w:shd w:val="clear" w:color="auto" w:fill="FFFFFF" w:themeFill="background1"/>
          </w:tcPr>
          <w:p w14:paraId="3F58996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A8DD60" w14:textId="69B6C0D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w:t>
            </w:r>
            <w:r w:rsidRPr="009E135F">
              <w:rPr>
                <w:rFonts w:ascii="Arial" w:eastAsia="Times New Roman" w:hAnsi="Arial" w:cs="Arial"/>
                <w:color w:val="333333"/>
                <w:kern w:val="0"/>
                <w:sz w:val="18"/>
                <w:szCs w:val="18"/>
                <w:lang w:val="en-US" w:eastAsia="el-GR"/>
                <w14:ligatures w14:val="none"/>
              </w:rPr>
              <w:t>O</w:t>
            </w:r>
            <w:r w:rsidRPr="009E135F">
              <w:rPr>
                <w:rFonts w:ascii="Arial" w:eastAsia="Times New Roman" w:hAnsi="Arial" w:cs="Arial"/>
                <w:color w:val="333333"/>
                <w:kern w:val="0"/>
                <w:sz w:val="18"/>
                <w:szCs w:val="18"/>
                <w:lang w:eastAsia="el-GR"/>
                <w14:ligatures w14:val="none"/>
              </w:rPr>
              <w:t>ποιοδήποτε άλλο πρόσωπο, κατά περίπτωση, με σκοπό τον σχεδιασμό ή την εκτέλεση δράσης εξυγίανσης, υπό την προϋπόθεση αυστηρών απαιτήσεων εμπιστευτικότητας ·</w:t>
            </w:r>
          </w:p>
        </w:tc>
      </w:tr>
      <w:tr w:rsidR="00AE53BA" w:rsidRPr="009E135F" w14:paraId="6CEDD063" w14:textId="77777777" w:rsidTr="007E3CEC">
        <w:trPr>
          <w:jc w:val="center"/>
        </w:trPr>
        <w:tc>
          <w:tcPr>
            <w:tcW w:w="1555" w:type="dxa"/>
            <w:shd w:val="clear" w:color="auto" w:fill="FFFFFF" w:themeFill="background1"/>
          </w:tcPr>
          <w:p w14:paraId="12B39B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6691A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FB12868" w14:textId="50D74A01" w:rsidTr="007E3CEC">
        <w:trPr>
          <w:jc w:val="center"/>
        </w:trPr>
        <w:tc>
          <w:tcPr>
            <w:tcW w:w="1555" w:type="dxa"/>
            <w:shd w:val="clear" w:color="auto" w:fill="FFFFFF" w:themeFill="background1"/>
          </w:tcPr>
          <w:p w14:paraId="6808024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7DF6AC" w14:textId="0F4AD9C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τις αρμόδιες κοινοβουλευτικές </w:t>
            </w:r>
            <w:r w:rsidR="00283E41">
              <w:rPr>
                <w:rFonts w:ascii="Arial" w:eastAsia="Times New Roman" w:hAnsi="Arial" w:cs="Arial"/>
                <w:color w:val="333333"/>
                <w:kern w:val="0"/>
                <w:sz w:val="18"/>
                <w:szCs w:val="18"/>
                <w:lang w:eastAsia="el-GR"/>
                <w14:ligatures w14:val="none"/>
              </w:rPr>
              <w:t xml:space="preserve">ή/και άλλες </w:t>
            </w:r>
            <w:r w:rsidR="003C5AF8">
              <w:rPr>
                <w:rFonts w:ascii="Arial" w:eastAsia="Times New Roman" w:hAnsi="Arial" w:cs="Arial"/>
                <w:color w:val="333333"/>
                <w:kern w:val="0"/>
                <w:sz w:val="18"/>
                <w:szCs w:val="18"/>
                <w:lang w:eastAsia="el-GR"/>
                <w14:ligatures w14:val="none"/>
              </w:rPr>
              <w:t xml:space="preserve">ερευνητικές </w:t>
            </w:r>
            <w:r w:rsidRPr="009E135F">
              <w:rPr>
                <w:rFonts w:ascii="Arial" w:eastAsia="Times New Roman" w:hAnsi="Arial" w:cs="Arial"/>
                <w:color w:val="333333"/>
                <w:kern w:val="0"/>
                <w:sz w:val="18"/>
                <w:szCs w:val="18"/>
                <w:lang w:eastAsia="el-GR"/>
                <w14:ligatures w14:val="none"/>
              </w:rPr>
              <w:t>επιτροπές</w:t>
            </w:r>
            <w:r w:rsidR="00283E41">
              <w:rPr>
                <w:rFonts w:ascii="Arial" w:eastAsia="Times New Roman" w:hAnsi="Arial" w:cs="Arial"/>
                <w:color w:val="333333"/>
                <w:kern w:val="0"/>
                <w:sz w:val="18"/>
                <w:szCs w:val="18"/>
                <w:lang w:eastAsia="el-GR"/>
                <w14:ligatures w14:val="none"/>
              </w:rPr>
              <w:t xml:space="preserve"> στη Δημοκρατία</w:t>
            </w:r>
            <w:r w:rsidR="003C5AF8">
              <w:rPr>
                <w:rFonts w:ascii="Arial" w:eastAsia="Times New Roman" w:hAnsi="Arial" w:cs="Arial"/>
                <w:color w:val="333333"/>
                <w:kern w:val="0"/>
                <w:sz w:val="18"/>
                <w:szCs w:val="18"/>
                <w:lang w:eastAsia="el-GR"/>
                <w14:ligatures w14:val="none"/>
              </w:rPr>
              <w:t xml:space="preserve"> </w:t>
            </w:r>
            <w:r w:rsidR="00283E41">
              <w:rPr>
                <w:rFonts w:ascii="Arial" w:eastAsia="Times New Roman" w:hAnsi="Arial" w:cs="Arial"/>
                <w:color w:val="333333"/>
                <w:kern w:val="0"/>
                <w:sz w:val="18"/>
                <w:szCs w:val="18"/>
                <w:lang w:eastAsia="el-GR"/>
                <w14:ligatures w14:val="none"/>
              </w:rPr>
              <w:t>ή/</w:t>
            </w:r>
            <w:r w:rsidR="0031297E">
              <w:rPr>
                <w:rFonts w:ascii="Arial" w:eastAsia="Times New Roman" w:hAnsi="Arial" w:cs="Arial"/>
                <w:color w:val="333333"/>
                <w:kern w:val="0"/>
                <w:sz w:val="18"/>
                <w:szCs w:val="18"/>
                <w:lang w:eastAsia="el-GR"/>
                <w14:ligatures w14:val="none"/>
              </w:rPr>
              <w:t>και άλλες παρόμοιες οντότητες υπεύθυνες για διερ</w:t>
            </w:r>
            <w:r w:rsidR="003C5AF8">
              <w:rPr>
                <w:rFonts w:ascii="Arial" w:eastAsia="Times New Roman" w:hAnsi="Arial" w:cs="Arial"/>
                <w:color w:val="333333"/>
                <w:kern w:val="0"/>
                <w:sz w:val="18"/>
                <w:szCs w:val="18"/>
                <w:lang w:eastAsia="el-GR"/>
                <w14:ligatures w14:val="none"/>
              </w:rPr>
              <w:t>ε</w:t>
            </w:r>
            <w:r w:rsidR="00283E41">
              <w:rPr>
                <w:rFonts w:ascii="Arial" w:eastAsia="Times New Roman" w:hAnsi="Arial" w:cs="Arial"/>
                <w:color w:val="333333"/>
                <w:kern w:val="0"/>
                <w:sz w:val="18"/>
                <w:szCs w:val="18"/>
                <w:lang w:eastAsia="el-GR"/>
                <w14:ligatures w14:val="none"/>
              </w:rPr>
              <w:t>υ</w:t>
            </w:r>
            <w:r w:rsidR="003C5AF8">
              <w:rPr>
                <w:rFonts w:ascii="Arial" w:eastAsia="Times New Roman" w:hAnsi="Arial" w:cs="Arial"/>
                <w:color w:val="333333"/>
                <w:kern w:val="0"/>
                <w:sz w:val="18"/>
                <w:szCs w:val="18"/>
                <w:lang w:eastAsia="el-GR"/>
                <w14:ligatures w14:val="none"/>
              </w:rPr>
              <w:t>ν</w:t>
            </w:r>
            <w:r w:rsidR="00283E41">
              <w:rPr>
                <w:rFonts w:ascii="Arial" w:eastAsia="Times New Roman" w:hAnsi="Arial" w:cs="Arial"/>
                <w:color w:val="333333"/>
                <w:kern w:val="0"/>
                <w:sz w:val="18"/>
                <w:szCs w:val="18"/>
                <w:lang w:eastAsia="el-GR"/>
                <w14:ligatures w14:val="none"/>
              </w:rPr>
              <w:t>ή</w:t>
            </w:r>
            <w:r w:rsidR="003C5AF8">
              <w:rPr>
                <w:rFonts w:ascii="Arial" w:eastAsia="Times New Roman" w:hAnsi="Arial" w:cs="Arial"/>
                <w:color w:val="333333"/>
                <w:kern w:val="0"/>
                <w:sz w:val="18"/>
                <w:szCs w:val="18"/>
                <w:lang w:eastAsia="el-GR"/>
                <w14:ligatures w14:val="none"/>
              </w:rPr>
              <w:t>σ</w:t>
            </w:r>
            <w:r w:rsidR="00283E41">
              <w:rPr>
                <w:rFonts w:ascii="Arial" w:eastAsia="Times New Roman" w:hAnsi="Arial" w:cs="Arial"/>
                <w:color w:val="333333"/>
                <w:kern w:val="0"/>
                <w:sz w:val="18"/>
                <w:szCs w:val="18"/>
                <w:lang w:eastAsia="el-GR"/>
                <w14:ligatures w14:val="none"/>
              </w:rPr>
              <w:t>εις</w:t>
            </w:r>
            <w:r w:rsidR="0031297E">
              <w:rPr>
                <w:rFonts w:ascii="Arial" w:eastAsia="Times New Roman" w:hAnsi="Arial" w:cs="Arial"/>
                <w:color w:val="333333"/>
                <w:kern w:val="0"/>
                <w:sz w:val="18"/>
                <w:szCs w:val="18"/>
                <w:lang w:eastAsia="el-GR"/>
                <w14:ligatures w14:val="none"/>
              </w:rPr>
              <w:t xml:space="preserve"> στη Δημοκρατία</w:t>
            </w:r>
            <w:r w:rsidR="003C5AF8">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υπό τις κατάλληλες προϋποθέσεις·</w:t>
            </w:r>
          </w:p>
        </w:tc>
      </w:tr>
      <w:tr w:rsidR="00AE53BA" w:rsidRPr="009E135F" w14:paraId="3B1FD0CC" w14:textId="77777777" w:rsidTr="007E3CEC">
        <w:trPr>
          <w:jc w:val="center"/>
        </w:trPr>
        <w:tc>
          <w:tcPr>
            <w:tcW w:w="1555" w:type="dxa"/>
            <w:shd w:val="clear" w:color="auto" w:fill="FFFFFF" w:themeFill="background1"/>
          </w:tcPr>
          <w:p w14:paraId="0B288F2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09702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46DA16B" w14:textId="7E30AE48" w:rsidTr="007E3CEC">
        <w:trPr>
          <w:jc w:val="center"/>
        </w:trPr>
        <w:tc>
          <w:tcPr>
            <w:tcW w:w="1555" w:type="dxa"/>
            <w:shd w:val="clear" w:color="auto" w:fill="FFFFFF" w:themeFill="background1"/>
          </w:tcPr>
          <w:p w14:paraId="03EDFFD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E7900C" w14:textId="668BE172" w:rsidR="00AE53BA" w:rsidRPr="0031297E" w:rsidRDefault="00AE53BA" w:rsidP="00AE53BA">
            <w:pPr>
              <w:spacing w:after="0" w:line="240" w:lineRule="auto"/>
              <w:ind w:right="131"/>
              <w:jc w:val="both"/>
              <w:rPr>
                <w:rFonts w:ascii="Arial" w:eastAsia="Times New Roman" w:hAnsi="Arial" w:cs="Arial"/>
                <w:color w:val="333333"/>
                <w:kern w:val="0"/>
                <w:sz w:val="18"/>
                <w:szCs w:val="18"/>
                <w:highlight w:val="yellow"/>
                <w:lang w:eastAsia="el-GR"/>
                <w14:ligatures w14:val="none"/>
              </w:rPr>
            </w:pPr>
            <w:r w:rsidRPr="00EB128F">
              <w:rPr>
                <w:rFonts w:ascii="Arial" w:eastAsia="Times New Roman" w:hAnsi="Arial" w:cs="Arial"/>
                <w:color w:val="333333"/>
                <w:kern w:val="0"/>
                <w:sz w:val="18"/>
                <w:szCs w:val="18"/>
                <w:lang w:eastAsia="el-GR"/>
                <w14:ligatures w14:val="none"/>
              </w:rPr>
              <w:t xml:space="preserve">(γ) την Κεντρική Τράπεζα υπό την ιδιότητα της ως </w:t>
            </w:r>
            <w:r w:rsidR="00F053BF" w:rsidRPr="00EB128F">
              <w:rPr>
                <w:rFonts w:ascii="Arial" w:eastAsia="Times New Roman" w:hAnsi="Arial" w:cs="Arial"/>
                <w:color w:val="333333"/>
                <w:kern w:val="0"/>
                <w:sz w:val="18"/>
                <w:szCs w:val="18"/>
                <w:lang w:eastAsia="el-GR"/>
                <w14:ligatures w14:val="none"/>
              </w:rPr>
              <w:t xml:space="preserve">επιβλέπουσα αρχή </w:t>
            </w:r>
            <w:r w:rsidRPr="00EB128F">
              <w:rPr>
                <w:rFonts w:ascii="Arial" w:eastAsia="Times New Roman" w:hAnsi="Arial" w:cs="Arial"/>
                <w:color w:val="333333"/>
                <w:kern w:val="0"/>
                <w:sz w:val="18"/>
                <w:szCs w:val="18"/>
                <w:lang w:eastAsia="el-GR"/>
                <w14:ligatures w14:val="none"/>
              </w:rPr>
              <w:t xml:space="preserve">των συστημάτων πληρωμών, </w:t>
            </w:r>
            <w:r w:rsidR="00F053BF" w:rsidRPr="00EB128F">
              <w:rPr>
                <w:rFonts w:ascii="Arial" w:eastAsia="Times New Roman" w:hAnsi="Arial" w:cs="Arial"/>
                <w:color w:val="333333"/>
                <w:kern w:val="0"/>
                <w:sz w:val="18"/>
                <w:szCs w:val="18"/>
                <w:lang w:eastAsia="el-GR"/>
                <w14:ligatures w14:val="none"/>
              </w:rPr>
              <w:t>ως εποπτική αρχή πιστωτικών ιδρυμάτων και άλλων οντοτήτων του χρηματοοικονομικού τομέα</w:t>
            </w:r>
            <w:r w:rsidR="00EB128F">
              <w:rPr>
                <w:rFonts w:ascii="Arial" w:eastAsia="Times New Roman" w:hAnsi="Arial" w:cs="Arial"/>
                <w:color w:val="333333"/>
                <w:kern w:val="0"/>
                <w:sz w:val="18"/>
                <w:szCs w:val="18"/>
                <w:lang w:eastAsia="el-GR"/>
                <w14:ligatures w14:val="none"/>
              </w:rPr>
              <w:t xml:space="preserve"> και</w:t>
            </w:r>
            <w:r w:rsidR="00EB128F" w:rsidRPr="00EB128F">
              <w:rPr>
                <w:rFonts w:ascii="Arial" w:eastAsia="Times New Roman" w:hAnsi="Arial" w:cs="Arial"/>
                <w:color w:val="333333"/>
                <w:kern w:val="0"/>
                <w:sz w:val="18"/>
                <w:szCs w:val="18"/>
                <w:lang w:eastAsia="el-GR"/>
                <w14:ligatures w14:val="none"/>
              </w:rPr>
              <w:t xml:space="preserve"> ως μακροπροληπτική</w:t>
            </w:r>
            <w:r w:rsidR="00EB128F">
              <w:rPr>
                <w:rFonts w:ascii="Arial" w:eastAsia="Times New Roman" w:hAnsi="Arial" w:cs="Arial"/>
                <w:color w:val="333333"/>
                <w:kern w:val="0"/>
                <w:sz w:val="18"/>
                <w:szCs w:val="18"/>
                <w:lang w:eastAsia="el-GR"/>
                <w14:ligatures w14:val="none"/>
              </w:rPr>
              <w:t xml:space="preserve"> αρχή</w:t>
            </w:r>
            <w:r w:rsidRPr="00EB128F">
              <w:rPr>
                <w:rFonts w:ascii="Arial" w:eastAsia="Times New Roman" w:hAnsi="Arial" w:cs="Arial"/>
                <w:color w:val="333333"/>
                <w:kern w:val="0"/>
                <w:sz w:val="18"/>
                <w:szCs w:val="18"/>
                <w:vertAlign w:val="superscript"/>
                <w:lang w:eastAsia="el-GR"/>
                <w14:ligatures w14:val="none"/>
              </w:rPr>
              <w:t>.</w:t>
            </w:r>
          </w:p>
        </w:tc>
      </w:tr>
      <w:tr w:rsidR="00AE53BA" w:rsidRPr="009E135F" w14:paraId="6B85BF2D" w14:textId="77777777" w:rsidTr="007E3CEC">
        <w:trPr>
          <w:jc w:val="center"/>
        </w:trPr>
        <w:tc>
          <w:tcPr>
            <w:tcW w:w="1555" w:type="dxa"/>
            <w:shd w:val="clear" w:color="auto" w:fill="FFFFFF" w:themeFill="background1"/>
          </w:tcPr>
          <w:p w14:paraId="324F8CA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D4B73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43387DF" w14:textId="77777777" w:rsidTr="007E3CEC">
        <w:trPr>
          <w:jc w:val="center"/>
        </w:trPr>
        <w:tc>
          <w:tcPr>
            <w:tcW w:w="1555" w:type="dxa"/>
            <w:shd w:val="clear" w:color="auto" w:fill="FFFFFF" w:themeFill="background1"/>
          </w:tcPr>
          <w:p w14:paraId="6FA1E6B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1E15FD" w14:textId="2499A00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F053BF">
              <w:rPr>
                <w:rFonts w:ascii="Arial" w:eastAsia="Times New Roman" w:hAnsi="Arial" w:cs="Arial"/>
                <w:color w:val="333333"/>
                <w:kern w:val="0"/>
                <w:sz w:val="18"/>
                <w:szCs w:val="18"/>
                <w:lang w:eastAsia="el-GR"/>
                <w14:ligatures w14:val="none"/>
              </w:rPr>
              <w:t>δ</w:t>
            </w:r>
            <w:r w:rsidRPr="009E135F">
              <w:rPr>
                <w:rFonts w:ascii="Arial" w:eastAsia="Times New Roman" w:hAnsi="Arial" w:cs="Arial"/>
                <w:color w:val="333333"/>
                <w:kern w:val="0"/>
                <w:sz w:val="18"/>
                <w:szCs w:val="18"/>
                <w:lang w:eastAsia="el-GR"/>
                <w14:ligatures w14:val="none"/>
              </w:rPr>
              <w:t xml:space="preserve">) </w:t>
            </w:r>
            <w:r w:rsidR="00F053BF">
              <w:rPr>
                <w:rFonts w:ascii="Arial" w:eastAsia="Times New Roman" w:hAnsi="Arial" w:cs="Arial"/>
                <w:color w:val="333333"/>
                <w:kern w:val="0"/>
                <w:sz w:val="18"/>
                <w:szCs w:val="18"/>
                <w:lang w:eastAsia="el-GR"/>
                <w14:ligatures w14:val="none"/>
              </w:rPr>
              <w:t xml:space="preserve">την </w:t>
            </w:r>
            <w:r w:rsidR="00F053BF" w:rsidRPr="009E135F">
              <w:rPr>
                <w:rFonts w:ascii="Arial" w:eastAsia="Times New Roman" w:hAnsi="Arial" w:cs="Arial"/>
                <w:color w:val="333333"/>
                <w:kern w:val="0"/>
                <w:sz w:val="18"/>
                <w:szCs w:val="18"/>
                <w:lang w:eastAsia="el-GR"/>
                <w14:ligatures w14:val="none"/>
              </w:rPr>
              <w:t>αρμόδια αρχή για τις κανονικές διαδικασίες αφερεγγυότητας</w:t>
            </w:r>
            <w:r w:rsidRPr="009E135F">
              <w:rPr>
                <w:rFonts w:ascii="Arial" w:eastAsia="Times New Roman" w:hAnsi="Arial" w:cs="Arial"/>
                <w:color w:val="333333"/>
                <w:kern w:val="0"/>
                <w:sz w:val="18"/>
                <w:szCs w:val="18"/>
                <w:vertAlign w:val="superscript"/>
                <w:lang w:eastAsia="el-GR"/>
                <w14:ligatures w14:val="none"/>
              </w:rPr>
              <w:t>.</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257FC475" w14:textId="77777777" w:rsidTr="007E3CEC">
        <w:trPr>
          <w:jc w:val="center"/>
        </w:trPr>
        <w:tc>
          <w:tcPr>
            <w:tcW w:w="1555" w:type="dxa"/>
            <w:shd w:val="clear" w:color="auto" w:fill="FFFFFF" w:themeFill="background1"/>
          </w:tcPr>
          <w:p w14:paraId="3ECD3ED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EFD30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EB128F" w:rsidRPr="009E135F" w14:paraId="5689FBCF" w14:textId="77777777" w:rsidTr="007E3CEC">
        <w:trPr>
          <w:jc w:val="center"/>
        </w:trPr>
        <w:tc>
          <w:tcPr>
            <w:tcW w:w="1555" w:type="dxa"/>
            <w:shd w:val="clear" w:color="auto" w:fill="FFFFFF" w:themeFill="background1"/>
          </w:tcPr>
          <w:p w14:paraId="233C070E" w14:textId="77777777" w:rsidR="00EB128F" w:rsidRPr="009E135F" w:rsidRDefault="00EB128F"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E75A8F" w14:textId="38663164" w:rsidR="00EB128F" w:rsidRPr="009E135F" w:rsidRDefault="00EB128F"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(ε) </w:t>
            </w:r>
            <w:r w:rsidRPr="009E135F">
              <w:rPr>
                <w:rFonts w:ascii="Arial" w:eastAsia="Times New Roman" w:hAnsi="Arial" w:cs="Arial"/>
                <w:color w:val="333333"/>
                <w:kern w:val="0"/>
                <w:sz w:val="18"/>
                <w:szCs w:val="18"/>
                <w:lang w:eastAsia="el-GR"/>
                <w14:ligatures w14:val="none"/>
              </w:rPr>
              <w:t xml:space="preserve">τις αρμόδιες αρχές για την εποπτεία άλλων οντοτήτων του χρηματοοικονομικού τομέα, των χρηματοοικονομικών αγορών και των </w:t>
            </w:r>
            <w:r>
              <w:rPr>
                <w:rFonts w:ascii="Arial" w:eastAsia="Times New Roman" w:hAnsi="Arial" w:cs="Arial"/>
                <w:color w:val="333333"/>
                <w:kern w:val="0"/>
                <w:sz w:val="18"/>
                <w:szCs w:val="18"/>
                <w:lang w:eastAsia="el-GR"/>
                <w14:ligatures w14:val="none"/>
              </w:rPr>
              <w:t xml:space="preserve">εταιρειών παροχής επενδυτικών υπηρεσιών </w:t>
            </w:r>
            <w:r w:rsidRPr="009E135F">
              <w:rPr>
                <w:rFonts w:ascii="Arial" w:eastAsia="Times New Roman" w:hAnsi="Arial" w:cs="Arial"/>
                <w:color w:val="333333"/>
                <w:kern w:val="0"/>
                <w:sz w:val="18"/>
                <w:szCs w:val="18"/>
                <w:lang w:eastAsia="el-GR"/>
                <w14:ligatures w14:val="none"/>
              </w:rPr>
              <w:t>και τους επιθεωρητές που είναι εντεταλμένοι από αυτές</w:t>
            </w:r>
            <w:r w:rsidRPr="009E135F">
              <w:rPr>
                <w:rFonts w:ascii="Arial" w:eastAsia="Times New Roman" w:hAnsi="Arial" w:cs="Arial"/>
                <w:color w:val="333333"/>
                <w:kern w:val="0"/>
                <w:sz w:val="18"/>
                <w:szCs w:val="18"/>
                <w:vertAlign w:val="superscript"/>
                <w:lang w:eastAsia="el-GR"/>
                <w14:ligatures w14:val="none"/>
              </w:rPr>
              <w:t>.</w:t>
            </w:r>
            <w:r w:rsidRPr="009E135F">
              <w:rPr>
                <w:rFonts w:ascii="Arial" w:eastAsia="Times New Roman" w:hAnsi="Arial" w:cs="Arial"/>
                <w:color w:val="333333"/>
                <w:kern w:val="0"/>
                <w:sz w:val="18"/>
                <w:szCs w:val="18"/>
                <w:lang w:eastAsia="el-GR"/>
                <w14:ligatures w14:val="none"/>
              </w:rPr>
              <w:t xml:space="preserve"> και</w:t>
            </w:r>
          </w:p>
        </w:tc>
      </w:tr>
      <w:tr w:rsidR="00EB128F" w:rsidRPr="009E135F" w14:paraId="3108FEF6" w14:textId="77777777" w:rsidTr="007E3CEC">
        <w:trPr>
          <w:jc w:val="center"/>
        </w:trPr>
        <w:tc>
          <w:tcPr>
            <w:tcW w:w="1555" w:type="dxa"/>
            <w:shd w:val="clear" w:color="auto" w:fill="FFFFFF" w:themeFill="background1"/>
          </w:tcPr>
          <w:p w14:paraId="6E08E7B3" w14:textId="77777777" w:rsidR="00EB128F" w:rsidRPr="009E135F" w:rsidRDefault="00EB128F"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ADB516" w14:textId="77777777" w:rsidR="00EB128F" w:rsidRPr="009E135F" w:rsidRDefault="00EB128F"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83A55E0" w14:textId="77777777" w:rsidTr="007E3CEC">
        <w:trPr>
          <w:jc w:val="center"/>
        </w:trPr>
        <w:tc>
          <w:tcPr>
            <w:tcW w:w="1555" w:type="dxa"/>
            <w:shd w:val="clear" w:color="auto" w:fill="FFFFFF" w:themeFill="background1"/>
          </w:tcPr>
          <w:p w14:paraId="4109B46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5A3F7D" w14:textId="39995C7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(στ) </w:t>
            </w:r>
            <w:r w:rsidR="00F053BF">
              <w:rPr>
                <w:rFonts w:ascii="Arial" w:eastAsia="Times New Roman" w:hAnsi="Arial" w:cs="Arial"/>
                <w:color w:val="333333"/>
                <w:kern w:val="0"/>
                <w:sz w:val="18"/>
                <w:szCs w:val="18"/>
                <w:lang w:eastAsia="el-GR"/>
                <w14:ligatures w14:val="none"/>
              </w:rPr>
              <w:t xml:space="preserve">πρόσωπα </w:t>
            </w:r>
            <w:r w:rsidRPr="009E135F">
              <w:rPr>
                <w:rFonts w:ascii="Arial" w:eastAsia="Times New Roman" w:hAnsi="Arial" w:cs="Arial"/>
                <w:color w:val="333333"/>
                <w:kern w:val="0"/>
                <w:sz w:val="18"/>
                <w:szCs w:val="18"/>
                <w:lang w:eastAsia="el-GR"/>
                <w14:ligatures w14:val="none"/>
              </w:rPr>
              <w:t>επιφορτισμέν</w:t>
            </w:r>
            <w:r w:rsidR="00F053BF">
              <w:rPr>
                <w:rFonts w:ascii="Arial" w:eastAsia="Times New Roman" w:hAnsi="Arial" w:cs="Arial"/>
                <w:color w:val="333333"/>
                <w:kern w:val="0"/>
                <w:sz w:val="18"/>
                <w:szCs w:val="18"/>
                <w:lang w:eastAsia="el-GR"/>
                <w14:ligatures w14:val="none"/>
              </w:rPr>
              <w:t>α</w:t>
            </w:r>
            <w:r w:rsidRPr="009E135F">
              <w:rPr>
                <w:rFonts w:ascii="Arial" w:eastAsia="Times New Roman" w:hAnsi="Arial" w:cs="Arial"/>
                <w:color w:val="333333"/>
                <w:kern w:val="0"/>
                <w:sz w:val="18"/>
                <w:szCs w:val="18"/>
                <w:lang w:eastAsia="el-GR"/>
                <w14:ligatures w14:val="none"/>
              </w:rPr>
              <w:t xml:space="preserve"> με τη διεξαγωγή υποχρεωτικών ελέγχων των </w:t>
            </w:r>
            <w:r w:rsidR="00F053BF">
              <w:rPr>
                <w:rFonts w:ascii="Arial" w:eastAsia="Times New Roman" w:hAnsi="Arial" w:cs="Arial"/>
                <w:color w:val="333333"/>
                <w:kern w:val="0"/>
                <w:sz w:val="18"/>
                <w:szCs w:val="18"/>
                <w:lang w:eastAsia="el-GR"/>
                <w14:ligatures w14:val="none"/>
              </w:rPr>
              <w:t>οικονομικών καταστάσεων</w:t>
            </w:r>
            <w:r w:rsidRPr="009E135F">
              <w:rPr>
                <w:rFonts w:ascii="Arial" w:eastAsia="Times New Roman" w:hAnsi="Arial" w:cs="Arial"/>
                <w:color w:val="333333"/>
                <w:kern w:val="0"/>
                <w:sz w:val="18"/>
                <w:szCs w:val="18"/>
                <w:lang w:eastAsia="el-GR"/>
                <w14:ligatures w14:val="none"/>
              </w:rPr>
              <w:t>.</w:t>
            </w:r>
          </w:p>
        </w:tc>
      </w:tr>
      <w:tr w:rsidR="00AE53BA" w:rsidRPr="009E135F" w14:paraId="045F62AF" w14:textId="77777777" w:rsidTr="007E3CEC">
        <w:trPr>
          <w:jc w:val="center"/>
        </w:trPr>
        <w:tc>
          <w:tcPr>
            <w:tcW w:w="1555" w:type="dxa"/>
            <w:shd w:val="clear" w:color="auto" w:fill="FFFFFF" w:themeFill="background1"/>
          </w:tcPr>
          <w:p w14:paraId="6F87F41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DAD173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C8D9A0F" w14:textId="52161369" w:rsidTr="007E3CEC">
        <w:trPr>
          <w:jc w:val="center"/>
        </w:trPr>
        <w:tc>
          <w:tcPr>
            <w:tcW w:w="1555" w:type="dxa"/>
            <w:shd w:val="clear" w:color="auto" w:fill="FFFFFF" w:themeFill="background1"/>
          </w:tcPr>
          <w:p w14:paraId="0A551E8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B29C29" w14:textId="2D955D9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(6) Το παρόν άρθρο εφαρμόζεται με την επιφύλαξη του κυπριακού δικαίου όσον αφορά την αποκάλυψη πληροφοριών για τους σκοπούς δικαστικών διαδικασιών σε ποινικές ή αστικές υποθέσεις.</w:t>
            </w:r>
          </w:p>
        </w:tc>
      </w:tr>
      <w:tr w:rsidR="00AE53BA" w:rsidRPr="009E135F" w14:paraId="38F5D554" w14:textId="1D795375" w:rsidTr="007E3CEC">
        <w:trPr>
          <w:jc w:val="center"/>
        </w:trPr>
        <w:tc>
          <w:tcPr>
            <w:tcW w:w="1555" w:type="dxa"/>
            <w:shd w:val="clear" w:color="auto" w:fill="FFFFFF" w:themeFill="background1"/>
          </w:tcPr>
          <w:p w14:paraId="0EEF99D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3713F1" w14:textId="5373D03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EC982E2" w14:textId="77777777" w:rsidTr="007E3CEC">
        <w:trPr>
          <w:jc w:val="center"/>
        </w:trPr>
        <w:tc>
          <w:tcPr>
            <w:tcW w:w="1555" w:type="dxa"/>
            <w:shd w:val="clear" w:color="auto" w:fill="FFFFFF" w:themeFill="background1"/>
          </w:tcPr>
          <w:p w14:paraId="6C6260D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29082C" w14:textId="3CF6BA0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(7) Κάθε πρόσωπο ή οντότητα που αναφέρεται στο εδάφιο (1) υπέχει αστική ευθύνη σε περίπτωση παραβίασης του παρόντος άρθρου.</w:t>
            </w:r>
          </w:p>
        </w:tc>
      </w:tr>
      <w:tr w:rsidR="00AE53BA" w:rsidRPr="009E135F" w14:paraId="4447D195" w14:textId="15FC5CB1" w:rsidTr="007E3CEC">
        <w:trPr>
          <w:jc w:val="center"/>
        </w:trPr>
        <w:tc>
          <w:tcPr>
            <w:tcW w:w="1555" w:type="dxa"/>
            <w:shd w:val="clear" w:color="auto" w:fill="FFFFFF" w:themeFill="background1"/>
          </w:tcPr>
          <w:p w14:paraId="6B8D9C2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4E79AB0" w14:textId="591CAB7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2D9519F" w14:textId="0551CE0B" w:rsidTr="007E3CEC">
        <w:trPr>
          <w:jc w:val="center"/>
        </w:trPr>
        <w:tc>
          <w:tcPr>
            <w:tcW w:w="1555" w:type="dxa"/>
            <w:shd w:val="clear" w:color="auto" w:fill="FFFFFF" w:themeFill="background1"/>
          </w:tcPr>
          <w:p w14:paraId="76C4D5E6" w14:textId="7E3AD0F5"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14FD5EE7" w14:textId="66D90D78" w:rsidR="00AE53BA" w:rsidRPr="009E135F" w:rsidRDefault="00AE53BA" w:rsidP="00AE53BA">
            <w:pPr>
              <w:spacing w:after="0" w:line="240" w:lineRule="auto"/>
              <w:ind w:right="131"/>
              <w:jc w:val="center"/>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 xml:space="preserve">ΜΕΡΟΣ </w:t>
            </w:r>
            <w:r w:rsidRPr="009E135F">
              <w:rPr>
                <w:rFonts w:ascii="Arial" w:eastAsia="Times New Roman" w:hAnsi="Arial" w:cs="Arial"/>
                <w:kern w:val="0"/>
                <w:sz w:val="18"/>
                <w:szCs w:val="18"/>
                <w:lang w:val="en-US" w:eastAsia="el-GR"/>
                <w14:ligatures w14:val="none"/>
              </w:rPr>
              <w:t>VI</w:t>
            </w:r>
            <w:r w:rsidRPr="009E135F">
              <w:rPr>
                <w:rFonts w:ascii="Arial" w:eastAsia="Times New Roman" w:hAnsi="Arial" w:cs="Arial"/>
                <w:kern w:val="0"/>
                <w:sz w:val="18"/>
                <w:szCs w:val="18"/>
                <w:lang w:eastAsia="el-GR"/>
                <w14:ligatures w14:val="none"/>
              </w:rPr>
              <w:t xml:space="preserve"> – ΑΜΦΙΣΒΗΤΗΣΗ ΠΡΑΞΕΩΝ ΚΑΙ ΠΕΡΙΟΡΙΣΜΟΣ ΔΙΚΑΣΤΙΚΩΝ ΔΙΑΔΙΚΑΣΙΩΝ</w:t>
            </w:r>
          </w:p>
        </w:tc>
      </w:tr>
      <w:tr w:rsidR="00AE53BA" w:rsidRPr="009E135F" w14:paraId="12E6F264" w14:textId="77777777" w:rsidTr="007E3CEC">
        <w:trPr>
          <w:jc w:val="center"/>
        </w:trPr>
        <w:tc>
          <w:tcPr>
            <w:tcW w:w="1555" w:type="dxa"/>
            <w:shd w:val="clear" w:color="auto" w:fill="FFFFFF" w:themeFill="background1"/>
          </w:tcPr>
          <w:p w14:paraId="22CD6D4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E4F06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7224CE5" w14:textId="52DF3D85" w:rsidTr="007E3CEC">
        <w:trPr>
          <w:jc w:val="center"/>
        </w:trPr>
        <w:tc>
          <w:tcPr>
            <w:tcW w:w="1555" w:type="dxa"/>
            <w:shd w:val="clear" w:color="auto" w:fill="FFFFFF" w:themeFill="background1"/>
          </w:tcPr>
          <w:p w14:paraId="019C964C" w14:textId="54F12D23"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Αμφισβήτηση πράξεων και αποκατάσταση.  </w:t>
            </w:r>
          </w:p>
        </w:tc>
        <w:tc>
          <w:tcPr>
            <w:tcW w:w="8084" w:type="dxa"/>
            <w:shd w:val="clear" w:color="auto" w:fill="FFFFFF" w:themeFill="background1"/>
          </w:tcPr>
          <w:p w14:paraId="2DC0E2B1" w14:textId="3603D26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567724">
              <w:rPr>
                <w:rFonts w:ascii="Arial" w:eastAsia="Times New Roman" w:hAnsi="Arial" w:cs="Arial"/>
                <w:color w:val="333333"/>
                <w:kern w:val="0"/>
                <w:sz w:val="18"/>
                <w:szCs w:val="18"/>
                <w:lang w:eastAsia="el-GR"/>
                <w14:ligatures w14:val="none"/>
              </w:rPr>
              <w:t>74.-</w:t>
            </w:r>
            <w:r w:rsidRPr="009E135F">
              <w:rPr>
                <w:rFonts w:ascii="Arial" w:eastAsia="Times New Roman" w:hAnsi="Arial" w:cs="Arial"/>
                <w:color w:val="333333"/>
                <w:kern w:val="0"/>
                <w:sz w:val="18"/>
                <w:szCs w:val="18"/>
                <w:lang w:eastAsia="el-GR"/>
                <w14:ligatures w14:val="none"/>
              </w:rPr>
              <w:t xml:space="preserve">(1) Πρόσωπο που επηρεάζεται από απόφαση της αρχής εξυγίανσης ή της εποπτικής αρχής για την λήψη μέτρου πρόληψης κρίσεων ή </w:t>
            </w:r>
            <w:r>
              <w:rPr>
                <w:rFonts w:ascii="Arial" w:eastAsia="Times New Roman" w:hAnsi="Arial" w:cs="Arial"/>
                <w:color w:val="333333"/>
                <w:kern w:val="0"/>
                <w:sz w:val="18"/>
                <w:szCs w:val="18"/>
                <w:lang w:eastAsia="el-GR"/>
                <w14:ligatures w14:val="none"/>
              </w:rPr>
              <w:t xml:space="preserve">κατά απόφασης </w:t>
            </w:r>
            <w:r w:rsidRPr="009E135F">
              <w:rPr>
                <w:rFonts w:ascii="Arial" w:eastAsia="Times New Roman" w:hAnsi="Arial" w:cs="Arial"/>
                <w:color w:val="333333"/>
                <w:kern w:val="0"/>
                <w:sz w:val="18"/>
                <w:szCs w:val="18"/>
                <w:lang w:eastAsia="el-GR"/>
                <w14:ligatures w14:val="none"/>
              </w:rPr>
              <w:t>για την άσκηση οποιασδήποτε  εξουσίας, πλην του μέτρου διαχείρισης κρίσεων, δύναται να καταχωρήσει προσφυγή ενώπιον του Διοικητικού Δικαστηρίου σύμφωνα με τις διατάξεις του Άρθρου 146 του Συντάγματος.</w:t>
            </w:r>
          </w:p>
        </w:tc>
      </w:tr>
      <w:tr w:rsidR="00AE53BA" w:rsidRPr="009E135F" w14:paraId="6F6A3CA1" w14:textId="37FE3D13" w:rsidTr="007E3CEC">
        <w:trPr>
          <w:jc w:val="center"/>
        </w:trPr>
        <w:tc>
          <w:tcPr>
            <w:tcW w:w="1555" w:type="dxa"/>
            <w:shd w:val="clear" w:color="auto" w:fill="FFFFFF" w:themeFill="background1"/>
          </w:tcPr>
          <w:p w14:paraId="4E99C24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D22C72" w14:textId="331EE4F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4B304C" w14:textId="70408195" w:rsidTr="007E3CEC">
        <w:trPr>
          <w:jc w:val="center"/>
        </w:trPr>
        <w:tc>
          <w:tcPr>
            <w:tcW w:w="1555" w:type="dxa"/>
            <w:shd w:val="clear" w:color="auto" w:fill="FFFFFF" w:themeFill="background1"/>
          </w:tcPr>
          <w:p w14:paraId="75633B6F" w14:textId="79A0966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DA4657" w14:textId="0D706FA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(2)(α) Πρόσωπο που επηρεάζεται από την λήψη μέτρου διαχείρισης κρίσεων δύναται να καταχωρήσει αγωγή σε επαρχιακό δικαστήριο για αποζημιώσεις.</w:t>
            </w:r>
          </w:p>
        </w:tc>
      </w:tr>
      <w:tr w:rsidR="00AE53BA" w:rsidRPr="009E135F" w14:paraId="0656D57A" w14:textId="77777777" w:rsidTr="007E3CEC">
        <w:trPr>
          <w:jc w:val="center"/>
        </w:trPr>
        <w:tc>
          <w:tcPr>
            <w:tcW w:w="1555" w:type="dxa"/>
            <w:shd w:val="clear" w:color="auto" w:fill="FFFFFF" w:themeFill="background1"/>
          </w:tcPr>
          <w:p w14:paraId="5FC34431" w14:textId="77777777" w:rsidR="00AE53BA"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1BE61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2D23630" w14:textId="77777777" w:rsidTr="007E3CEC">
        <w:trPr>
          <w:jc w:val="center"/>
        </w:trPr>
        <w:tc>
          <w:tcPr>
            <w:tcW w:w="1555" w:type="dxa"/>
            <w:shd w:val="clear" w:color="auto" w:fill="FFFFFF" w:themeFill="background1"/>
          </w:tcPr>
          <w:p w14:paraId="2FC4D1CE" w14:textId="77777777" w:rsidR="00AE53BA"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B18F46" w14:textId="2D7906E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Τηρουμένου της παραγράφου</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(α), αναφορικά με αγωγή εναντίον απόφασης για τη λήψη μέτρου διαχείρισης κρίσεων, ισχύουν τα ακόλουθα:</w:t>
            </w:r>
          </w:p>
        </w:tc>
      </w:tr>
      <w:tr w:rsidR="00AE53BA" w:rsidRPr="009E135F" w14:paraId="0EB5434D" w14:textId="77777777" w:rsidTr="007E3CEC">
        <w:trPr>
          <w:jc w:val="center"/>
        </w:trPr>
        <w:tc>
          <w:tcPr>
            <w:tcW w:w="1555" w:type="dxa"/>
            <w:shd w:val="clear" w:color="auto" w:fill="FFFFFF" w:themeFill="background1"/>
          </w:tcPr>
          <w:p w14:paraId="05D99926" w14:textId="77777777" w:rsidR="00AE53BA"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D4EDD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D6D57F6" w14:textId="77777777" w:rsidTr="007E3CEC">
        <w:trPr>
          <w:jc w:val="center"/>
        </w:trPr>
        <w:tc>
          <w:tcPr>
            <w:tcW w:w="1555" w:type="dxa"/>
            <w:shd w:val="clear" w:color="auto" w:fill="FFFFFF" w:themeFill="background1"/>
          </w:tcPr>
          <w:p w14:paraId="1D49A09C" w14:textId="77777777" w:rsidR="00AE53BA"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A33D24" w14:textId="5AE38D8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 Καταχώρηση αγωγής δεν συνεπάγεται αυτόματη αναστολή των αποτελεσμάτων της προσβαλλόμενης απόφασης·</w:t>
            </w:r>
          </w:p>
        </w:tc>
      </w:tr>
      <w:tr w:rsidR="00AE53BA" w:rsidRPr="009E135F" w14:paraId="339A12A4" w14:textId="77777777" w:rsidTr="007E3CEC">
        <w:trPr>
          <w:jc w:val="center"/>
        </w:trPr>
        <w:tc>
          <w:tcPr>
            <w:tcW w:w="1555" w:type="dxa"/>
            <w:shd w:val="clear" w:color="auto" w:fill="FFFFFF" w:themeFill="background1"/>
          </w:tcPr>
          <w:p w14:paraId="7EB21FFF" w14:textId="77777777" w:rsidR="00AE53BA"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8280F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BC272BA" w14:textId="77777777" w:rsidTr="007E3CEC">
        <w:trPr>
          <w:jc w:val="center"/>
        </w:trPr>
        <w:tc>
          <w:tcPr>
            <w:tcW w:w="1555" w:type="dxa"/>
            <w:shd w:val="clear" w:color="auto" w:fill="FFFFFF" w:themeFill="background1"/>
          </w:tcPr>
          <w:p w14:paraId="0687D4B0" w14:textId="77777777" w:rsidR="00AE53BA"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F727E6" w14:textId="66BA5D5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(ii) η απόφαση της αρχής εξυγίανσης είναι άμεσα εκτελεστή και θεωρείται μαχητό τεκμήριο ότι η αναστολή της εκτέλεσής της αντίκειται στο δημόσιο συμφέρον·</w:t>
            </w:r>
          </w:p>
        </w:tc>
      </w:tr>
      <w:tr w:rsidR="00AE53BA" w:rsidRPr="009E135F" w14:paraId="6EF5249D" w14:textId="4754B1A0" w:rsidTr="007E3CEC">
        <w:trPr>
          <w:jc w:val="center"/>
        </w:trPr>
        <w:tc>
          <w:tcPr>
            <w:tcW w:w="1555" w:type="dxa"/>
            <w:shd w:val="clear" w:color="auto" w:fill="FFFFFF" w:themeFill="background1"/>
          </w:tcPr>
          <w:p w14:paraId="1CC186A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EA4EEE" w14:textId="0C3BEB8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 </w:t>
            </w:r>
          </w:p>
        </w:tc>
      </w:tr>
      <w:tr w:rsidR="00AE53BA" w:rsidRPr="009E135F" w14:paraId="572F76AC" w14:textId="77777777" w:rsidTr="007E3CEC">
        <w:trPr>
          <w:jc w:val="center"/>
        </w:trPr>
        <w:tc>
          <w:tcPr>
            <w:tcW w:w="1555" w:type="dxa"/>
            <w:shd w:val="clear" w:color="auto" w:fill="FFFFFF" w:themeFill="background1"/>
          </w:tcPr>
          <w:p w14:paraId="054600D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9A1549" w14:textId="1B3A74C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Ο δικαστικός έλεγχος στην περίπτωση αγωγής κατά απόφασης για τη λήψη μέτρου διαχείρισης κρίσεων είναι ταχύρρυθμος και το δικαστήριο δέχεται ως βάση της εκτίμησής του τις πολύπλοκες οικονομικές εκτιμήσεις των γεγονότων στις οποίες προβαίνει η αρχή εξυγίανσης και η εποπτική αρχή.</w:t>
            </w:r>
          </w:p>
        </w:tc>
      </w:tr>
      <w:tr w:rsidR="00AE53BA" w:rsidRPr="009E135F" w14:paraId="6FF3600C" w14:textId="77777777" w:rsidTr="007E3CEC">
        <w:trPr>
          <w:jc w:val="center"/>
        </w:trPr>
        <w:tc>
          <w:tcPr>
            <w:tcW w:w="1555" w:type="dxa"/>
            <w:shd w:val="clear" w:color="auto" w:fill="FFFFFF" w:themeFill="background1"/>
          </w:tcPr>
          <w:p w14:paraId="54D1830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9C018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1C4E460" w14:textId="08665A82" w:rsidTr="007E3CEC">
        <w:trPr>
          <w:jc w:val="center"/>
        </w:trPr>
        <w:tc>
          <w:tcPr>
            <w:tcW w:w="1555" w:type="dxa"/>
            <w:shd w:val="clear" w:color="auto" w:fill="FFFFFF" w:themeFill="background1"/>
          </w:tcPr>
          <w:p w14:paraId="00291AC5" w14:textId="258FAE5D" w:rsidR="00AE53BA" w:rsidRPr="00567724"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3C125B" w14:textId="3287E0C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Όταν αυτό είναι αναγκαίο προκειμένου να προστατεύονται τα συμφέροντα τρίτων μερών, τα οποία, ενεργώντας καλή τη πίστει, έχουν αποκτήσει μετοχές, άλλα μέσα ιδιοκτησίας, περιουσιακά στοιχεία, δικαιώματα και υποχρεώσεις της επιχείρησης υπό εξυγίανση ή υποκαταστήματος ασφαλιστικής ή αντασφαλιστικής επιχείρησης τρίτης χώρας στην Δημοκρατία στο πλαίσιο της χρήσης μέτρων εξυγίανσης ή της άσκησης των εξουσιών εξυγίανσης από την αρχή εξυγίανσης, η ακύρωση απόφασης της αρχής εξυγίανσης δεν επηρεάζει οποιεσδήποτε επακόλουθες διοικητικές πράξεις ή τις συναλλαγές που πραγματοποιήθηκαν από την αρχή εξυγίανσης, οι οποίες βασίζονταν στην ακυρωθείσα απόφαση</w:t>
            </w:r>
            <w:r w:rsidRPr="009E135F">
              <w:rPr>
                <w:rFonts w:ascii="Arial" w:eastAsia="Times New Roman" w:hAnsi="Arial" w:cs="Arial"/>
                <w:color w:val="333333"/>
                <w:kern w:val="0"/>
                <w:sz w:val="18"/>
                <w:szCs w:val="18"/>
                <w:vertAlign w:val="superscript"/>
                <w:lang w:eastAsia="el-GR"/>
                <w14:ligatures w14:val="none"/>
              </w:rPr>
              <w:t>.</w:t>
            </w:r>
            <w:r w:rsidRPr="009E135F">
              <w:rPr>
                <w:rFonts w:ascii="Arial" w:eastAsia="Times New Roman" w:hAnsi="Arial" w:cs="Arial"/>
                <w:color w:val="333333"/>
                <w:kern w:val="0"/>
                <w:sz w:val="18"/>
                <w:szCs w:val="18"/>
                <w:lang w:eastAsia="el-GR"/>
                <w14:ligatures w14:val="none"/>
              </w:rPr>
              <w:t xml:space="preserve"> στην περίπτωση αυτή, τα ένδικα μέσα που μπορούν να ασκηθούν κατά καταχρηστικής απόφασης ή πράξης της αρχής εξυγίανσης περιορίζονται στην επιδίκαση αποζημίωσης για τις ζημίες που υπέστη ο προσφεύγων εξαιτίας της ακυρωθείσας απόφασης ή της πράξης.</w:t>
            </w:r>
          </w:p>
        </w:tc>
      </w:tr>
      <w:tr w:rsidR="00AE53BA" w:rsidRPr="009E135F" w14:paraId="3A4F7B94" w14:textId="622B3A36" w:rsidTr="007E3CEC">
        <w:trPr>
          <w:jc w:val="center"/>
        </w:trPr>
        <w:tc>
          <w:tcPr>
            <w:tcW w:w="1555" w:type="dxa"/>
            <w:shd w:val="clear" w:color="auto" w:fill="FFFFFF" w:themeFill="background1"/>
          </w:tcPr>
          <w:p w14:paraId="6A055AF1" w14:textId="648B6358" w:rsidR="00AE53BA" w:rsidRPr="00F107E3"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9C0FC0" w14:textId="72380E2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FBF4445" w14:textId="53369AAC" w:rsidTr="007E3CEC">
        <w:trPr>
          <w:jc w:val="center"/>
        </w:trPr>
        <w:tc>
          <w:tcPr>
            <w:tcW w:w="1555" w:type="dxa"/>
            <w:shd w:val="clear" w:color="auto" w:fill="FFFFFF" w:themeFill="background1"/>
          </w:tcPr>
          <w:p w14:paraId="06D05B68" w14:textId="77777777" w:rsidR="00AE53BA"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Περιορισμός άλλων δικαστικών διαδικασιών.</w:t>
            </w:r>
          </w:p>
          <w:p w14:paraId="396CA87A" w14:textId="77777777" w:rsidR="00AE53BA"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p w14:paraId="1AE15439" w14:textId="7C8FEDF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BBA268" w14:textId="1612FBB4" w:rsidR="00AE53BA" w:rsidRPr="009E135F" w:rsidRDefault="00AE53BA" w:rsidP="0099504C">
            <w:pPr>
              <w:spacing w:after="0" w:line="240" w:lineRule="auto"/>
              <w:ind w:right="131"/>
              <w:jc w:val="both"/>
              <w:rPr>
                <w:rFonts w:ascii="Arial" w:eastAsia="Times New Roman" w:hAnsi="Arial" w:cs="Arial"/>
                <w:color w:val="333333"/>
                <w:kern w:val="0"/>
                <w:sz w:val="18"/>
                <w:szCs w:val="18"/>
                <w:lang w:eastAsia="el-GR"/>
                <w14:ligatures w14:val="none"/>
              </w:rPr>
            </w:pPr>
            <w:r w:rsidRPr="00567724">
              <w:rPr>
                <w:rFonts w:ascii="Arial" w:eastAsia="Times New Roman" w:hAnsi="Arial" w:cs="Arial"/>
                <w:color w:val="333333"/>
                <w:kern w:val="0"/>
                <w:sz w:val="18"/>
                <w:szCs w:val="18"/>
                <w:lang w:eastAsia="el-GR"/>
                <w14:ligatures w14:val="none"/>
              </w:rPr>
              <w:t>75.-</w:t>
            </w:r>
            <w:r w:rsidRPr="009E135F">
              <w:rPr>
                <w:rFonts w:ascii="Arial" w:eastAsia="Times New Roman" w:hAnsi="Arial" w:cs="Arial"/>
                <w:color w:val="333333"/>
                <w:kern w:val="0"/>
                <w:sz w:val="18"/>
                <w:szCs w:val="18"/>
                <w:lang w:eastAsia="el-GR"/>
                <w14:ligatures w14:val="none"/>
              </w:rPr>
              <w:t xml:space="preserve">(1)(α)  </w:t>
            </w:r>
            <w:r>
              <w:rPr>
                <w:rFonts w:ascii="Arial" w:eastAsia="Times New Roman" w:hAnsi="Arial" w:cs="Arial"/>
                <w:color w:val="333333"/>
                <w:kern w:val="0"/>
                <w:sz w:val="18"/>
                <w:szCs w:val="18"/>
                <w:lang w:eastAsia="el-GR"/>
                <w14:ligatures w14:val="none"/>
              </w:rPr>
              <w:t xml:space="preserve">Με την επιφύλαξη </w:t>
            </w:r>
            <w:r w:rsidR="0099504C">
              <w:rPr>
                <w:rFonts w:ascii="Arial" w:eastAsia="Times New Roman" w:hAnsi="Arial" w:cs="Arial"/>
                <w:color w:val="333333"/>
                <w:kern w:val="0"/>
                <w:sz w:val="18"/>
                <w:szCs w:val="18"/>
                <w:lang w:eastAsia="el-GR"/>
                <w14:ligatures w14:val="none"/>
              </w:rPr>
              <w:t xml:space="preserve">της παραγράφου (β) του εδαφίου (2) του άρθρου 71 </w:t>
            </w:r>
            <w:r>
              <w:rPr>
                <w:rFonts w:ascii="Arial" w:eastAsia="Times New Roman" w:hAnsi="Arial" w:cs="Arial"/>
                <w:color w:val="333333"/>
                <w:kern w:val="0"/>
                <w:sz w:val="18"/>
                <w:szCs w:val="18"/>
                <w:lang w:eastAsia="el-GR"/>
                <w14:ligatures w14:val="none"/>
              </w:rPr>
              <w:t>και α</w:t>
            </w:r>
            <w:r w:rsidRPr="009E135F">
              <w:rPr>
                <w:rFonts w:ascii="Arial" w:eastAsia="Times New Roman" w:hAnsi="Arial" w:cs="Arial"/>
                <w:color w:val="333333"/>
                <w:kern w:val="0"/>
                <w:sz w:val="18"/>
                <w:szCs w:val="18"/>
                <w:lang w:eastAsia="el-GR"/>
                <w14:ligatures w14:val="none"/>
              </w:rPr>
              <w:t>νεξάρτητα από τις διατάξεις του περί Εταιρειών Νόμου, δεν καταχωρείται αίτηση για έκδοση διατάγματος εκκαθάρισης</w:t>
            </w:r>
            <w:r w:rsidR="0099504C">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υπό εξυγίανση επιχείρησης ή υποκαταστήματος επιχείρησης τρίτης χώρας στη Δημοκρατία που υπόκειται σε εξυγίανση </w:t>
            </w:r>
            <w:r w:rsidRPr="0099504C">
              <w:rPr>
                <w:rFonts w:ascii="Arial" w:eastAsia="Times New Roman" w:hAnsi="Arial" w:cs="Arial"/>
                <w:color w:val="333333"/>
                <w:kern w:val="0"/>
                <w:sz w:val="18"/>
                <w:szCs w:val="18"/>
                <w:lang w:eastAsia="el-GR"/>
                <w14:ligatures w14:val="none"/>
              </w:rPr>
              <w:t>δυνάμει του Μέρους</w:t>
            </w:r>
            <w:r w:rsidR="0099504C" w:rsidRPr="0099504C">
              <w:rPr>
                <w:rFonts w:ascii="Arial" w:eastAsia="Times New Roman" w:hAnsi="Arial" w:cs="Arial"/>
                <w:color w:val="333333"/>
                <w:kern w:val="0"/>
                <w:sz w:val="18"/>
                <w:szCs w:val="18"/>
                <w:lang w:eastAsia="el-GR"/>
                <w14:ligatures w14:val="none"/>
              </w:rPr>
              <w:t xml:space="preserve"> </w:t>
            </w:r>
            <w:r w:rsidR="0099504C" w:rsidRPr="0099504C">
              <w:rPr>
                <w:rFonts w:ascii="Arial" w:eastAsia="Times New Roman" w:hAnsi="Arial" w:cs="Arial"/>
                <w:color w:val="333333"/>
                <w:kern w:val="0"/>
                <w:sz w:val="18"/>
                <w:szCs w:val="18"/>
                <w:lang w:val="en-US" w:eastAsia="el-GR"/>
                <w14:ligatures w14:val="none"/>
              </w:rPr>
              <w:t>VIII</w:t>
            </w:r>
            <w:r w:rsidRPr="0099504C">
              <w:rPr>
                <w:rFonts w:ascii="Arial" w:eastAsia="Times New Roman" w:hAnsi="Arial" w:cs="Arial"/>
                <w:color w:val="333333"/>
                <w:kern w:val="0"/>
                <w:sz w:val="18"/>
                <w:szCs w:val="18"/>
                <w:lang w:eastAsia="el-GR"/>
                <w14:ligatures w14:val="none"/>
              </w:rPr>
              <w:t xml:space="preserve"> του</w:t>
            </w:r>
            <w:r w:rsidRPr="009E135F">
              <w:rPr>
                <w:rFonts w:ascii="Arial" w:eastAsia="Times New Roman" w:hAnsi="Arial" w:cs="Arial"/>
                <w:color w:val="333333"/>
                <w:kern w:val="0"/>
                <w:sz w:val="18"/>
                <w:szCs w:val="18"/>
                <w:lang w:eastAsia="el-GR"/>
                <w14:ligatures w14:val="none"/>
              </w:rPr>
              <w:t xml:space="preserve"> παρόντος Νόμου ή </w:t>
            </w:r>
            <w:r>
              <w:rPr>
                <w:rFonts w:ascii="Arial" w:eastAsia="Times New Roman" w:hAnsi="Arial" w:cs="Arial"/>
                <w:color w:val="333333"/>
                <w:kern w:val="0"/>
                <w:sz w:val="18"/>
                <w:szCs w:val="18"/>
                <w:lang w:eastAsia="el-GR"/>
                <w14:ligatures w14:val="none"/>
              </w:rPr>
              <w:t xml:space="preserve">κυπριακής ασφαλιστικής ή αντασφαλιστικής επιχείρησης ή σχετικής </w:t>
            </w:r>
            <w:r w:rsidRPr="0099504C">
              <w:rPr>
                <w:rFonts w:ascii="Arial" w:eastAsia="Times New Roman" w:hAnsi="Arial" w:cs="Arial"/>
                <w:color w:val="333333"/>
                <w:kern w:val="0"/>
                <w:sz w:val="18"/>
                <w:szCs w:val="18"/>
                <w:lang w:eastAsia="el-GR"/>
                <w14:ligatures w14:val="none"/>
              </w:rPr>
              <w:t xml:space="preserve">οντότητας για την οποία έχει διαπιστωθεί ότι πληρούνται οι προϋποθέσεις για εξυγίανση που αναφέρονται στο άρθρο </w:t>
            </w:r>
            <w:r w:rsidR="0099504C" w:rsidRPr="0099504C">
              <w:rPr>
                <w:rFonts w:ascii="Arial" w:eastAsia="Times New Roman" w:hAnsi="Arial" w:cs="Arial"/>
                <w:color w:val="333333"/>
                <w:kern w:val="0"/>
                <w:sz w:val="18"/>
                <w:szCs w:val="18"/>
                <w:lang w:eastAsia="el-GR"/>
                <w14:ligatures w14:val="none"/>
              </w:rPr>
              <w:t>26</w:t>
            </w:r>
            <w:r w:rsidRPr="0099504C">
              <w:rPr>
                <w:rFonts w:ascii="Arial" w:eastAsia="Times New Roman" w:hAnsi="Arial" w:cs="Arial"/>
                <w:color w:val="333333"/>
                <w:kern w:val="0"/>
                <w:sz w:val="18"/>
                <w:szCs w:val="18"/>
                <w:lang w:eastAsia="el-GR"/>
                <w14:ligatures w14:val="none"/>
              </w:rPr>
              <w:t xml:space="preserve">(1) ή στο άρθρο </w:t>
            </w:r>
            <w:r w:rsidR="0099504C" w:rsidRPr="0099504C">
              <w:rPr>
                <w:rFonts w:ascii="Arial" w:eastAsia="Times New Roman" w:hAnsi="Arial" w:cs="Arial"/>
                <w:color w:val="333333"/>
                <w:kern w:val="0"/>
                <w:sz w:val="18"/>
                <w:szCs w:val="18"/>
                <w:lang w:eastAsia="el-GR"/>
                <w14:ligatures w14:val="none"/>
              </w:rPr>
              <w:t>27</w:t>
            </w:r>
            <w:r w:rsidRPr="0099504C">
              <w:rPr>
                <w:rFonts w:ascii="Arial" w:eastAsia="Times New Roman" w:hAnsi="Arial" w:cs="Arial"/>
                <w:color w:val="333333"/>
                <w:kern w:val="0"/>
                <w:sz w:val="18"/>
                <w:szCs w:val="18"/>
                <w:lang w:eastAsia="el-GR"/>
                <w14:ligatures w14:val="none"/>
              </w:rPr>
              <w:t>(3),</w:t>
            </w:r>
            <w:r w:rsidRPr="00B36294">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παρά μόνο με πρωτοβουλία της αρχής εξυγίανσης.</w:t>
            </w:r>
          </w:p>
        </w:tc>
      </w:tr>
      <w:tr w:rsidR="00AE53BA" w:rsidRPr="009E135F" w14:paraId="7CF6C922" w14:textId="77777777" w:rsidTr="007E3CEC">
        <w:trPr>
          <w:jc w:val="center"/>
        </w:trPr>
        <w:tc>
          <w:tcPr>
            <w:tcW w:w="1555" w:type="dxa"/>
            <w:shd w:val="clear" w:color="auto" w:fill="FFFFFF" w:themeFill="background1"/>
          </w:tcPr>
          <w:p w14:paraId="12ED5F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7ACC27" w14:textId="77777777" w:rsidR="00AE53BA" w:rsidRPr="00567724"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5D37823" w14:textId="77777777" w:rsidTr="007E3CEC">
        <w:trPr>
          <w:jc w:val="center"/>
        </w:trPr>
        <w:tc>
          <w:tcPr>
            <w:tcW w:w="1555" w:type="dxa"/>
            <w:shd w:val="clear" w:color="auto" w:fill="FFFFFF" w:themeFill="background1"/>
          </w:tcPr>
          <w:p w14:paraId="2539545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7DA59D" w14:textId="4C20B3A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w:t>
            </w:r>
            <w:r>
              <w:rPr>
                <w:rFonts w:ascii="Arial" w:eastAsia="Times New Roman" w:hAnsi="Arial" w:cs="Arial"/>
                <w:color w:val="333333"/>
                <w:kern w:val="0"/>
                <w:sz w:val="18"/>
                <w:szCs w:val="18"/>
                <w:lang w:eastAsia="el-GR"/>
                <w14:ligatures w14:val="none"/>
              </w:rPr>
              <w:t xml:space="preserve">Με την επιφύλαξη </w:t>
            </w:r>
            <w:r w:rsidR="0099504C">
              <w:rPr>
                <w:rFonts w:ascii="Arial" w:eastAsia="Times New Roman" w:hAnsi="Arial" w:cs="Arial"/>
                <w:color w:val="333333"/>
                <w:kern w:val="0"/>
                <w:sz w:val="18"/>
                <w:szCs w:val="18"/>
                <w:lang w:eastAsia="el-GR"/>
                <w14:ligatures w14:val="none"/>
              </w:rPr>
              <w:t xml:space="preserve">της παραγράφου (β) του εδαφίου (2) του άρθρου 71 </w:t>
            </w:r>
            <w:r>
              <w:rPr>
                <w:rFonts w:ascii="Arial" w:eastAsia="Times New Roman" w:hAnsi="Arial" w:cs="Arial"/>
                <w:color w:val="333333"/>
                <w:kern w:val="0"/>
                <w:sz w:val="18"/>
                <w:szCs w:val="18"/>
                <w:lang w:eastAsia="el-GR"/>
                <w14:ligatures w14:val="none"/>
              </w:rPr>
              <w:t>και α</w:t>
            </w:r>
            <w:r w:rsidRPr="009E135F">
              <w:rPr>
                <w:rFonts w:ascii="Arial" w:eastAsia="Times New Roman" w:hAnsi="Arial" w:cs="Arial"/>
                <w:color w:val="333333"/>
                <w:kern w:val="0"/>
                <w:sz w:val="18"/>
                <w:szCs w:val="18"/>
                <w:lang w:eastAsia="el-GR"/>
                <w14:ligatures w14:val="none"/>
              </w:rPr>
              <w:t>νεξάρτητα από τις διατάξεις του περί Εταιρειών Νόμου</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δεν </w:t>
            </w:r>
            <w:r>
              <w:rPr>
                <w:rFonts w:ascii="Arial" w:eastAsia="Times New Roman" w:hAnsi="Arial" w:cs="Arial"/>
                <w:color w:val="333333"/>
                <w:kern w:val="0"/>
                <w:sz w:val="18"/>
                <w:szCs w:val="18"/>
                <w:lang w:eastAsia="el-GR"/>
                <w14:ligatures w14:val="none"/>
              </w:rPr>
              <w:t>λαμβάνεται απόφαση για να τεθεί μια</w:t>
            </w:r>
            <w:r w:rsidRPr="009E135F">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 xml:space="preserve">κυπριακή ασφαλιστική ή αντασφαλιστική επιχείρηση ή σχετική οντότητα </w:t>
            </w:r>
            <w:r w:rsidRPr="009E135F">
              <w:rPr>
                <w:rFonts w:ascii="Arial" w:eastAsia="Times New Roman" w:hAnsi="Arial" w:cs="Arial"/>
                <w:color w:val="333333"/>
                <w:kern w:val="0"/>
                <w:sz w:val="18"/>
                <w:szCs w:val="18"/>
                <w:lang w:eastAsia="el-GR"/>
                <w14:ligatures w14:val="none"/>
              </w:rPr>
              <w:t>ή υποκ</w:t>
            </w:r>
            <w:r>
              <w:rPr>
                <w:rFonts w:ascii="Arial" w:eastAsia="Times New Roman" w:hAnsi="Arial" w:cs="Arial"/>
                <w:color w:val="333333"/>
                <w:kern w:val="0"/>
                <w:sz w:val="18"/>
                <w:szCs w:val="18"/>
                <w:lang w:eastAsia="el-GR"/>
                <w14:ligatures w14:val="none"/>
              </w:rPr>
              <w:t>ατάστημα</w:t>
            </w:r>
            <w:r w:rsidRPr="009E135F">
              <w:rPr>
                <w:rFonts w:ascii="Arial" w:eastAsia="Times New Roman" w:hAnsi="Arial" w:cs="Arial"/>
                <w:color w:val="333333"/>
                <w:kern w:val="0"/>
                <w:sz w:val="18"/>
                <w:szCs w:val="18"/>
                <w:lang w:eastAsia="el-GR"/>
                <w14:ligatures w14:val="none"/>
              </w:rPr>
              <w:t xml:space="preserve"> επιχείρησης τρίτης χώρας στη Δημοκρατία </w:t>
            </w:r>
            <w:r>
              <w:rPr>
                <w:rFonts w:ascii="Arial" w:eastAsia="Times New Roman" w:hAnsi="Arial" w:cs="Arial"/>
                <w:color w:val="333333"/>
                <w:kern w:val="0"/>
                <w:sz w:val="18"/>
                <w:szCs w:val="18"/>
                <w:lang w:eastAsia="el-GR"/>
                <w14:ligatures w14:val="none"/>
              </w:rPr>
              <w:t xml:space="preserve">υπό </w:t>
            </w:r>
            <w:r w:rsidRPr="009E135F">
              <w:rPr>
                <w:rFonts w:ascii="Arial" w:eastAsia="Times New Roman" w:hAnsi="Arial" w:cs="Arial"/>
                <w:color w:val="333333"/>
                <w:kern w:val="0"/>
                <w:sz w:val="18"/>
                <w:szCs w:val="18"/>
                <w:lang w:eastAsia="el-GR"/>
                <w14:ligatures w14:val="none"/>
              </w:rPr>
              <w:t xml:space="preserve">κανονικές διαδικασίες αφερεγγυότητας </w:t>
            </w:r>
            <w:r>
              <w:rPr>
                <w:rFonts w:ascii="Arial" w:eastAsia="Times New Roman" w:hAnsi="Arial" w:cs="Arial"/>
                <w:color w:val="333333"/>
                <w:kern w:val="0"/>
                <w:sz w:val="18"/>
                <w:szCs w:val="18"/>
                <w:lang w:eastAsia="el-GR"/>
                <w14:ligatures w14:val="none"/>
              </w:rPr>
              <w:t xml:space="preserve">χωρίς </w:t>
            </w:r>
            <w:r w:rsidRPr="009E135F">
              <w:rPr>
                <w:rFonts w:ascii="Arial" w:eastAsia="Times New Roman" w:hAnsi="Arial" w:cs="Arial"/>
                <w:color w:val="333333"/>
                <w:kern w:val="0"/>
                <w:sz w:val="18"/>
                <w:szCs w:val="18"/>
                <w:lang w:eastAsia="el-GR"/>
                <w14:ligatures w14:val="none"/>
              </w:rPr>
              <w:t>τη συγκατάθεση της αρχής εξυγίανσης:</w:t>
            </w:r>
          </w:p>
          <w:p w14:paraId="7F4766D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 </w:t>
            </w:r>
          </w:p>
          <w:p w14:paraId="2365073D" w14:textId="7141ABD5" w:rsidR="00AE53BA" w:rsidRPr="00567724"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       Νοείται ότι, </w:t>
            </w:r>
            <w:r>
              <w:rPr>
                <w:rFonts w:ascii="Arial" w:eastAsia="Times New Roman" w:hAnsi="Arial" w:cs="Arial"/>
                <w:color w:val="333333"/>
                <w:kern w:val="0"/>
                <w:sz w:val="18"/>
                <w:szCs w:val="18"/>
                <w:lang w:eastAsia="el-GR"/>
                <w14:ligatures w14:val="none"/>
              </w:rPr>
              <w:t xml:space="preserve">η συγκατάθεση της αρχής εξυγίανσης </w:t>
            </w:r>
            <w:r w:rsidRPr="009E135F">
              <w:rPr>
                <w:rFonts w:ascii="Arial" w:eastAsia="Times New Roman" w:hAnsi="Arial" w:cs="Arial"/>
                <w:color w:val="333333"/>
                <w:kern w:val="0"/>
                <w:sz w:val="18"/>
                <w:szCs w:val="18"/>
                <w:lang w:eastAsia="el-GR"/>
                <w14:ligatures w14:val="none"/>
              </w:rPr>
              <w:t>δεν απαιτείται στις περιπτώσεις όπου η αίτηση καταχωρείται μετά από πρωτοβουλία της αρχής εξυγίανσης δυνάμει της παραγράφου (α).</w:t>
            </w:r>
          </w:p>
        </w:tc>
      </w:tr>
      <w:tr w:rsidR="00AE53BA" w:rsidRPr="009E135F" w14:paraId="4A394C55" w14:textId="77777777" w:rsidTr="007E3CEC">
        <w:trPr>
          <w:jc w:val="center"/>
        </w:trPr>
        <w:tc>
          <w:tcPr>
            <w:tcW w:w="1555" w:type="dxa"/>
            <w:shd w:val="clear" w:color="auto" w:fill="FFFFFF" w:themeFill="background1"/>
          </w:tcPr>
          <w:p w14:paraId="6B474AD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0F4791" w14:textId="77777777" w:rsidR="00AE53BA" w:rsidRPr="00567724"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1596D68" w14:textId="4127382B" w:rsidTr="007E3CEC">
        <w:trPr>
          <w:jc w:val="center"/>
        </w:trPr>
        <w:tc>
          <w:tcPr>
            <w:tcW w:w="1555" w:type="dxa"/>
            <w:shd w:val="clear" w:color="auto" w:fill="FFFFFF" w:themeFill="background1"/>
          </w:tcPr>
          <w:p w14:paraId="3D5B3AD0" w14:textId="1B805AD8" w:rsidR="00AE53BA" w:rsidRPr="0000561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C8D983" w14:textId="6D2761E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w:t>
            </w:r>
            <w:r>
              <w:rPr>
                <w:rFonts w:ascii="Arial" w:eastAsia="Times New Roman" w:hAnsi="Arial" w:cs="Arial"/>
                <w:color w:val="333333"/>
                <w:kern w:val="0"/>
                <w:sz w:val="18"/>
                <w:szCs w:val="18"/>
                <w:lang w:eastAsia="el-GR"/>
                <w14:ligatures w14:val="none"/>
              </w:rPr>
              <w:t xml:space="preserve"> Για τους σκοπούς το εδαφίου (1): </w:t>
            </w:r>
          </w:p>
        </w:tc>
      </w:tr>
      <w:tr w:rsidR="00AE53BA" w:rsidRPr="009E135F" w14:paraId="5D5103CD" w14:textId="77777777" w:rsidTr="007E3CEC">
        <w:trPr>
          <w:jc w:val="center"/>
        </w:trPr>
        <w:tc>
          <w:tcPr>
            <w:tcW w:w="1555" w:type="dxa"/>
            <w:shd w:val="clear" w:color="auto" w:fill="FFFFFF" w:themeFill="background1"/>
          </w:tcPr>
          <w:p w14:paraId="2BDCE36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0BA1F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D051B10" w14:textId="30774DC9" w:rsidTr="007E3CEC">
        <w:trPr>
          <w:jc w:val="center"/>
        </w:trPr>
        <w:tc>
          <w:tcPr>
            <w:tcW w:w="1555" w:type="dxa"/>
            <w:shd w:val="clear" w:color="auto" w:fill="FFFFFF" w:themeFill="background1"/>
          </w:tcPr>
          <w:p w14:paraId="4E0E6A5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D7D9E6" w14:textId="2E55DBB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Η καταχώρηση της αίτησης </w:t>
            </w:r>
            <w:r>
              <w:rPr>
                <w:rFonts w:ascii="Arial" w:eastAsia="Times New Roman" w:hAnsi="Arial" w:cs="Arial"/>
                <w:color w:val="333333"/>
                <w:kern w:val="0"/>
                <w:sz w:val="18"/>
                <w:szCs w:val="18"/>
                <w:lang w:eastAsia="el-GR"/>
                <w14:ligatures w14:val="none"/>
              </w:rPr>
              <w:t xml:space="preserve">για έναρξη κανονιών διαδικασιών εκκαθάρισης έναντι μια κυπριακής ασφαλιστικής ή αντασφαλιστικής επιχείρησης ή σχετικής οντότητας </w:t>
            </w:r>
            <w:r w:rsidRPr="009E135F">
              <w:rPr>
                <w:rFonts w:ascii="Arial" w:eastAsia="Times New Roman" w:hAnsi="Arial" w:cs="Arial"/>
                <w:color w:val="333333"/>
                <w:kern w:val="0"/>
                <w:sz w:val="18"/>
                <w:szCs w:val="18"/>
                <w:lang w:eastAsia="el-GR"/>
                <w14:ligatures w14:val="none"/>
              </w:rPr>
              <w:t>ή υποκαταστήματος επιχείρησης τρίτης χώρας στη Δημοκρατία</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κοινοποιείται χωρίς καθυστέρηση από τον αιτητή στην εποπτική αρχή και την αρχή εξυγίανσης</w:t>
            </w:r>
            <w:r>
              <w:rPr>
                <w:rFonts w:ascii="Arial" w:eastAsia="Times New Roman" w:hAnsi="Arial" w:cs="Arial"/>
                <w:color w:val="333333"/>
                <w:kern w:val="0"/>
                <w:sz w:val="18"/>
                <w:szCs w:val="18"/>
                <w:lang w:eastAsia="el-GR"/>
                <w14:ligatures w14:val="none"/>
              </w:rPr>
              <w:t xml:space="preserve"> ανεξαρτήτως του εάν η επιχείρηση ή η οντότητα τελεί υπό εξυγίανση ή έχει δημοσιοποιηθεί απόφαση σύμφωνα με </w:t>
            </w:r>
            <w:r w:rsidR="0099504C">
              <w:rPr>
                <w:rFonts w:ascii="Arial" w:eastAsia="Times New Roman" w:hAnsi="Arial" w:cs="Arial"/>
                <w:color w:val="333333"/>
                <w:kern w:val="0"/>
                <w:sz w:val="18"/>
                <w:szCs w:val="18"/>
                <w:lang w:eastAsia="el-GR"/>
                <w14:ligatures w14:val="none"/>
              </w:rPr>
              <w:t>τα εδάφια (2) και (3) του άρθρου 72</w:t>
            </w:r>
            <w:r w:rsidRPr="009E135F">
              <w:rPr>
                <w:rFonts w:ascii="Arial" w:eastAsia="Times New Roman" w:hAnsi="Arial" w:cs="Arial"/>
                <w:color w:val="333333"/>
                <w:kern w:val="0"/>
                <w:sz w:val="18"/>
                <w:szCs w:val="18"/>
                <w:lang w:eastAsia="el-GR"/>
                <w14:ligatures w14:val="none"/>
              </w:rPr>
              <w:t>· και</w:t>
            </w:r>
          </w:p>
        </w:tc>
      </w:tr>
      <w:tr w:rsidR="00AE53BA" w:rsidRPr="009E135F" w14:paraId="4A59FE7F" w14:textId="77777777" w:rsidTr="007E3CEC">
        <w:trPr>
          <w:jc w:val="center"/>
        </w:trPr>
        <w:tc>
          <w:tcPr>
            <w:tcW w:w="1555" w:type="dxa"/>
            <w:shd w:val="clear" w:color="auto" w:fill="FFFFFF" w:themeFill="background1"/>
          </w:tcPr>
          <w:p w14:paraId="66852BE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F13A6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11D5012" w14:textId="6C0ABA07" w:rsidTr="007E3CEC">
        <w:trPr>
          <w:jc w:val="center"/>
        </w:trPr>
        <w:tc>
          <w:tcPr>
            <w:tcW w:w="1555" w:type="dxa"/>
            <w:shd w:val="clear" w:color="auto" w:fill="FFFFFF" w:themeFill="background1"/>
          </w:tcPr>
          <w:p w14:paraId="2B2CB24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F45BF43" w14:textId="107F447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διαδικασία αναστέλλεται – </w:t>
            </w:r>
          </w:p>
        </w:tc>
      </w:tr>
      <w:tr w:rsidR="00AE53BA" w:rsidRPr="009E135F" w14:paraId="25FA653C" w14:textId="77777777" w:rsidTr="007E3CEC">
        <w:trPr>
          <w:jc w:val="center"/>
        </w:trPr>
        <w:tc>
          <w:tcPr>
            <w:tcW w:w="1555" w:type="dxa"/>
            <w:shd w:val="clear" w:color="auto" w:fill="FFFFFF" w:themeFill="background1"/>
          </w:tcPr>
          <w:p w14:paraId="0B30511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A3121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980E5B1" w14:textId="77777777" w:rsidTr="007E3CEC">
        <w:trPr>
          <w:jc w:val="center"/>
        </w:trPr>
        <w:tc>
          <w:tcPr>
            <w:tcW w:w="1555" w:type="dxa"/>
            <w:shd w:val="clear" w:color="auto" w:fill="FFFFFF" w:themeFill="background1"/>
          </w:tcPr>
          <w:p w14:paraId="3EAD8D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204EEF" w14:textId="087718B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 μέχρι η αρχή εξυγίανσης να ειδοποιήσει την εποπτική αρχή και το δικαστήριο ότι δεν πρ</w:t>
            </w:r>
            <w:r>
              <w:rPr>
                <w:rFonts w:ascii="Arial" w:eastAsia="Times New Roman" w:hAnsi="Arial" w:cs="Arial"/>
                <w:color w:val="333333"/>
                <w:kern w:val="0"/>
                <w:sz w:val="18"/>
                <w:szCs w:val="18"/>
                <w:lang w:eastAsia="el-GR"/>
                <w14:ligatures w14:val="none"/>
              </w:rPr>
              <w:t>οτίθεται</w:t>
            </w:r>
            <w:r w:rsidRPr="009E135F">
              <w:rPr>
                <w:rFonts w:ascii="Arial" w:eastAsia="Times New Roman" w:hAnsi="Arial" w:cs="Arial"/>
                <w:color w:val="333333"/>
                <w:kern w:val="0"/>
                <w:sz w:val="18"/>
                <w:szCs w:val="18"/>
                <w:lang w:eastAsia="el-GR"/>
                <w14:ligatures w14:val="none"/>
              </w:rPr>
              <w:t xml:space="preserve"> να </w:t>
            </w:r>
            <w:r>
              <w:rPr>
                <w:rFonts w:ascii="Arial" w:eastAsia="Times New Roman" w:hAnsi="Arial" w:cs="Arial"/>
                <w:color w:val="333333"/>
                <w:kern w:val="0"/>
                <w:sz w:val="18"/>
                <w:szCs w:val="18"/>
                <w:lang w:eastAsia="el-GR"/>
                <w14:ligatures w14:val="none"/>
              </w:rPr>
              <w:t>ανα</w:t>
            </w:r>
            <w:r w:rsidRPr="009E135F">
              <w:rPr>
                <w:rFonts w:ascii="Arial" w:eastAsia="Times New Roman" w:hAnsi="Arial" w:cs="Arial"/>
                <w:color w:val="333333"/>
                <w:kern w:val="0"/>
                <w:sz w:val="18"/>
                <w:szCs w:val="18"/>
                <w:lang w:eastAsia="el-GR"/>
                <w14:ligatures w14:val="none"/>
              </w:rPr>
              <w:t xml:space="preserve">λάβει </w:t>
            </w:r>
            <w:r>
              <w:rPr>
                <w:rFonts w:ascii="Arial" w:eastAsia="Times New Roman" w:hAnsi="Arial" w:cs="Arial"/>
                <w:color w:val="333333"/>
                <w:kern w:val="0"/>
                <w:sz w:val="18"/>
                <w:szCs w:val="18"/>
                <w:lang w:eastAsia="el-GR"/>
                <w14:ligatures w14:val="none"/>
              </w:rPr>
              <w:t xml:space="preserve">καμιά δράση </w:t>
            </w:r>
            <w:r w:rsidRPr="009E135F">
              <w:rPr>
                <w:rFonts w:ascii="Arial" w:eastAsia="Times New Roman" w:hAnsi="Arial" w:cs="Arial"/>
                <w:color w:val="333333"/>
                <w:kern w:val="0"/>
                <w:sz w:val="18"/>
                <w:szCs w:val="18"/>
                <w:lang w:eastAsia="el-GR"/>
                <w14:ligatures w14:val="none"/>
              </w:rPr>
              <w:t xml:space="preserve">εξυγίανσης </w:t>
            </w:r>
            <w:r>
              <w:rPr>
                <w:rFonts w:ascii="Arial" w:eastAsia="Times New Roman" w:hAnsi="Arial" w:cs="Arial"/>
                <w:color w:val="333333"/>
                <w:kern w:val="0"/>
                <w:sz w:val="18"/>
                <w:szCs w:val="18"/>
                <w:lang w:eastAsia="el-GR"/>
                <w14:ligatures w14:val="none"/>
              </w:rPr>
              <w:t>έναντι της κυπριακής ασφαλιστικής και αντασφαλιστικής επιχείρησης ή σχετικής οντότητας</w:t>
            </w:r>
            <w:r w:rsidRPr="009E135F">
              <w:rPr>
                <w:rFonts w:ascii="Arial" w:eastAsia="Times New Roman" w:hAnsi="Arial" w:cs="Arial"/>
                <w:color w:val="333333"/>
                <w:kern w:val="0"/>
                <w:sz w:val="18"/>
                <w:szCs w:val="18"/>
                <w:lang w:eastAsia="el-GR"/>
                <w14:ligatures w14:val="none"/>
              </w:rPr>
              <w:t xml:space="preserve"> ή υποκαταστήματος επιχείρησης τρίτης χώρας στη Δημοκρατία· ή</w:t>
            </w:r>
          </w:p>
        </w:tc>
      </w:tr>
      <w:tr w:rsidR="00AE53BA" w:rsidRPr="009E135F" w14:paraId="54045411" w14:textId="77777777" w:rsidTr="007E3CEC">
        <w:trPr>
          <w:jc w:val="center"/>
        </w:trPr>
        <w:tc>
          <w:tcPr>
            <w:tcW w:w="1555" w:type="dxa"/>
            <w:shd w:val="clear" w:color="auto" w:fill="FFFFFF" w:themeFill="background1"/>
          </w:tcPr>
          <w:p w14:paraId="4F0445E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FB62A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E2A7317" w14:textId="77777777" w:rsidTr="007E3CEC">
        <w:trPr>
          <w:jc w:val="center"/>
        </w:trPr>
        <w:tc>
          <w:tcPr>
            <w:tcW w:w="1555" w:type="dxa"/>
            <w:shd w:val="clear" w:color="auto" w:fill="FFFFFF" w:themeFill="background1"/>
          </w:tcPr>
          <w:p w14:paraId="4BBF4BE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CFACF2" w14:textId="625A8C6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(ii) για περίοδο επτά (7) ημερών, αρχομένη από την ημερομηνία κοινοποίησης της αίτησης στην εποπτική αρχή καις την αρχή εξυγίανσης.</w:t>
            </w:r>
          </w:p>
        </w:tc>
      </w:tr>
      <w:tr w:rsidR="00AE53BA" w:rsidRPr="009E135F" w14:paraId="59CEB8E5" w14:textId="77777777" w:rsidTr="007E3CEC">
        <w:trPr>
          <w:jc w:val="center"/>
        </w:trPr>
        <w:tc>
          <w:tcPr>
            <w:tcW w:w="1555" w:type="dxa"/>
            <w:shd w:val="clear" w:color="auto" w:fill="FFFFFF" w:themeFill="background1"/>
          </w:tcPr>
          <w:p w14:paraId="648DE1F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21E80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8A17461" w14:textId="0776FD6B" w:rsidTr="007E3CEC">
        <w:trPr>
          <w:jc w:val="center"/>
        </w:trPr>
        <w:tc>
          <w:tcPr>
            <w:tcW w:w="1555" w:type="dxa"/>
            <w:shd w:val="clear" w:color="auto" w:fill="FFFFFF" w:themeFill="background1"/>
          </w:tcPr>
          <w:p w14:paraId="4F2E83A7" w14:textId="5E18B56F" w:rsidR="00AE53BA" w:rsidRPr="00EC174C"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9E6870" w14:textId="06C72A5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 Χωρίς επηρεασμό οποιουδήποτε περιορισμού στην αναγκαστική εκτέλεση συμφωνιών παροχής </w:t>
            </w:r>
            <w:r>
              <w:rPr>
                <w:rFonts w:ascii="Arial" w:eastAsia="Times New Roman" w:hAnsi="Arial" w:cs="Arial"/>
                <w:color w:val="333333"/>
                <w:kern w:val="0"/>
                <w:sz w:val="18"/>
                <w:szCs w:val="18"/>
                <w:lang w:eastAsia="el-GR"/>
                <w14:ligatures w14:val="none"/>
              </w:rPr>
              <w:t>εξασφάλισης</w:t>
            </w:r>
            <w:r w:rsidRPr="009E135F">
              <w:rPr>
                <w:rFonts w:ascii="Arial" w:eastAsia="Times New Roman" w:hAnsi="Arial" w:cs="Arial"/>
                <w:color w:val="333333"/>
                <w:kern w:val="0"/>
                <w:sz w:val="18"/>
                <w:szCs w:val="18"/>
                <w:lang w:eastAsia="el-GR"/>
                <w14:ligatures w14:val="none"/>
              </w:rPr>
              <w:t xml:space="preserve"> που επιβάλλεται σύμφωνα με τις </w:t>
            </w:r>
            <w:r w:rsidRPr="0099504C">
              <w:rPr>
                <w:rFonts w:ascii="Arial" w:eastAsia="Times New Roman" w:hAnsi="Arial" w:cs="Arial"/>
                <w:color w:val="333333"/>
                <w:kern w:val="0"/>
                <w:sz w:val="18"/>
                <w:szCs w:val="18"/>
                <w:lang w:eastAsia="el-GR"/>
                <w14:ligatures w14:val="none"/>
              </w:rPr>
              <w:t>διατάξεις του άρθρου 5</w:t>
            </w:r>
            <w:r w:rsidR="0099504C" w:rsidRPr="0099504C">
              <w:rPr>
                <w:rFonts w:ascii="Arial" w:eastAsia="Times New Roman" w:hAnsi="Arial" w:cs="Arial"/>
                <w:color w:val="333333"/>
                <w:kern w:val="0"/>
                <w:sz w:val="18"/>
                <w:szCs w:val="18"/>
                <w:lang w:eastAsia="el-GR"/>
                <w14:ligatures w14:val="none"/>
              </w:rPr>
              <w:t>7</w:t>
            </w:r>
            <w:r w:rsidRPr="009E135F">
              <w:rPr>
                <w:rFonts w:ascii="Arial" w:eastAsia="Times New Roman" w:hAnsi="Arial" w:cs="Arial"/>
                <w:color w:val="333333"/>
                <w:kern w:val="0"/>
                <w:sz w:val="18"/>
                <w:szCs w:val="18"/>
                <w:lang w:eastAsia="el-GR"/>
                <w14:ligatures w14:val="none"/>
              </w:rPr>
              <w:t>, η αρχή εξυγίανσης δύναται, εάν κρίνεται αναγκαίο για την αποτελεσματική εφαρμογή των μέτρων εξυγίανσης και αποτελεσματική άσκηση των εξουσιών εξυγίανσης, να ζητά από το δικαστήριο να αναστείλει την έκδοση αποφάσεων, για κατάλληλο διάστημα, ανάλογα με τον επιδιωκόμενο στόχο, επί δικαστικών ενεργειών ή διαδικασιών στις οποίες είναι ή καθίσταται διάδικος η επιχείρηση υπό εξυγίανση.</w:t>
            </w:r>
          </w:p>
        </w:tc>
      </w:tr>
      <w:tr w:rsidR="00AE53BA" w:rsidRPr="009E135F" w14:paraId="3D07573B" w14:textId="77777777" w:rsidTr="007E3CEC">
        <w:trPr>
          <w:jc w:val="center"/>
        </w:trPr>
        <w:tc>
          <w:tcPr>
            <w:tcW w:w="1555" w:type="dxa"/>
            <w:shd w:val="clear" w:color="auto" w:fill="FFFFFF" w:themeFill="background1"/>
          </w:tcPr>
          <w:p w14:paraId="5602853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BD159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F0FFA4A" w14:textId="77777777" w:rsidTr="007E3CEC">
        <w:trPr>
          <w:jc w:val="center"/>
        </w:trPr>
        <w:tc>
          <w:tcPr>
            <w:tcW w:w="1555" w:type="dxa"/>
            <w:shd w:val="clear" w:color="auto" w:fill="FFFFFF" w:themeFill="background1"/>
          </w:tcPr>
          <w:p w14:paraId="083CAF39" w14:textId="28D2523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Εκκρεμούσες κατά τη λήψη μέτρων εξυγίανσης δικαστικές διαδικασίες.</w:t>
            </w:r>
          </w:p>
        </w:tc>
        <w:tc>
          <w:tcPr>
            <w:tcW w:w="8084" w:type="dxa"/>
            <w:shd w:val="clear" w:color="auto" w:fill="FFFFFF" w:themeFill="background1"/>
          </w:tcPr>
          <w:p w14:paraId="49309D0F" w14:textId="52A903C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76.-</w:t>
            </w:r>
            <w:r w:rsidRPr="009E135F">
              <w:rPr>
                <w:rFonts w:ascii="Arial" w:eastAsia="Times New Roman" w:hAnsi="Arial" w:cs="Arial"/>
                <w:color w:val="333333"/>
                <w:kern w:val="0"/>
                <w:sz w:val="18"/>
                <w:szCs w:val="18"/>
                <w:lang w:eastAsia="el-GR"/>
                <w14:ligatures w14:val="none"/>
              </w:rPr>
              <w:t xml:space="preserve">(1) Χωρίς επηρεασμό του </w:t>
            </w:r>
            <w:r w:rsidRPr="0099504C">
              <w:rPr>
                <w:rFonts w:ascii="Arial" w:eastAsia="Times New Roman" w:hAnsi="Arial" w:cs="Arial"/>
                <w:color w:val="333333"/>
                <w:kern w:val="0"/>
                <w:sz w:val="18"/>
                <w:szCs w:val="18"/>
                <w:lang w:eastAsia="el-GR"/>
                <w14:ligatures w14:val="none"/>
              </w:rPr>
              <w:t xml:space="preserve">άρθρου </w:t>
            </w:r>
            <w:r w:rsidR="0099504C" w:rsidRPr="0099504C">
              <w:rPr>
                <w:rFonts w:ascii="Arial" w:eastAsia="Times New Roman" w:hAnsi="Arial" w:cs="Arial"/>
                <w:color w:val="333333"/>
                <w:kern w:val="0"/>
                <w:sz w:val="18"/>
                <w:szCs w:val="18"/>
                <w:lang w:eastAsia="el-GR"/>
                <w14:ligatures w14:val="none"/>
              </w:rPr>
              <w:t>75</w:t>
            </w:r>
            <w:r w:rsidRPr="0099504C">
              <w:rPr>
                <w:rFonts w:ascii="Arial" w:eastAsia="Times New Roman" w:hAnsi="Arial" w:cs="Arial"/>
                <w:color w:val="333333"/>
                <w:kern w:val="0"/>
                <w:sz w:val="18"/>
                <w:szCs w:val="18"/>
                <w:lang w:eastAsia="el-GR"/>
                <w14:ligatures w14:val="none"/>
              </w:rPr>
              <w:t>(3),</w:t>
            </w:r>
            <w:r w:rsidRPr="009E135F">
              <w:rPr>
                <w:rFonts w:ascii="Arial" w:eastAsia="Times New Roman" w:hAnsi="Arial" w:cs="Arial"/>
                <w:color w:val="333333"/>
                <w:kern w:val="0"/>
                <w:sz w:val="18"/>
                <w:szCs w:val="18"/>
                <w:lang w:eastAsia="el-GR"/>
                <w14:ligatures w14:val="none"/>
              </w:rPr>
              <w:t xml:space="preserve"> οποιαδήποτε αγωγή, διαιτησία ή άλλη διαδικασία και οποιοδήποτε αγώγιμο δικαίωμα που κατά το χρόνο μεταβίβασης στοιχείων ενεργητικού, δικαιωμάτων ή υποχρεώσεων εκκρεμεί ή υφίσταται από ή εναντίον ή προς όφελος της υπό εξυγίανση επιχείρησης, δεν τερματίζεται, ούτε διακόπτεται, ούτε επηρεάζεται με οποιοδήποτε τρόπο ένεκα της εφαρμογής του παρόντος Νόμου, αλλά δύναται να καταχωρείται ή να συνεχίζεται ή να εκτελείται από ή εναντίον του αποδέκτη ή της μεταβατικής επιχείρησης ή της εταιρείας διαχείρισης στοιχείων ενεργητικού και παθητικού, κατά περίπτωση.</w:t>
            </w:r>
          </w:p>
          <w:p w14:paraId="4063331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1B1ACF76" w14:textId="42097F18" w:rsidR="00AE53BA" w:rsidRPr="00864CE3"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Ανεξάρτητα από τις διατάξεις οποιουδήποτε άλλου νόμου, στις περιπτώσεις όπου εκκρεμεί οποιαδήποτε διαδικασία ενώπιον δικαστηρίου ή επαρχιακού κτηματολογίου, η αντικατάσταση και/ή υποκατάσταση της επιχείρησης υπό εξυγίανση για τους σκοπούς της εκκρεμούσας διαδικασίας, θα πραγματοποιείται με την καταχώριση από τον αποδέκτη ή τη μεταβατική επιχείρηση ή την εταιρεία διαχείρισης στοιχείων ενεργητικού και παθητικού, σχετικής ειδοποίησης προς το οικείο πρωτοκολλητείο ή επαρχιακό κτηματολόγιο, ανάλογα με την περίπτωση.</w:t>
            </w:r>
          </w:p>
        </w:tc>
      </w:tr>
      <w:tr w:rsidR="00AE53BA" w:rsidRPr="009E135F" w14:paraId="3F5371AB" w14:textId="77777777" w:rsidTr="007E3CEC">
        <w:trPr>
          <w:jc w:val="center"/>
        </w:trPr>
        <w:tc>
          <w:tcPr>
            <w:tcW w:w="1555" w:type="dxa"/>
            <w:shd w:val="clear" w:color="auto" w:fill="FFFFFF" w:themeFill="background1"/>
          </w:tcPr>
          <w:p w14:paraId="68668A2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CE244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E0639D8" w14:textId="77777777" w:rsidTr="007E3CEC">
        <w:trPr>
          <w:jc w:val="center"/>
        </w:trPr>
        <w:tc>
          <w:tcPr>
            <w:tcW w:w="1555" w:type="dxa"/>
            <w:shd w:val="clear" w:color="auto" w:fill="FFFFFF" w:themeFill="background1"/>
          </w:tcPr>
          <w:p w14:paraId="2539FB9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74F5CB" w14:textId="2B2BB32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Ανεξάρτητα από τις λοιπές διατάξεις του παρόντος Νόμου, δεν επηρεάζονται οφειλές της υπό εξυγίανση επιχείρησης που υπόκειται σε εξυγίανση που προκύπτουν από δικαστικές αποφάσεις και δικαστικά διατάγματα, που αφορούν στοιχεία ενεργητικού της εν λόγω κυπριακής ασφαλιστικής ή αντασφαλιστικής επιχείρησης, που έχουν εκδοθεί πριν από τη λήψη μέτρων εξυγίανσης.</w:t>
            </w:r>
          </w:p>
        </w:tc>
      </w:tr>
      <w:tr w:rsidR="00AE53BA" w:rsidRPr="009E135F" w14:paraId="39734B5D" w14:textId="77777777" w:rsidTr="007E3CEC">
        <w:trPr>
          <w:jc w:val="center"/>
        </w:trPr>
        <w:tc>
          <w:tcPr>
            <w:tcW w:w="1555" w:type="dxa"/>
            <w:shd w:val="clear" w:color="auto" w:fill="FFFFFF" w:themeFill="background1"/>
          </w:tcPr>
          <w:p w14:paraId="5239102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2CBD9E" w14:textId="77777777"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p>
        </w:tc>
      </w:tr>
      <w:tr w:rsidR="00AE53BA" w:rsidRPr="009E135F" w14:paraId="7774CABE" w14:textId="307A1B13" w:rsidTr="007E3CEC">
        <w:trPr>
          <w:jc w:val="center"/>
        </w:trPr>
        <w:tc>
          <w:tcPr>
            <w:tcW w:w="1555" w:type="dxa"/>
            <w:shd w:val="clear" w:color="auto" w:fill="FFFFFF" w:themeFill="background1"/>
          </w:tcPr>
          <w:p w14:paraId="554A945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90F257" w14:textId="33DBA139"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ΜΕΡΟΣ </w:t>
            </w:r>
            <w:r w:rsidRPr="009E135F">
              <w:rPr>
                <w:rFonts w:ascii="Arial" w:eastAsia="Times New Roman" w:hAnsi="Arial" w:cs="Arial"/>
                <w:color w:val="333333"/>
                <w:kern w:val="0"/>
                <w:sz w:val="18"/>
                <w:szCs w:val="18"/>
                <w:lang w:val="en-US" w:eastAsia="el-GR"/>
                <w14:ligatures w14:val="none"/>
              </w:rPr>
              <w:t>VII</w:t>
            </w:r>
            <w:r w:rsidRPr="009E135F">
              <w:rPr>
                <w:rFonts w:ascii="Arial" w:eastAsia="Times New Roman" w:hAnsi="Arial" w:cs="Arial"/>
                <w:color w:val="333333"/>
                <w:kern w:val="0"/>
                <w:sz w:val="18"/>
                <w:szCs w:val="18"/>
                <w:lang w:eastAsia="el-GR"/>
                <w14:ligatures w14:val="none"/>
              </w:rPr>
              <w:t xml:space="preserve"> - ΡΥΘΜΙΣΕΙΣ ΓΙΑ ΤΗ ΛΗΨΗ ΑΠΟΦΑΣΕΩΝ ΟΤΑΝ ΕΜΠΛΕΚΕΤΑΙ ΚΡΑΤΟΣ ΜΕΛΟΣ</w:t>
            </w:r>
          </w:p>
        </w:tc>
      </w:tr>
      <w:tr w:rsidR="00AE53BA" w:rsidRPr="009E135F" w14:paraId="5BFD9226" w14:textId="4B09EBC0" w:rsidTr="007E3CEC">
        <w:trPr>
          <w:jc w:val="center"/>
        </w:trPr>
        <w:tc>
          <w:tcPr>
            <w:tcW w:w="1555" w:type="dxa"/>
            <w:shd w:val="clear" w:color="auto" w:fill="FFFFFF" w:themeFill="background1"/>
          </w:tcPr>
          <w:p w14:paraId="473B407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F2EEB7" w14:textId="1DE1A8F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82E2479" w14:textId="38E57B60" w:rsidTr="007E3CEC">
        <w:trPr>
          <w:jc w:val="center"/>
        </w:trPr>
        <w:tc>
          <w:tcPr>
            <w:tcW w:w="1555" w:type="dxa"/>
            <w:shd w:val="clear" w:color="auto" w:fill="FFFFFF" w:themeFill="background1"/>
          </w:tcPr>
          <w:p w14:paraId="5C003183" w14:textId="428C245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Γενικές αρχές σχετικά με τη λήψη αποφάσεων ή δράσεων που αφορούν ή επηρεάζουν κράτος μέλος.</w:t>
            </w:r>
          </w:p>
        </w:tc>
        <w:tc>
          <w:tcPr>
            <w:tcW w:w="8084" w:type="dxa"/>
            <w:shd w:val="clear" w:color="auto" w:fill="FFFFFF" w:themeFill="background1"/>
          </w:tcPr>
          <w:p w14:paraId="14151EFC" w14:textId="0287C42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37655E">
              <w:rPr>
                <w:rFonts w:ascii="Arial" w:eastAsia="Times New Roman" w:hAnsi="Arial" w:cs="Arial"/>
                <w:color w:val="333333"/>
                <w:kern w:val="0"/>
                <w:sz w:val="18"/>
                <w:szCs w:val="18"/>
                <w:lang w:eastAsia="el-GR"/>
                <w14:ligatures w14:val="none"/>
              </w:rPr>
              <w:t>77.-</w:t>
            </w:r>
            <w:r w:rsidRPr="009E135F">
              <w:rPr>
                <w:rFonts w:ascii="Arial" w:eastAsia="Times New Roman" w:hAnsi="Arial" w:cs="Arial"/>
                <w:color w:val="333333"/>
                <w:kern w:val="0"/>
                <w:sz w:val="18"/>
                <w:szCs w:val="18"/>
                <w:lang w:eastAsia="el-GR"/>
                <w14:ligatures w14:val="none"/>
              </w:rPr>
              <w:t>Κατά τη λήψη αποφάσεων ή την ανάληψη δράσης δυνάμει του παρόντος Νόμου, οι οποίες ενδέχεται να έχουν αντίκτυπο σε κράτος μέλος, η αρχή εξυγίανσης λαμβάνει υπόψη τις ακόλουθες γενικές αρχές:</w:t>
            </w:r>
          </w:p>
        </w:tc>
      </w:tr>
      <w:tr w:rsidR="00AE53BA" w:rsidRPr="009E135F" w14:paraId="6832BB25" w14:textId="58374816" w:rsidTr="007E3CEC">
        <w:trPr>
          <w:jc w:val="center"/>
        </w:trPr>
        <w:tc>
          <w:tcPr>
            <w:tcW w:w="1555" w:type="dxa"/>
            <w:shd w:val="clear" w:color="auto" w:fill="FFFFFF" w:themeFill="background1"/>
          </w:tcPr>
          <w:p w14:paraId="395120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E108AB" w14:textId="6111153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w:t>
            </w:r>
            <w:r>
              <w:rPr>
                <w:rFonts w:ascii="Arial" w:eastAsia="Times New Roman" w:hAnsi="Arial" w:cs="Arial"/>
                <w:color w:val="333333"/>
                <w:kern w:val="0"/>
                <w:sz w:val="18"/>
                <w:szCs w:val="18"/>
                <w:lang w:eastAsia="el-GR"/>
                <w14:ligatures w14:val="none"/>
              </w:rPr>
              <w:t>Κ</w:t>
            </w:r>
            <w:r w:rsidRPr="009E135F">
              <w:rPr>
                <w:rFonts w:ascii="Arial" w:eastAsia="Times New Roman" w:hAnsi="Arial" w:cs="Arial"/>
                <w:color w:val="333333"/>
                <w:kern w:val="0"/>
                <w:sz w:val="18"/>
                <w:szCs w:val="18"/>
                <w:lang w:eastAsia="el-GR"/>
                <w14:ligatures w14:val="none"/>
              </w:rPr>
              <w:t>ατά την ανάληψη δράσης εξυγίανσης, η λήψη αποφάσεων είναι αποτελεσματική και το κόστος της εξυγίανσης διατηρείται όσο το δυνατόν χαμηλότερο·</w:t>
            </w:r>
          </w:p>
        </w:tc>
      </w:tr>
      <w:tr w:rsidR="00AE53BA" w:rsidRPr="009E135F" w14:paraId="216D749C" w14:textId="77777777" w:rsidTr="007E3CEC">
        <w:trPr>
          <w:jc w:val="center"/>
        </w:trPr>
        <w:tc>
          <w:tcPr>
            <w:tcW w:w="1555" w:type="dxa"/>
            <w:shd w:val="clear" w:color="auto" w:fill="FFFFFF" w:themeFill="background1"/>
          </w:tcPr>
          <w:p w14:paraId="3829FB6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9F402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345F413" w14:textId="24D7CADC" w:rsidTr="007E3CEC">
        <w:trPr>
          <w:jc w:val="center"/>
        </w:trPr>
        <w:tc>
          <w:tcPr>
            <w:tcW w:w="1555" w:type="dxa"/>
            <w:shd w:val="clear" w:color="auto" w:fill="FFFFFF" w:themeFill="background1"/>
          </w:tcPr>
          <w:p w14:paraId="0811569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2652A3" w14:textId="591E820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οι αποφάσεις λαμβάνονται και η δράση αναλαμβάνεται εγκαίρως και με τη δέουσα ταχύτητα, όποτε αυτό καθίσταται αναγκαίο·</w:t>
            </w:r>
          </w:p>
        </w:tc>
      </w:tr>
      <w:tr w:rsidR="00AE53BA" w:rsidRPr="009E135F" w14:paraId="4091E2A7" w14:textId="77777777" w:rsidTr="007E3CEC">
        <w:trPr>
          <w:jc w:val="center"/>
        </w:trPr>
        <w:tc>
          <w:tcPr>
            <w:tcW w:w="1555" w:type="dxa"/>
            <w:shd w:val="clear" w:color="auto" w:fill="FFFFFF" w:themeFill="background1"/>
          </w:tcPr>
          <w:p w14:paraId="1E9B971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FF0C9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5A49F0A" w14:textId="3645CC7C" w:rsidTr="007E3CEC">
        <w:trPr>
          <w:jc w:val="center"/>
        </w:trPr>
        <w:tc>
          <w:tcPr>
            <w:tcW w:w="1555" w:type="dxa"/>
            <w:shd w:val="clear" w:color="auto" w:fill="FFFFFF" w:themeFill="background1"/>
          </w:tcPr>
          <w:p w14:paraId="1167E16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B35B11" w14:textId="3C823A9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αρχή εξυγίανσης συνεργάζεται με την  εποπτική αρχή, την αρχή εξυγίανσης κράτους μέλους, την εποπτική αρχή κράτους μέλους και τις  λοιπές αρχές στη Δημοκρατία, προκειμένου να διασφαλισθεί ότι οι αποφάσεις λαμβάνονται και οι δράσεις αναλαμβάνονται  με συντονισμένο και αποτελεσματικό τρόπο·</w:t>
            </w:r>
          </w:p>
        </w:tc>
      </w:tr>
      <w:tr w:rsidR="00AE53BA" w:rsidRPr="009E135F" w14:paraId="7CEA3583" w14:textId="77777777" w:rsidTr="007E3CEC">
        <w:trPr>
          <w:jc w:val="center"/>
        </w:trPr>
        <w:tc>
          <w:tcPr>
            <w:tcW w:w="1555" w:type="dxa"/>
            <w:shd w:val="clear" w:color="auto" w:fill="FFFFFF" w:themeFill="background1"/>
          </w:tcPr>
          <w:p w14:paraId="279418A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83233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66BB4D2" w14:textId="782EB9F2" w:rsidTr="007E3CEC">
        <w:trPr>
          <w:jc w:val="center"/>
        </w:trPr>
        <w:tc>
          <w:tcPr>
            <w:tcW w:w="1555" w:type="dxa"/>
            <w:shd w:val="clear" w:color="auto" w:fill="FFFFFF" w:themeFill="background1"/>
          </w:tcPr>
          <w:p w14:paraId="03AC1E6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5DCD963" w14:textId="03293A2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την ανάγκη να καθοριστούν με σαφήνεια οι ρόλοι και οι ευθύνες των αρμόδιων αρχών στη Δημοκρατία και στο κράτος μέλος·</w:t>
            </w:r>
          </w:p>
        </w:tc>
      </w:tr>
      <w:tr w:rsidR="00AE53BA" w:rsidRPr="009E135F" w14:paraId="3FFE126A" w14:textId="77777777" w:rsidTr="007E3CEC">
        <w:trPr>
          <w:jc w:val="center"/>
        </w:trPr>
        <w:tc>
          <w:tcPr>
            <w:tcW w:w="1555" w:type="dxa"/>
            <w:shd w:val="clear" w:color="auto" w:fill="FFFFFF" w:themeFill="background1"/>
          </w:tcPr>
          <w:p w14:paraId="19CDA09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971B4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33E7C7D" w14:textId="2B67E746" w:rsidTr="007E3CEC">
        <w:trPr>
          <w:jc w:val="center"/>
        </w:trPr>
        <w:tc>
          <w:tcPr>
            <w:tcW w:w="1555" w:type="dxa"/>
            <w:shd w:val="clear" w:color="auto" w:fill="FFFFFF" w:themeFill="background1"/>
          </w:tcPr>
          <w:p w14:paraId="58F8ED3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2DFDB5" w14:textId="538A579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σε περίπτωση που η τελική μητρική επιχείρηση και οι θυγατρικές της επιχειρήσεις δραστηριοποιούνται ή ασκούν σημαντικές διασυνοριακές δραστηριότητες σε ένα ή περισσότερα κράτη μέλη, λαμβάνονται δεόντως υπόψη τα συμφέροντα, ο δυνητικός αντίκτυπος οποιασδήποτε απόφασης, δράσης ή αδράνειας και οι αρνητικές επιπτώσεις στους κατόχους ασφαλιστήριου συμβολαίου, τη χρηματοπιστωτική σταθερότητα, τους δημοσιονομικούς πόρους, τα συστήματα εγγύησης ασφάλισης, τις  χρηματοδοτικές ρυθμίσεις, καθώς και οι αρνητικές οικονομικές και κοινωνικές επιπτώσεις στα εν λόγω κρατών μελών·</w:t>
            </w:r>
          </w:p>
        </w:tc>
      </w:tr>
      <w:tr w:rsidR="00AE53BA" w:rsidRPr="009E135F" w14:paraId="4E66BBB4" w14:textId="77777777" w:rsidTr="007E3CEC">
        <w:trPr>
          <w:jc w:val="center"/>
        </w:trPr>
        <w:tc>
          <w:tcPr>
            <w:tcW w:w="1555" w:type="dxa"/>
            <w:shd w:val="clear" w:color="auto" w:fill="FFFFFF" w:themeFill="background1"/>
          </w:tcPr>
          <w:p w14:paraId="02A1A96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EEDA88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E84086B" w14:textId="076DFE5C" w:rsidTr="007E3CEC">
        <w:trPr>
          <w:jc w:val="center"/>
        </w:trPr>
        <w:tc>
          <w:tcPr>
            <w:tcW w:w="1555" w:type="dxa"/>
            <w:shd w:val="clear" w:color="auto" w:fill="FFFFFF" w:themeFill="background1"/>
          </w:tcPr>
          <w:p w14:paraId="0A8DA43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E4C086" w14:textId="599F5FD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(στ) σε περίπτωση που εμπλέκονται περισσότερα από ένα κράτος μέλος, λαμβάνονται δεόντως υπόψη οι στόχοι της εξισορρόπησης των συμφερόντων των εμπλεκόμενων κρατών μελών και της αποφυγής αθέμιτης βλάβης ή αθέμιτης προστασίας των συμφερόντων συγκεκριμένων κρατών μελών·</w:t>
            </w:r>
          </w:p>
        </w:tc>
      </w:tr>
      <w:tr w:rsidR="00AE53BA" w:rsidRPr="009E135F" w14:paraId="546CF6DC" w14:textId="77777777" w:rsidTr="007E3CEC">
        <w:trPr>
          <w:jc w:val="center"/>
        </w:trPr>
        <w:tc>
          <w:tcPr>
            <w:tcW w:w="1555" w:type="dxa"/>
            <w:shd w:val="clear" w:color="auto" w:fill="FFFFFF" w:themeFill="background1"/>
          </w:tcPr>
          <w:p w14:paraId="5BD6017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02D9D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4F2117D" w14:textId="71070178" w:rsidTr="007E3CEC">
        <w:trPr>
          <w:jc w:val="center"/>
        </w:trPr>
        <w:tc>
          <w:tcPr>
            <w:tcW w:w="1555" w:type="dxa"/>
            <w:shd w:val="clear" w:color="auto" w:fill="FFFFFF" w:themeFill="background1"/>
          </w:tcPr>
          <w:p w14:paraId="66F1E1C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1B0189" w14:textId="321F527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(ζ) η αρχή εξυγίανσης, κατά την ανάληψη δράσεων εξυγίανσης, λαμβάνει υπόψη και ακολουθεί τα σχέδια εξυγίανσης ομίλου, εκτός εάν η αρχή εξυγίανσης εκτιμά, λαμβάνοντας υπόψη τις συγκεκριμένες περιστάσεις, ότι οι στόχοι εξυγίανσης θα επιτευχθούν αποτελεσματικότερα εάν αναληφθούν δράσεις που δεν προβλέπονται στα σχέδια εξυγίανσης·</w:t>
            </w:r>
          </w:p>
        </w:tc>
      </w:tr>
      <w:tr w:rsidR="00AE53BA" w:rsidRPr="009E135F" w14:paraId="5B85C24C" w14:textId="77777777" w:rsidTr="007E3CEC">
        <w:trPr>
          <w:jc w:val="center"/>
        </w:trPr>
        <w:tc>
          <w:tcPr>
            <w:tcW w:w="1555" w:type="dxa"/>
            <w:shd w:val="clear" w:color="auto" w:fill="FFFFFF" w:themeFill="background1"/>
          </w:tcPr>
          <w:p w14:paraId="3AF8BE5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A9FE1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3F9F0BA" w14:textId="37A37F2A" w:rsidTr="007E3CEC">
        <w:trPr>
          <w:jc w:val="center"/>
        </w:trPr>
        <w:tc>
          <w:tcPr>
            <w:tcW w:w="1555" w:type="dxa"/>
            <w:shd w:val="clear" w:color="auto" w:fill="FFFFFF" w:themeFill="background1"/>
          </w:tcPr>
          <w:p w14:paraId="051847B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7220C1" w14:textId="4828B31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(η) η προτεινόμενη απόφαση ή δράση πρέπει να είναι διαφανής κάθε φορά που η εν λόγω απόφαση ή δράση ενδέχεται να έχει επιπτώσεις για τους κατόχους ασφαλιστήριου συμβολαίου, την πραγματική οικονομία, τη χρηματοπιστωτική σταθερότητα, τους δημοσιονομικούς πόρους και, κατά περίπτωση, στα συστήματα εγγύησης ασφάλισης και τις χρηματοδοτικές ρυθμίσεις του κράτους μέλους.</w:t>
            </w:r>
          </w:p>
        </w:tc>
      </w:tr>
      <w:tr w:rsidR="00AE53BA" w:rsidRPr="009E135F" w14:paraId="409EE058" w14:textId="65611FF0" w:rsidTr="007E3CEC">
        <w:trPr>
          <w:jc w:val="center"/>
        </w:trPr>
        <w:tc>
          <w:tcPr>
            <w:tcW w:w="1555" w:type="dxa"/>
            <w:shd w:val="clear" w:color="auto" w:fill="FFFFFF" w:themeFill="background1"/>
          </w:tcPr>
          <w:p w14:paraId="1A640B1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D94ED8" w14:textId="397919D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7157493" w14:textId="2E10075F" w:rsidTr="007E3CEC">
        <w:trPr>
          <w:jc w:val="center"/>
        </w:trPr>
        <w:tc>
          <w:tcPr>
            <w:tcW w:w="1555" w:type="dxa"/>
            <w:shd w:val="clear" w:color="auto" w:fill="FFFFFF" w:themeFill="background1"/>
          </w:tcPr>
          <w:p w14:paraId="1C14B501" w14:textId="0B6B4376" w:rsidR="00AE53BA" w:rsidRPr="009E135F" w:rsidRDefault="00AE53BA" w:rsidP="00AE53BA">
            <w:pPr>
              <w:spacing w:after="0" w:line="240" w:lineRule="auto"/>
              <w:ind w:right="127"/>
              <w:rPr>
                <w:rFonts w:ascii="Arial" w:eastAsia="Times New Roman" w:hAnsi="Arial" w:cs="Arial"/>
                <w:color w:val="333333"/>
                <w:kern w:val="0"/>
                <w:sz w:val="18"/>
                <w:szCs w:val="18"/>
                <w:lang w:val="en-US" w:eastAsia="el-GR"/>
                <w14:ligatures w14:val="none"/>
              </w:rPr>
            </w:pPr>
            <w:r w:rsidRPr="009E135F">
              <w:rPr>
                <w:rFonts w:ascii="Arial" w:eastAsia="Times New Roman" w:hAnsi="Arial" w:cs="Arial"/>
                <w:color w:val="333333"/>
                <w:kern w:val="0"/>
                <w:sz w:val="18"/>
                <w:szCs w:val="18"/>
                <w:lang w:eastAsia="el-GR"/>
                <w14:ligatures w14:val="none"/>
              </w:rPr>
              <w:t>Συγκρότηση σώματος εξυγίανσης</w:t>
            </w:r>
            <w:r w:rsidRPr="009E135F">
              <w:rPr>
                <w:rFonts w:ascii="Arial" w:eastAsia="Times New Roman" w:hAnsi="Arial" w:cs="Arial"/>
                <w:color w:val="333333"/>
                <w:kern w:val="0"/>
                <w:sz w:val="18"/>
                <w:szCs w:val="18"/>
                <w:lang w:val="en-US" w:eastAsia="el-GR"/>
                <w14:ligatures w14:val="none"/>
              </w:rPr>
              <w:t>.</w:t>
            </w:r>
          </w:p>
        </w:tc>
        <w:tc>
          <w:tcPr>
            <w:tcW w:w="8084" w:type="dxa"/>
            <w:shd w:val="clear" w:color="auto" w:fill="FFFFFF" w:themeFill="background1"/>
          </w:tcPr>
          <w:p w14:paraId="402D965F" w14:textId="3A06C20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78.-</w:t>
            </w:r>
            <w:r w:rsidRPr="009E135F">
              <w:rPr>
                <w:rFonts w:ascii="Arial" w:eastAsia="Times New Roman" w:hAnsi="Arial" w:cs="Arial"/>
                <w:color w:val="333333"/>
                <w:kern w:val="0"/>
                <w:sz w:val="18"/>
                <w:szCs w:val="18"/>
                <w:lang w:eastAsia="el-GR"/>
                <w14:ligatures w14:val="none"/>
              </w:rPr>
              <w:t xml:space="preserve">(1) Η αρχή εξυγίανσης, όταν ενεργεί ως η αρχή εξυγίανσης σε επίπεδο ομίλου, συγκροτεί σώμα εξυγίανσης για την εκτέλεση των καθηκόντων που αναφέρονται </w:t>
            </w:r>
            <w:r w:rsidRPr="005215D0">
              <w:rPr>
                <w:rFonts w:ascii="Arial" w:eastAsia="Times New Roman" w:hAnsi="Arial" w:cs="Arial"/>
                <w:color w:val="333333"/>
                <w:kern w:val="0"/>
                <w:sz w:val="18"/>
                <w:szCs w:val="18"/>
                <w:lang w:eastAsia="el-GR"/>
                <w14:ligatures w14:val="none"/>
              </w:rPr>
              <w:t>στα άρθρα </w:t>
            </w:r>
            <w:r w:rsidR="005215D0" w:rsidRPr="005215D0">
              <w:rPr>
                <w:rFonts w:ascii="Arial" w:eastAsia="Times New Roman" w:hAnsi="Arial" w:cs="Arial"/>
                <w:color w:val="333333"/>
                <w:kern w:val="0"/>
                <w:sz w:val="18"/>
                <w:szCs w:val="18"/>
                <w:lang w:eastAsia="el-GR"/>
                <w14:ligatures w14:val="none"/>
              </w:rPr>
              <w:t>13</w:t>
            </w:r>
            <w:r w:rsidRPr="005215D0">
              <w:rPr>
                <w:rFonts w:ascii="Arial" w:eastAsia="Times New Roman" w:hAnsi="Arial" w:cs="Arial"/>
                <w:color w:val="333333"/>
                <w:kern w:val="0"/>
                <w:sz w:val="18"/>
                <w:szCs w:val="18"/>
                <w:lang w:eastAsia="el-GR"/>
                <w14:ligatures w14:val="none"/>
              </w:rPr>
              <w:t>,</w:t>
            </w:r>
            <w:r w:rsidR="005215D0">
              <w:rPr>
                <w:rFonts w:ascii="Arial" w:eastAsia="Times New Roman" w:hAnsi="Arial" w:cs="Arial"/>
                <w:color w:val="333333"/>
                <w:kern w:val="0"/>
                <w:sz w:val="18"/>
                <w:szCs w:val="18"/>
                <w:lang w:eastAsia="el-GR"/>
                <w14:ligatures w14:val="none"/>
              </w:rPr>
              <w:t xml:space="preserve"> 16, 19, 21, 83, 85</w:t>
            </w:r>
            <w:r w:rsidRPr="009E135F">
              <w:rPr>
                <w:rFonts w:ascii="Arial" w:eastAsia="Times New Roman" w:hAnsi="Arial" w:cs="Arial"/>
                <w:color w:val="333333"/>
                <w:kern w:val="0"/>
                <w:sz w:val="18"/>
                <w:szCs w:val="18"/>
                <w:lang w:eastAsia="el-GR"/>
                <w14:ligatures w14:val="none"/>
              </w:rPr>
              <w:t>, και, κατά περίπτωση, για τη διασφάλιση της συνεργασίας και του συντονισμού με τις σχετικές αρχές τρίτων χωρών οι οποίες είναι υπεύθυνες για την εκτέλεση παρομοίων καθηκόντων με εκείνα της αρχής εξυγίανσης.</w:t>
            </w:r>
          </w:p>
        </w:tc>
      </w:tr>
      <w:tr w:rsidR="00AE53BA" w:rsidRPr="009E135F" w14:paraId="55954D45" w14:textId="77777777" w:rsidTr="007E3CEC">
        <w:trPr>
          <w:jc w:val="center"/>
        </w:trPr>
        <w:tc>
          <w:tcPr>
            <w:tcW w:w="1555" w:type="dxa"/>
            <w:shd w:val="clear" w:color="auto" w:fill="FFFFFF" w:themeFill="background1"/>
          </w:tcPr>
          <w:p w14:paraId="27F2835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A4C7E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F4B595A" w14:textId="3299A3FF" w:rsidTr="007E3CEC">
        <w:trPr>
          <w:jc w:val="center"/>
        </w:trPr>
        <w:tc>
          <w:tcPr>
            <w:tcW w:w="1555" w:type="dxa"/>
            <w:shd w:val="clear" w:color="auto" w:fill="FFFFFF" w:themeFill="background1"/>
          </w:tcPr>
          <w:p w14:paraId="3CD6436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532FA1" w14:textId="0EDE5A8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(α) Το κατά το εδάφιο (1) σώμα εξυγίανσης αποτελεί το πλαίσιο για την εκτέλεση από την αρχή εξυγίανσης, τις αρχές εξυγίανσης κρατών μελών και, κατά περίπτωση, τις εποπτικές αρχές κρατών μελών και τις σχετικές αρχές εποπτείας του ομίλου των εξής καθηκόντων:</w:t>
            </w:r>
          </w:p>
        </w:tc>
      </w:tr>
      <w:tr w:rsidR="00AE53BA" w:rsidRPr="009E135F" w14:paraId="4389ED62" w14:textId="77777777" w:rsidTr="007E3CEC">
        <w:trPr>
          <w:jc w:val="center"/>
        </w:trPr>
        <w:tc>
          <w:tcPr>
            <w:tcW w:w="1555" w:type="dxa"/>
            <w:shd w:val="clear" w:color="auto" w:fill="FFFFFF" w:themeFill="background1"/>
          </w:tcPr>
          <w:p w14:paraId="6CBC5B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0D3A8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BB5EF79" w14:textId="553D8DEA" w:rsidTr="007E3CEC">
        <w:trPr>
          <w:jc w:val="center"/>
        </w:trPr>
        <w:tc>
          <w:tcPr>
            <w:tcW w:w="1555" w:type="dxa"/>
            <w:shd w:val="clear" w:color="auto" w:fill="FFFFFF" w:themeFill="background1"/>
          </w:tcPr>
          <w:p w14:paraId="0785D2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A6CA3E" w14:textId="10AACAF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Ανταλλαγή πληροφοριών που είναι σχετικές με την κατάρτιση σχεδίων εξυγίανσης ομίλων και την άσκηση εξουσιών εξυγίανσης όσον αφορά ομίλους·</w:t>
            </w:r>
          </w:p>
        </w:tc>
      </w:tr>
      <w:tr w:rsidR="00AE53BA" w:rsidRPr="009E135F" w14:paraId="1E036BB0" w14:textId="77777777" w:rsidTr="007E3CEC">
        <w:trPr>
          <w:jc w:val="center"/>
        </w:trPr>
        <w:tc>
          <w:tcPr>
            <w:tcW w:w="1555" w:type="dxa"/>
            <w:shd w:val="clear" w:color="auto" w:fill="FFFFFF" w:themeFill="background1"/>
          </w:tcPr>
          <w:p w14:paraId="1B4CBD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140B5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F111511" w14:textId="2C0B52FE" w:rsidTr="007E3CEC">
        <w:trPr>
          <w:jc w:val="center"/>
        </w:trPr>
        <w:tc>
          <w:tcPr>
            <w:tcW w:w="1555" w:type="dxa"/>
            <w:shd w:val="clear" w:color="auto" w:fill="FFFFFF" w:themeFill="background1"/>
          </w:tcPr>
          <w:p w14:paraId="679D3C3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DC4C39" w14:textId="32F2B46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κατάρτιση σχεδίων εξυγίανσης ομίλου·</w:t>
            </w:r>
          </w:p>
        </w:tc>
      </w:tr>
      <w:tr w:rsidR="00AE53BA" w:rsidRPr="009E135F" w14:paraId="1B9811D6" w14:textId="77777777" w:rsidTr="007E3CEC">
        <w:trPr>
          <w:jc w:val="center"/>
        </w:trPr>
        <w:tc>
          <w:tcPr>
            <w:tcW w:w="1555" w:type="dxa"/>
            <w:shd w:val="clear" w:color="auto" w:fill="FFFFFF" w:themeFill="background1"/>
          </w:tcPr>
          <w:p w14:paraId="05A3267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069BE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FA6EB4E" w14:textId="2988B068" w:rsidTr="007E3CEC">
        <w:trPr>
          <w:jc w:val="center"/>
        </w:trPr>
        <w:tc>
          <w:tcPr>
            <w:tcW w:w="1555" w:type="dxa"/>
            <w:shd w:val="clear" w:color="auto" w:fill="FFFFFF" w:themeFill="background1"/>
          </w:tcPr>
          <w:p w14:paraId="79D047B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93386E" w14:textId="5240574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xml:space="preserve">) αξιολόγηση της δυνατότητας εξυγίανσης ομίλων, σύμφωνα </w:t>
            </w:r>
            <w:r w:rsidRPr="005215D0">
              <w:rPr>
                <w:rFonts w:ascii="Arial" w:eastAsia="Times New Roman" w:hAnsi="Arial" w:cs="Arial"/>
                <w:color w:val="333333"/>
                <w:kern w:val="0"/>
                <w:sz w:val="18"/>
                <w:szCs w:val="18"/>
                <w:lang w:eastAsia="el-GR"/>
                <w14:ligatures w14:val="none"/>
              </w:rPr>
              <w:t>με το άρθρο 1</w:t>
            </w:r>
            <w:r w:rsidR="005215D0" w:rsidRPr="005215D0">
              <w:rPr>
                <w:rFonts w:ascii="Arial" w:eastAsia="Times New Roman" w:hAnsi="Arial" w:cs="Arial"/>
                <w:color w:val="333333"/>
                <w:kern w:val="0"/>
                <w:sz w:val="18"/>
                <w:szCs w:val="18"/>
                <w:lang w:eastAsia="el-GR"/>
                <w14:ligatures w14:val="none"/>
              </w:rPr>
              <w:t>9</w:t>
            </w:r>
            <w:r w:rsidRPr="005215D0">
              <w:rPr>
                <w:rFonts w:ascii="Arial" w:eastAsia="Times New Roman" w:hAnsi="Arial" w:cs="Arial"/>
                <w:color w:val="333333"/>
                <w:kern w:val="0"/>
                <w:sz w:val="18"/>
                <w:szCs w:val="18"/>
                <w:lang w:eastAsia="el-GR"/>
                <w14:ligatures w14:val="none"/>
              </w:rPr>
              <w:t>·</w:t>
            </w:r>
          </w:p>
        </w:tc>
      </w:tr>
      <w:tr w:rsidR="00AE53BA" w:rsidRPr="009E135F" w14:paraId="18F34EDD" w14:textId="77777777" w:rsidTr="007E3CEC">
        <w:trPr>
          <w:jc w:val="center"/>
        </w:trPr>
        <w:tc>
          <w:tcPr>
            <w:tcW w:w="1555" w:type="dxa"/>
            <w:shd w:val="clear" w:color="auto" w:fill="FFFFFF" w:themeFill="background1"/>
          </w:tcPr>
          <w:p w14:paraId="4603989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0098D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3E8D5B0" w14:textId="022414B9" w:rsidTr="007E3CEC">
        <w:trPr>
          <w:jc w:val="center"/>
        </w:trPr>
        <w:tc>
          <w:tcPr>
            <w:tcW w:w="1555" w:type="dxa"/>
            <w:shd w:val="clear" w:color="auto" w:fill="FFFFFF" w:themeFill="background1"/>
          </w:tcPr>
          <w:p w14:paraId="7179C15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BEE7DB" w14:textId="7C0F5FF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iv</w:t>
            </w:r>
            <w:r w:rsidRPr="009E135F">
              <w:rPr>
                <w:rFonts w:ascii="Arial" w:eastAsia="Times New Roman" w:hAnsi="Arial" w:cs="Arial"/>
                <w:color w:val="333333"/>
                <w:kern w:val="0"/>
                <w:sz w:val="18"/>
                <w:szCs w:val="18"/>
                <w:lang w:eastAsia="el-GR"/>
                <w14:ligatures w14:val="none"/>
              </w:rPr>
              <w:t xml:space="preserve">) άσκηση εξουσιών για την αντιμετώπιση ή την εξάλειψη εμποδίων στη δυνατότητα εξυγίανσης ομίλων, σύμφωνα με </w:t>
            </w:r>
            <w:r w:rsidRPr="005215D0">
              <w:rPr>
                <w:rFonts w:ascii="Arial" w:eastAsia="Times New Roman" w:hAnsi="Arial" w:cs="Arial"/>
                <w:color w:val="333333"/>
                <w:kern w:val="0"/>
                <w:sz w:val="18"/>
                <w:szCs w:val="18"/>
                <w:lang w:eastAsia="el-GR"/>
                <w14:ligatures w14:val="none"/>
              </w:rPr>
              <w:t>τ</w:t>
            </w:r>
            <w:r w:rsidR="005215D0" w:rsidRPr="005215D0">
              <w:rPr>
                <w:rFonts w:ascii="Arial" w:eastAsia="Times New Roman" w:hAnsi="Arial" w:cs="Arial"/>
                <w:color w:val="333333"/>
                <w:kern w:val="0"/>
                <w:sz w:val="18"/>
                <w:szCs w:val="18"/>
                <w:lang w:eastAsia="el-GR"/>
                <w14:ligatures w14:val="none"/>
              </w:rPr>
              <w:t>α</w:t>
            </w:r>
            <w:r w:rsidRPr="005215D0">
              <w:rPr>
                <w:rFonts w:ascii="Arial" w:eastAsia="Times New Roman" w:hAnsi="Arial" w:cs="Arial"/>
                <w:color w:val="333333"/>
                <w:kern w:val="0"/>
                <w:sz w:val="18"/>
                <w:szCs w:val="18"/>
                <w:lang w:eastAsia="el-GR"/>
                <w14:ligatures w14:val="none"/>
              </w:rPr>
              <w:t xml:space="preserve"> άρθρ</w:t>
            </w:r>
            <w:r w:rsidR="005215D0" w:rsidRPr="005215D0">
              <w:rPr>
                <w:rFonts w:ascii="Arial" w:eastAsia="Times New Roman" w:hAnsi="Arial" w:cs="Arial"/>
                <w:color w:val="333333"/>
                <w:kern w:val="0"/>
                <w:sz w:val="18"/>
                <w:szCs w:val="18"/>
                <w:lang w:eastAsia="el-GR"/>
                <w14:ligatures w14:val="none"/>
              </w:rPr>
              <w:t>α</w:t>
            </w:r>
            <w:r w:rsidRPr="005215D0">
              <w:rPr>
                <w:rFonts w:ascii="Arial" w:eastAsia="Times New Roman" w:hAnsi="Arial" w:cs="Arial"/>
                <w:color w:val="333333"/>
                <w:kern w:val="0"/>
                <w:sz w:val="18"/>
                <w:szCs w:val="18"/>
                <w:lang w:eastAsia="el-GR"/>
                <w14:ligatures w14:val="none"/>
              </w:rPr>
              <w:t> </w:t>
            </w:r>
            <w:r w:rsidR="005215D0" w:rsidRPr="005215D0">
              <w:rPr>
                <w:rFonts w:ascii="Arial" w:eastAsia="Times New Roman" w:hAnsi="Arial" w:cs="Arial"/>
                <w:color w:val="333333"/>
                <w:kern w:val="0"/>
                <w:sz w:val="18"/>
                <w:szCs w:val="18"/>
                <w:lang w:eastAsia="el-GR"/>
                <w14:ligatures w14:val="none"/>
              </w:rPr>
              <w:t>21 και 22</w:t>
            </w:r>
            <w:r w:rsidRPr="005215D0">
              <w:rPr>
                <w:rFonts w:ascii="Arial" w:eastAsia="Times New Roman" w:hAnsi="Arial" w:cs="Arial"/>
                <w:color w:val="333333"/>
                <w:kern w:val="0"/>
                <w:sz w:val="18"/>
                <w:szCs w:val="18"/>
                <w:lang w:eastAsia="el-GR"/>
                <w14:ligatures w14:val="none"/>
              </w:rPr>
              <w:t>·</w:t>
            </w:r>
          </w:p>
        </w:tc>
      </w:tr>
      <w:tr w:rsidR="00AE53BA" w:rsidRPr="009E135F" w14:paraId="5FB8568F" w14:textId="77777777" w:rsidTr="007E3CEC">
        <w:trPr>
          <w:jc w:val="center"/>
        </w:trPr>
        <w:tc>
          <w:tcPr>
            <w:tcW w:w="1555" w:type="dxa"/>
            <w:shd w:val="clear" w:color="auto" w:fill="FFFFFF" w:themeFill="background1"/>
          </w:tcPr>
          <w:p w14:paraId="4B3FE5D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61E5C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2581C74" w14:textId="37156E51" w:rsidTr="007E3CEC">
        <w:trPr>
          <w:jc w:val="center"/>
        </w:trPr>
        <w:tc>
          <w:tcPr>
            <w:tcW w:w="1555" w:type="dxa"/>
            <w:shd w:val="clear" w:color="auto" w:fill="FFFFFF" w:themeFill="background1"/>
          </w:tcPr>
          <w:p w14:paraId="488EAD1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60C341" w14:textId="49C6ADE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v</w:t>
            </w:r>
            <w:r w:rsidRPr="009E135F">
              <w:rPr>
                <w:rFonts w:ascii="Arial" w:eastAsia="Times New Roman" w:hAnsi="Arial" w:cs="Arial"/>
                <w:color w:val="333333"/>
                <w:kern w:val="0"/>
                <w:sz w:val="18"/>
                <w:szCs w:val="18"/>
                <w:lang w:eastAsia="el-GR"/>
                <w14:ligatures w14:val="none"/>
              </w:rPr>
              <w:t>) λήψη απόφασης όσον αφορά την ανάγκη να καθοριστεί μηχανισμός εξυγίανσης ομίλου, όπως προβλέπεται στ</w:t>
            </w:r>
            <w:r w:rsidR="00EA3423">
              <w:rPr>
                <w:rFonts w:ascii="Arial" w:eastAsia="Times New Roman" w:hAnsi="Arial" w:cs="Arial"/>
                <w:color w:val="333333"/>
                <w:kern w:val="0"/>
                <w:sz w:val="18"/>
                <w:szCs w:val="18"/>
                <w:lang w:eastAsia="el-GR"/>
                <w14:ligatures w14:val="none"/>
              </w:rPr>
              <w:t>α</w:t>
            </w:r>
            <w:r w:rsidRPr="009E135F">
              <w:rPr>
                <w:rFonts w:ascii="Arial" w:eastAsia="Times New Roman" w:hAnsi="Arial" w:cs="Arial"/>
                <w:color w:val="333333"/>
                <w:kern w:val="0"/>
                <w:sz w:val="18"/>
                <w:szCs w:val="18"/>
                <w:lang w:eastAsia="el-GR"/>
                <w14:ligatures w14:val="none"/>
              </w:rPr>
              <w:t xml:space="preserve"> </w:t>
            </w:r>
            <w:r w:rsidRPr="00EA3423">
              <w:rPr>
                <w:rFonts w:ascii="Arial" w:eastAsia="Times New Roman" w:hAnsi="Arial" w:cs="Arial"/>
                <w:color w:val="333333"/>
                <w:kern w:val="0"/>
                <w:sz w:val="18"/>
                <w:szCs w:val="18"/>
                <w:lang w:eastAsia="el-GR"/>
                <w14:ligatures w14:val="none"/>
              </w:rPr>
              <w:t>άρθρ</w:t>
            </w:r>
            <w:r w:rsidR="00EA3423" w:rsidRPr="00EA3423">
              <w:rPr>
                <w:rFonts w:ascii="Arial" w:eastAsia="Times New Roman" w:hAnsi="Arial" w:cs="Arial"/>
                <w:color w:val="333333"/>
                <w:kern w:val="0"/>
                <w:sz w:val="18"/>
                <w:szCs w:val="18"/>
                <w:lang w:eastAsia="el-GR"/>
                <w14:ligatures w14:val="none"/>
              </w:rPr>
              <w:t>α</w:t>
            </w:r>
            <w:r w:rsidRPr="00EA3423">
              <w:rPr>
                <w:rFonts w:ascii="Arial" w:eastAsia="Times New Roman" w:hAnsi="Arial" w:cs="Arial"/>
                <w:color w:val="333333"/>
                <w:kern w:val="0"/>
                <w:sz w:val="18"/>
                <w:szCs w:val="18"/>
                <w:lang w:eastAsia="el-GR"/>
                <w14:ligatures w14:val="none"/>
              </w:rPr>
              <w:t> </w:t>
            </w:r>
            <w:r w:rsidR="00EA3423" w:rsidRPr="00EA3423">
              <w:rPr>
                <w:rFonts w:ascii="Arial" w:eastAsia="Times New Roman" w:hAnsi="Arial" w:cs="Arial"/>
                <w:color w:val="333333"/>
                <w:kern w:val="0"/>
                <w:sz w:val="18"/>
                <w:szCs w:val="18"/>
                <w:lang w:eastAsia="el-GR"/>
                <w14:ligatures w14:val="none"/>
              </w:rPr>
              <w:t xml:space="preserve">82, 83, 84 </w:t>
            </w:r>
            <w:r w:rsidRPr="00EA3423">
              <w:rPr>
                <w:rFonts w:ascii="Arial" w:eastAsia="Times New Roman" w:hAnsi="Arial" w:cs="Arial"/>
                <w:color w:val="333333"/>
                <w:kern w:val="0"/>
                <w:sz w:val="18"/>
                <w:szCs w:val="18"/>
                <w:lang w:eastAsia="el-GR"/>
                <w14:ligatures w14:val="none"/>
              </w:rPr>
              <w:t xml:space="preserve">ή </w:t>
            </w:r>
            <w:r w:rsidR="00EA3423" w:rsidRPr="00EA3423">
              <w:rPr>
                <w:rFonts w:ascii="Arial" w:eastAsia="Times New Roman" w:hAnsi="Arial" w:cs="Arial"/>
                <w:color w:val="333333"/>
                <w:kern w:val="0"/>
                <w:sz w:val="18"/>
                <w:szCs w:val="18"/>
                <w:lang w:eastAsia="el-GR"/>
                <w14:ligatures w14:val="none"/>
              </w:rPr>
              <w:t>85</w:t>
            </w:r>
            <w:r w:rsidRPr="00EA3423">
              <w:rPr>
                <w:rFonts w:ascii="Arial" w:eastAsia="Times New Roman" w:hAnsi="Arial" w:cs="Arial"/>
                <w:color w:val="333333"/>
                <w:kern w:val="0"/>
                <w:sz w:val="18"/>
                <w:szCs w:val="18"/>
                <w:lang w:eastAsia="el-GR"/>
                <w14:ligatures w14:val="none"/>
              </w:rPr>
              <w:t>·</w:t>
            </w:r>
          </w:p>
        </w:tc>
      </w:tr>
      <w:tr w:rsidR="00AE53BA" w:rsidRPr="009E135F" w14:paraId="4637F8C1" w14:textId="77777777" w:rsidTr="007E3CEC">
        <w:trPr>
          <w:jc w:val="center"/>
        </w:trPr>
        <w:tc>
          <w:tcPr>
            <w:tcW w:w="1555" w:type="dxa"/>
            <w:shd w:val="clear" w:color="auto" w:fill="FFFFFF" w:themeFill="background1"/>
          </w:tcPr>
          <w:p w14:paraId="4775DAF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5EE30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5BB52B1" w14:textId="4BDF3397" w:rsidTr="007E3CEC">
        <w:trPr>
          <w:jc w:val="center"/>
        </w:trPr>
        <w:tc>
          <w:tcPr>
            <w:tcW w:w="1555" w:type="dxa"/>
            <w:shd w:val="clear" w:color="auto" w:fill="FFFFFF" w:themeFill="background1"/>
          </w:tcPr>
          <w:p w14:paraId="3E4E469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52DD53" w14:textId="207FCC0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vi</w:t>
            </w:r>
            <w:r w:rsidRPr="009E135F">
              <w:rPr>
                <w:rFonts w:ascii="Arial" w:eastAsia="Times New Roman" w:hAnsi="Arial" w:cs="Arial"/>
                <w:color w:val="333333"/>
                <w:kern w:val="0"/>
                <w:sz w:val="18"/>
                <w:szCs w:val="18"/>
                <w:lang w:eastAsia="el-GR"/>
                <w14:ligatures w14:val="none"/>
              </w:rPr>
              <w:t xml:space="preserve">) επίτευξη της συμφωνίας για το μηχανισμό εξυγίανσης ομίλου που προτείνεται σύμφωνα με το </w:t>
            </w:r>
            <w:r w:rsidR="00EA3423" w:rsidRPr="00EA3423">
              <w:rPr>
                <w:rFonts w:ascii="Arial" w:eastAsia="Times New Roman" w:hAnsi="Arial" w:cs="Arial"/>
                <w:color w:val="333333"/>
                <w:kern w:val="0"/>
                <w:sz w:val="18"/>
                <w:szCs w:val="18"/>
                <w:lang w:eastAsia="el-GR"/>
                <w14:ligatures w14:val="none"/>
              </w:rPr>
              <w:t>άρθρα 82, 83, 84 ή 85</w:t>
            </w:r>
            <w:r w:rsidRPr="00EA3423">
              <w:rPr>
                <w:rFonts w:ascii="Arial" w:eastAsia="Times New Roman" w:hAnsi="Arial" w:cs="Arial"/>
                <w:color w:val="333333"/>
                <w:kern w:val="0"/>
                <w:sz w:val="18"/>
                <w:szCs w:val="18"/>
                <w:lang w:eastAsia="el-GR"/>
                <w14:ligatures w14:val="none"/>
              </w:rPr>
              <w:t>·</w:t>
            </w:r>
          </w:p>
        </w:tc>
      </w:tr>
      <w:tr w:rsidR="00AE53BA" w:rsidRPr="009E135F" w14:paraId="2ACE352A" w14:textId="77777777" w:rsidTr="007E3CEC">
        <w:trPr>
          <w:jc w:val="center"/>
        </w:trPr>
        <w:tc>
          <w:tcPr>
            <w:tcW w:w="1555" w:type="dxa"/>
            <w:shd w:val="clear" w:color="auto" w:fill="FFFFFF" w:themeFill="background1"/>
          </w:tcPr>
          <w:p w14:paraId="00A8DE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66E0E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9277743" w14:textId="25C75BE9" w:rsidTr="007E3CEC">
        <w:trPr>
          <w:jc w:val="center"/>
        </w:trPr>
        <w:tc>
          <w:tcPr>
            <w:tcW w:w="1555" w:type="dxa"/>
            <w:shd w:val="clear" w:color="auto" w:fill="FFFFFF" w:themeFill="background1"/>
          </w:tcPr>
          <w:p w14:paraId="1FD59EB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C0E5CA" w14:textId="69E30CC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vii</w:t>
            </w:r>
            <w:r w:rsidRPr="009E135F">
              <w:rPr>
                <w:rFonts w:ascii="Arial" w:eastAsia="Times New Roman" w:hAnsi="Arial" w:cs="Arial"/>
                <w:color w:val="333333"/>
                <w:kern w:val="0"/>
                <w:sz w:val="18"/>
                <w:szCs w:val="18"/>
                <w:lang w:eastAsia="el-GR"/>
                <w14:ligatures w14:val="none"/>
              </w:rPr>
              <w:t>) συντονισμό της γνωστοποίησης των στρατηγικών και των μηχανισμών εξυγίανσης ομίλων στο κοινό·</w:t>
            </w:r>
          </w:p>
        </w:tc>
      </w:tr>
      <w:tr w:rsidR="00AE53BA" w:rsidRPr="009E135F" w14:paraId="1075C017" w14:textId="77777777" w:rsidTr="007E3CEC">
        <w:trPr>
          <w:jc w:val="center"/>
        </w:trPr>
        <w:tc>
          <w:tcPr>
            <w:tcW w:w="1555" w:type="dxa"/>
            <w:shd w:val="clear" w:color="auto" w:fill="FFFFFF" w:themeFill="background1"/>
          </w:tcPr>
          <w:p w14:paraId="24E273A9" w14:textId="77777777" w:rsidR="00AE53BA" w:rsidRPr="0000561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7BDA6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61209A5" w14:textId="4E9D7559" w:rsidTr="007E3CEC">
        <w:trPr>
          <w:jc w:val="center"/>
        </w:trPr>
        <w:tc>
          <w:tcPr>
            <w:tcW w:w="1555" w:type="dxa"/>
            <w:shd w:val="clear" w:color="auto" w:fill="FFFFFF" w:themeFill="background1"/>
          </w:tcPr>
          <w:p w14:paraId="2BF92A4D" w14:textId="1FFAE4FD" w:rsidR="00AE53BA" w:rsidRPr="0000561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55F661" w14:textId="4E0DB07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C613E3">
              <w:rPr>
                <w:rFonts w:ascii="Arial" w:eastAsia="Times New Roman" w:hAnsi="Arial" w:cs="Arial"/>
                <w:color w:val="333333"/>
                <w:kern w:val="0"/>
                <w:sz w:val="18"/>
                <w:szCs w:val="18"/>
                <w:lang w:val="en-US" w:eastAsia="el-GR"/>
                <w14:ligatures w14:val="none"/>
              </w:rPr>
              <w:t>viii</w:t>
            </w:r>
            <w:r w:rsidRPr="00C613E3">
              <w:rPr>
                <w:rFonts w:ascii="Arial" w:eastAsia="Times New Roman" w:hAnsi="Arial" w:cs="Arial"/>
                <w:color w:val="333333"/>
                <w:kern w:val="0"/>
                <w:sz w:val="18"/>
                <w:szCs w:val="18"/>
                <w:lang w:eastAsia="el-GR"/>
                <w14:ligatures w14:val="none"/>
              </w:rPr>
              <w:t>) συντονισμό της χρήσης τυχόν συστημάτων εγγύησης ασφάλισης ή της χρήσης του ταμείου εξυγίανσης ασφαλιστικών και αντασφαλιστικών επιχειρήσεων και των χρηματοδοτικών ρυθμίσεων εξυγίανσης κρατών μελών.</w:t>
            </w:r>
          </w:p>
        </w:tc>
      </w:tr>
      <w:tr w:rsidR="00AE53BA" w:rsidRPr="009E135F" w14:paraId="30996C8F" w14:textId="77777777" w:rsidTr="007E3CEC">
        <w:trPr>
          <w:jc w:val="center"/>
        </w:trPr>
        <w:tc>
          <w:tcPr>
            <w:tcW w:w="1555" w:type="dxa"/>
            <w:shd w:val="clear" w:color="auto" w:fill="FFFFFF" w:themeFill="background1"/>
          </w:tcPr>
          <w:p w14:paraId="3988996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70F5F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2F74F24" w14:textId="1C9BA0EF" w:rsidTr="007E3CEC">
        <w:trPr>
          <w:jc w:val="center"/>
        </w:trPr>
        <w:tc>
          <w:tcPr>
            <w:tcW w:w="1555" w:type="dxa"/>
            <w:shd w:val="clear" w:color="auto" w:fill="FFFFFF" w:themeFill="background1"/>
          </w:tcPr>
          <w:p w14:paraId="62EAC7E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418B6D" w14:textId="50D26E5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Το σώμα εξυγίανσης δύναται να αξιοποιηθεί από την αρχή εξυγίανσης και ως βήμα συζήτησης οποιωνδήποτε θεμάτων σχετίζονται με την εξυγίανση διασυνοριακού ομίλου. </w:t>
            </w:r>
          </w:p>
        </w:tc>
      </w:tr>
      <w:tr w:rsidR="00AE53BA" w:rsidRPr="009E135F" w14:paraId="6811B0DC" w14:textId="77777777" w:rsidTr="007E3CEC">
        <w:trPr>
          <w:jc w:val="center"/>
        </w:trPr>
        <w:tc>
          <w:tcPr>
            <w:tcW w:w="1555" w:type="dxa"/>
            <w:shd w:val="clear" w:color="auto" w:fill="FFFFFF" w:themeFill="background1"/>
          </w:tcPr>
          <w:p w14:paraId="3A4612B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49175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87B5A82" w14:textId="6A4AB386" w:rsidTr="007E3CEC">
        <w:trPr>
          <w:jc w:val="center"/>
        </w:trPr>
        <w:tc>
          <w:tcPr>
            <w:tcW w:w="1555" w:type="dxa"/>
            <w:shd w:val="clear" w:color="auto" w:fill="FFFFFF" w:themeFill="background1"/>
          </w:tcPr>
          <w:p w14:paraId="77FE529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CA32C3" w14:textId="75534DA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αρχή εξυγίανσης διασφαλίζει ότι, πέραν της ίδιας, στο σώμα εξυγίανσης που συγκροτεί σύμφωνα με το εδάφιο (1) συμμετέχουν ως μέλη -</w:t>
            </w:r>
          </w:p>
        </w:tc>
      </w:tr>
      <w:tr w:rsidR="00AE53BA" w:rsidRPr="009E135F" w14:paraId="579622DD" w14:textId="026F3306" w:rsidTr="007E3CEC">
        <w:trPr>
          <w:jc w:val="center"/>
        </w:trPr>
        <w:tc>
          <w:tcPr>
            <w:tcW w:w="1555" w:type="dxa"/>
            <w:shd w:val="clear" w:color="auto" w:fill="FFFFFF" w:themeFill="background1"/>
          </w:tcPr>
          <w:p w14:paraId="6EA504F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542CDDA" w14:textId="162673A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4B7C9AD" w14:textId="04FBC51A" w:rsidTr="007E3CEC">
        <w:trPr>
          <w:jc w:val="center"/>
        </w:trPr>
        <w:tc>
          <w:tcPr>
            <w:tcW w:w="1555" w:type="dxa"/>
            <w:shd w:val="clear" w:color="auto" w:fill="FFFFFF" w:themeFill="background1"/>
          </w:tcPr>
          <w:p w14:paraId="2CE3F0A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6C2D93" w14:textId="7696CBD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Η αρχή εξυγίανσης κάθε κράτους μέλους στο οποίο είναι εγκατεστημένη θυγατρική επιχείρηση καλυπτόμενη από εποπτεία σε επίπεδο ομίλου· και</w:t>
            </w:r>
          </w:p>
        </w:tc>
      </w:tr>
      <w:tr w:rsidR="00AE53BA" w:rsidRPr="009E135F" w14:paraId="09B741FE" w14:textId="77777777" w:rsidTr="007E3CEC">
        <w:trPr>
          <w:jc w:val="center"/>
        </w:trPr>
        <w:tc>
          <w:tcPr>
            <w:tcW w:w="1555" w:type="dxa"/>
            <w:shd w:val="clear" w:color="auto" w:fill="FFFFFF" w:themeFill="background1"/>
          </w:tcPr>
          <w:p w14:paraId="5ED6A45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6B2D5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1A40D46" w14:textId="2DBD7F33" w:rsidTr="007E3CEC">
        <w:trPr>
          <w:jc w:val="center"/>
        </w:trPr>
        <w:tc>
          <w:tcPr>
            <w:tcW w:w="1555" w:type="dxa"/>
            <w:shd w:val="clear" w:color="auto" w:fill="FFFFFF" w:themeFill="background1"/>
          </w:tcPr>
          <w:p w14:paraId="24EFA8A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2F5F1F" w14:textId="7D2A672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κράτους μέλους στο οποίο είναι εγκατεστημένη μητρική επιχείρηση ενός ή περισσοτέρων επιχειρήσεων του ομίλου στη Δημοκρατία, η οποία είναι μητρική ασφαλιστική ή αντασφαλιστική επιχείρηση εγκατεστημένη σε κράτος μέλος ή μητρική ασφαλιστική εταιρεία χαρτοφυλακίου εγκατεστημένη σε κράτος μέλος ή μητρική μικτή χρηματοοικονομική εταιρεία συμμετοχών εγκατεστημένη σε κράτος μέλος· και</w:t>
            </w:r>
            <w:r w:rsidRPr="009E135F" w:rsidDel="00636DE5">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w:t>
            </w:r>
          </w:p>
        </w:tc>
      </w:tr>
      <w:tr w:rsidR="00AE53BA" w:rsidRPr="009E135F" w14:paraId="095E2181" w14:textId="77777777" w:rsidTr="007E3CEC">
        <w:trPr>
          <w:jc w:val="center"/>
        </w:trPr>
        <w:tc>
          <w:tcPr>
            <w:tcW w:w="1555" w:type="dxa"/>
            <w:shd w:val="clear" w:color="auto" w:fill="FFFFFF" w:themeFill="background1"/>
          </w:tcPr>
          <w:p w14:paraId="054A88E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71F20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86680EE" w14:textId="77777777" w:rsidTr="007E3CEC">
        <w:trPr>
          <w:jc w:val="center"/>
        </w:trPr>
        <w:tc>
          <w:tcPr>
            <w:tcW w:w="1555" w:type="dxa"/>
            <w:shd w:val="clear" w:color="auto" w:fill="FFFFFF" w:themeFill="background1"/>
          </w:tcPr>
          <w:p w14:paraId="6DE93E2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01555A" w14:textId="7AA3CA5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εποπτική αρχή· και</w:t>
            </w:r>
          </w:p>
        </w:tc>
      </w:tr>
      <w:tr w:rsidR="00AE53BA" w:rsidRPr="009E135F" w14:paraId="2F9FDE49" w14:textId="77777777" w:rsidTr="007E3CEC">
        <w:trPr>
          <w:jc w:val="center"/>
        </w:trPr>
        <w:tc>
          <w:tcPr>
            <w:tcW w:w="1555" w:type="dxa"/>
            <w:shd w:val="clear" w:color="auto" w:fill="FFFFFF" w:themeFill="background1"/>
          </w:tcPr>
          <w:p w14:paraId="5BB403F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0A064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D8ACB0E" w14:textId="0A2ECE78" w:rsidTr="007E3CEC">
        <w:trPr>
          <w:jc w:val="center"/>
        </w:trPr>
        <w:tc>
          <w:tcPr>
            <w:tcW w:w="1555" w:type="dxa"/>
            <w:shd w:val="clear" w:color="auto" w:fill="FFFFFF" w:themeFill="background1"/>
          </w:tcPr>
          <w:p w14:paraId="38CC253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D0FF4F3" w14:textId="56CA902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η εποπτική αρχή κράτους μέλους εάν η αρχή εξυγίανσης του εν λόγω κράτους μέλους είναι μέλος του σώματος εξυγίανσης· και</w:t>
            </w:r>
          </w:p>
        </w:tc>
      </w:tr>
      <w:tr w:rsidR="00AE53BA" w:rsidRPr="009E135F" w14:paraId="2ED28CD2" w14:textId="77777777" w:rsidTr="007E3CEC">
        <w:trPr>
          <w:jc w:val="center"/>
        </w:trPr>
        <w:tc>
          <w:tcPr>
            <w:tcW w:w="1555" w:type="dxa"/>
            <w:shd w:val="clear" w:color="auto" w:fill="FFFFFF" w:themeFill="background1"/>
          </w:tcPr>
          <w:p w14:paraId="38E734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DB442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2C3F2CB" w14:textId="77777777" w:rsidTr="007E3CEC">
        <w:trPr>
          <w:jc w:val="center"/>
        </w:trPr>
        <w:tc>
          <w:tcPr>
            <w:tcW w:w="1555" w:type="dxa"/>
            <w:shd w:val="clear" w:color="auto" w:fill="FFFFFF" w:themeFill="background1"/>
          </w:tcPr>
          <w:p w14:paraId="4DBDFFB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D0887F2" w14:textId="275B4A6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(ε) το Υπουργείο Οικονομικών· και </w:t>
            </w:r>
          </w:p>
        </w:tc>
      </w:tr>
      <w:tr w:rsidR="00AE53BA" w:rsidRPr="009E135F" w14:paraId="0F553E79" w14:textId="77777777" w:rsidTr="007E3CEC">
        <w:trPr>
          <w:jc w:val="center"/>
        </w:trPr>
        <w:tc>
          <w:tcPr>
            <w:tcW w:w="1555" w:type="dxa"/>
            <w:shd w:val="clear" w:color="auto" w:fill="FFFFFF" w:themeFill="background1"/>
          </w:tcPr>
          <w:p w14:paraId="780B12A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D82D7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F959E8" w14:textId="3F97F125" w:rsidTr="007E3CEC">
        <w:trPr>
          <w:jc w:val="center"/>
        </w:trPr>
        <w:tc>
          <w:tcPr>
            <w:tcW w:w="1555" w:type="dxa"/>
            <w:shd w:val="clear" w:color="auto" w:fill="FFFFFF" w:themeFill="background1"/>
          </w:tcPr>
          <w:p w14:paraId="1B2B004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FA064B" w14:textId="2523742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(στ) τα αρμόδια υπουργεία κρατών μελών που δεν συμμετέχουν στο σώμα εξυγίανσης ως αρχές εξυγίανσης των εν λόγω κρατών μελών· και</w:t>
            </w:r>
          </w:p>
        </w:tc>
      </w:tr>
      <w:tr w:rsidR="00AE53BA" w:rsidRPr="009E135F" w14:paraId="613F63BE" w14:textId="77777777" w:rsidTr="007E3CEC">
        <w:trPr>
          <w:jc w:val="center"/>
        </w:trPr>
        <w:tc>
          <w:tcPr>
            <w:tcW w:w="1555" w:type="dxa"/>
            <w:shd w:val="clear" w:color="auto" w:fill="FFFFFF" w:themeFill="background1"/>
          </w:tcPr>
          <w:p w14:paraId="6A65E72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61E94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61EDA30" w14:textId="77777777" w:rsidTr="007E3CEC">
        <w:trPr>
          <w:jc w:val="center"/>
        </w:trPr>
        <w:tc>
          <w:tcPr>
            <w:tcW w:w="1555" w:type="dxa"/>
            <w:shd w:val="clear" w:color="auto" w:fill="FFFFFF" w:themeFill="background1"/>
          </w:tcPr>
          <w:p w14:paraId="1D760B6F" w14:textId="7084665F"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A1686E" w14:textId="0E504702" w:rsidR="00AE53BA" w:rsidRPr="00C613E3"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(ζ) </w:t>
            </w:r>
            <w:r>
              <w:rPr>
                <w:rFonts w:ascii="Arial" w:eastAsia="Times New Roman" w:hAnsi="Arial" w:cs="Arial"/>
                <w:color w:val="333333"/>
                <w:kern w:val="0"/>
                <w:sz w:val="18"/>
                <w:szCs w:val="18"/>
                <w:lang w:eastAsia="el-GR"/>
                <w14:ligatures w14:val="none"/>
              </w:rPr>
              <w:t>κατά περίπτωση, η αρχή στη Δημοκρατία που είναι υπεύθυνη για σ</w:t>
            </w:r>
            <w:r w:rsidRPr="009E135F">
              <w:rPr>
                <w:rFonts w:ascii="Arial" w:eastAsia="Times New Roman" w:hAnsi="Arial" w:cs="Arial"/>
                <w:color w:val="333333"/>
                <w:kern w:val="0"/>
                <w:sz w:val="18"/>
                <w:szCs w:val="18"/>
                <w:lang w:eastAsia="el-GR"/>
                <w14:ligatures w14:val="none"/>
              </w:rPr>
              <w:t>ύστημα εγγύησης ασφάλισης στην Δημοκρατία·</w:t>
            </w:r>
            <w:r w:rsidRPr="00C613E3">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και</w:t>
            </w:r>
          </w:p>
        </w:tc>
      </w:tr>
      <w:tr w:rsidR="00AE53BA" w:rsidRPr="009E135F" w14:paraId="317B1AAE" w14:textId="77777777" w:rsidTr="007E3CEC">
        <w:trPr>
          <w:jc w:val="center"/>
        </w:trPr>
        <w:tc>
          <w:tcPr>
            <w:tcW w:w="1555" w:type="dxa"/>
            <w:shd w:val="clear" w:color="auto" w:fill="FFFFFF" w:themeFill="background1"/>
          </w:tcPr>
          <w:p w14:paraId="6509B8F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09D69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2029B7A" w14:textId="17173928" w:rsidTr="007E3CEC">
        <w:trPr>
          <w:jc w:val="center"/>
        </w:trPr>
        <w:tc>
          <w:tcPr>
            <w:tcW w:w="1555" w:type="dxa"/>
            <w:shd w:val="clear" w:color="auto" w:fill="FFFFFF" w:themeFill="background1"/>
          </w:tcPr>
          <w:p w14:paraId="172BF9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1EEA53" w14:textId="5FC5D9C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(η) κατά περίπτωση, η αρχή κράτους μέλους που είναι υπεύθυνη για το σύστημα εγγύησης ασφάλισης του εν λόγω κράτους μέλους, εφόσον η αρχή εξυγίανσης του κράτους μέλους αυτού είναι μέλος του σώματος εξυγίανσης· και</w:t>
            </w:r>
          </w:p>
        </w:tc>
      </w:tr>
      <w:tr w:rsidR="00AE53BA" w:rsidRPr="009E135F" w14:paraId="1CE5679F" w14:textId="77777777" w:rsidTr="007E3CEC">
        <w:trPr>
          <w:jc w:val="center"/>
        </w:trPr>
        <w:tc>
          <w:tcPr>
            <w:tcW w:w="1555" w:type="dxa"/>
            <w:shd w:val="clear" w:color="auto" w:fill="FFFFFF" w:themeFill="background1"/>
          </w:tcPr>
          <w:p w14:paraId="37A24A9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1586E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15ADF6E" w14:textId="073AEAE2" w:rsidTr="007E3CEC">
        <w:trPr>
          <w:jc w:val="center"/>
        </w:trPr>
        <w:tc>
          <w:tcPr>
            <w:tcW w:w="1555" w:type="dxa"/>
            <w:shd w:val="clear" w:color="auto" w:fill="FFFFFF" w:themeFill="background1"/>
          </w:tcPr>
          <w:p w14:paraId="7E193C2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1DCE02" w14:textId="75246BF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(θ) η ΕΑΑΕΣ, η οποία παρίσταται με σκοπό να συμβάλλει στην προώθηση και παρακολούθηση της αποδοτικής, αποτελεσματικής και συνεπούς λειτουργίας του σώματος εξυγίανσης και της σύγκλισης μεταξύ των σωμάτων εξυγίανσης, χωρίς  δικαίωμα ψήφου.</w:t>
            </w:r>
          </w:p>
        </w:tc>
      </w:tr>
      <w:tr w:rsidR="00AE53BA" w:rsidRPr="009E135F" w14:paraId="68361C84" w14:textId="77777777" w:rsidTr="007E3CEC">
        <w:trPr>
          <w:jc w:val="center"/>
        </w:trPr>
        <w:tc>
          <w:tcPr>
            <w:tcW w:w="1555" w:type="dxa"/>
            <w:shd w:val="clear" w:color="auto" w:fill="FFFFFF" w:themeFill="background1"/>
          </w:tcPr>
          <w:p w14:paraId="7613EA9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1CAD6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C51BF8E" w14:textId="24867E3C" w:rsidTr="007E3CEC">
        <w:trPr>
          <w:jc w:val="center"/>
        </w:trPr>
        <w:tc>
          <w:tcPr>
            <w:tcW w:w="1555" w:type="dxa"/>
            <w:shd w:val="clear" w:color="auto" w:fill="FFFFFF" w:themeFill="background1"/>
          </w:tcPr>
          <w:p w14:paraId="0580E2D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1B8314" w14:textId="5AD1FA8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(ι) οι αρχές εξυγίανσης των κρατών μελών στα οποία οι ασφαλιστικές ή αντασφαλιστικές επιχειρήσεις του ομίλου ασκούν σημαντικές διασυνοριακές δραστηριότητες, η συμμετοχή των οποίων περιορίζεται στην επίτευξη των στόχων της αποτελεσματικής ανταλλαγής πληροφοριών.</w:t>
            </w:r>
          </w:p>
        </w:tc>
      </w:tr>
      <w:tr w:rsidR="00AE53BA" w:rsidRPr="009E135F" w14:paraId="2BA800F8" w14:textId="62F2CEA4" w:rsidTr="007E3CEC">
        <w:trPr>
          <w:jc w:val="center"/>
        </w:trPr>
        <w:tc>
          <w:tcPr>
            <w:tcW w:w="1555" w:type="dxa"/>
            <w:shd w:val="clear" w:color="auto" w:fill="FFFFFF" w:themeFill="background1"/>
          </w:tcPr>
          <w:p w14:paraId="382A2F1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1765CA" w14:textId="6A657F1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8832A60" w14:textId="2AB43083" w:rsidTr="007E3CEC">
        <w:trPr>
          <w:jc w:val="center"/>
        </w:trPr>
        <w:tc>
          <w:tcPr>
            <w:tcW w:w="1555" w:type="dxa"/>
            <w:shd w:val="clear" w:color="auto" w:fill="FFFFFF" w:themeFill="background1"/>
          </w:tcPr>
          <w:p w14:paraId="2A44F0E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26426C" w14:textId="2C58830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Σχετική αρχή τρίτης χώρας η οποία είναι υπεύθυνη για την εκτέλεση παρομοίων καθηκόντων με εκείνα της αρχής εξυγίανσης, δύναται να συμμετέχει στο σώμα εξυγίανσης ως παρατηρητής,</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όταν μητρική επιχείρηση ή επιχείρηση εγκατεστημένη στη ΕΕ, διαθέτει θυγατρική ασφαλιστική ή αντασφαλιστική επιχείρηση εγκατεστημένη στην εν λόγω τρίτη χώρα ή υποκατάστημα που θα εθεωρείτο σημαντικό εάν ήταν εγκατεστημένο στην Δημοκρατία, υπό την προϋπόθεση ότι οι αρχή αυτή υπόκειται σε απαιτήσεις εμπιστευτικότητας οι οποίες είναι, κατά τη γνώμη της αρχής εξυγίανσης, ισοδύναμες με τις </w:t>
            </w:r>
            <w:r w:rsidRPr="00EA3423">
              <w:rPr>
                <w:rFonts w:ascii="Arial" w:eastAsia="Times New Roman" w:hAnsi="Arial" w:cs="Arial"/>
                <w:color w:val="333333"/>
                <w:kern w:val="0"/>
                <w:sz w:val="18"/>
                <w:szCs w:val="18"/>
                <w:lang w:eastAsia="el-GR"/>
                <w14:ligatures w14:val="none"/>
              </w:rPr>
              <w:t>καθοριζόμενες στο άρθρο </w:t>
            </w:r>
            <w:r w:rsidR="00EA3423" w:rsidRPr="00EA3423">
              <w:rPr>
                <w:rFonts w:ascii="Arial" w:eastAsia="Times New Roman" w:hAnsi="Arial" w:cs="Arial"/>
                <w:color w:val="333333"/>
                <w:kern w:val="0"/>
                <w:sz w:val="18"/>
                <w:szCs w:val="18"/>
                <w:lang w:eastAsia="el-GR"/>
                <w14:ligatures w14:val="none"/>
              </w:rPr>
              <w:t>9</w:t>
            </w:r>
            <w:r w:rsidRPr="00EA3423">
              <w:rPr>
                <w:rFonts w:ascii="Arial" w:eastAsia="Times New Roman" w:hAnsi="Arial" w:cs="Arial"/>
                <w:color w:val="333333"/>
                <w:kern w:val="0"/>
                <w:sz w:val="18"/>
                <w:szCs w:val="18"/>
                <w:lang w:eastAsia="el-GR"/>
                <w14:ligatures w14:val="none"/>
              </w:rPr>
              <w:t>0.</w:t>
            </w:r>
          </w:p>
        </w:tc>
      </w:tr>
      <w:tr w:rsidR="00AE53BA" w:rsidRPr="009E135F" w14:paraId="5FF29AA3" w14:textId="77777777" w:rsidTr="007E3CEC">
        <w:trPr>
          <w:jc w:val="center"/>
        </w:trPr>
        <w:tc>
          <w:tcPr>
            <w:tcW w:w="1555" w:type="dxa"/>
            <w:shd w:val="clear" w:color="auto" w:fill="FFFFFF" w:themeFill="background1"/>
          </w:tcPr>
          <w:p w14:paraId="2C4D462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89C90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F59C3CF" w14:textId="2213A650" w:rsidTr="007E3CEC">
        <w:trPr>
          <w:jc w:val="center"/>
        </w:trPr>
        <w:tc>
          <w:tcPr>
            <w:tcW w:w="1555" w:type="dxa"/>
            <w:shd w:val="clear" w:color="auto" w:fill="FFFFFF" w:themeFill="background1"/>
          </w:tcPr>
          <w:p w14:paraId="230DDA9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17D433" w14:textId="7177B90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(5) Όταν ο όμιλος είναι χρηματοπιστωτικός όμιλος ετερογενών δραστηριοτήτων ή αποτελεί μέρος χρηματοπιστωτικού ομίλου ετερογενών δραστηριοτήτων, </w:t>
            </w:r>
            <w:r w:rsidR="00FB1824">
              <w:rPr>
                <w:rFonts w:ascii="Arial" w:eastAsia="Times New Roman" w:hAnsi="Arial" w:cs="Arial"/>
                <w:color w:val="333333"/>
                <w:kern w:val="0"/>
                <w:sz w:val="18"/>
                <w:szCs w:val="18"/>
                <w:lang w:eastAsia="el-GR"/>
                <w14:ligatures w14:val="none"/>
              </w:rPr>
              <w:t>οι</w:t>
            </w:r>
            <w:r w:rsidRPr="009E135F">
              <w:rPr>
                <w:rFonts w:ascii="Arial" w:eastAsia="Times New Roman" w:hAnsi="Arial" w:cs="Arial"/>
                <w:color w:val="333333"/>
                <w:kern w:val="0"/>
                <w:sz w:val="18"/>
                <w:szCs w:val="18"/>
                <w:lang w:eastAsia="el-GR"/>
                <w14:ligatures w14:val="none"/>
              </w:rPr>
              <w:t xml:space="preserve"> </w:t>
            </w:r>
            <w:r w:rsidR="00FB1824">
              <w:rPr>
                <w:rFonts w:ascii="Arial" w:eastAsia="Times New Roman" w:hAnsi="Arial" w:cs="Arial"/>
                <w:color w:val="333333"/>
                <w:kern w:val="0"/>
                <w:sz w:val="18"/>
                <w:szCs w:val="18"/>
                <w:lang w:eastAsia="el-GR"/>
                <w14:ligatures w14:val="none"/>
              </w:rPr>
              <w:t>οικείες</w:t>
            </w:r>
            <w:r>
              <w:rPr>
                <w:rFonts w:ascii="Arial" w:eastAsia="Times New Roman" w:hAnsi="Arial" w:cs="Arial"/>
                <w:color w:val="333333"/>
                <w:kern w:val="0"/>
                <w:sz w:val="18"/>
                <w:szCs w:val="18"/>
                <w:lang w:eastAsia="el-GR"/>
                <w14:ligatures w14:val="none"/>
              </w:rPr>
              <w:t xml:space="preserve"> αρχ</w:t>
            </w:r>
            <w:r w:rsidR="00FB1824">
              <w:rPr>
                <w:rFonts w:ascii="Arial" w:eastAsia="Times New Roman" w:hAnsi="Arial" w:cs="Arial"/>
                <w:color w:val="333333"/>
                <w:kern w:val="0"/>
                <w:sz w:val="18"/>
                <w:szCs w:val="18"/>
                <w:lang w:eastAsia="el-GR"/>
                <w14:ligatures w14:val="none"/>
              </w:rPr>
              <w:t>ές</w:t>
            </w:r>
            <w:r>
              <w:rPr>
                <w:rFonts w:ascii="Arial" w:eastAsia="Times New Roman" w:hAnsi="Arial" w:cs="Arial"/>
                <w:color w:val="333333"/>
                <w:kern w:val="0"/>
                <w:sz w:val="18"/>
                <w:szCs w:val="18"/>
                <w:lang w:eastAsia="el-GR"/>
                <w14:ligatures w14:val="none"/>
              </w:rPr>
              <w:t xml:space="preserve"> εξυγίανσης κρ</w:t>
            </w:r>
            <w:r w:rsidR="00FB1824">
              <w:rPr>
                <w:rFonts w:ascii="Arial" w:eastAsia="Times New Roman" w:hAnsi="Arial" w:cs="Arial"/>
                <w:color w:val="333333"/>
                <w:kern w:val="0"/>
                <w:sz w:val="18"/>
                <w:szCs w:val="18"/>
                <w:lang w:eastAsia="el-GR"/>
                <w14:ligatures w14:val="none"/>
              </w:rPr>
              <w:t>ατών</w:t>
            </w:r>
            <w:r>
              <w:rPr>
                <w:rFonts w:ascii="Arial" w:eastAsia="Times New Roman" w:hAnsi="Arial" w:cs="Arial"/>
                <w:color w:val="333333"/>
                <w:kern w:val="0"/>
                <w:sz w:val="18"/>
                <w:szCs w:val="18"/>
                <w:lang w:eastAsia="el-GR"/>
                <w14:ligatures w14:val="none"/>
              </w:rPr>
              <w:t xml:space="preserve"> μ</w:t>
            </w:r>
            <w:r w:rsidR="00FB1824">
              <w:rPr>
                <w:rFonts w:ascii="Arial" w:eastAsia="Times New Roman" w:hAnsi="Arial" w:cs="Arial"/>
                <w:color w:val="333333"/>
                <w:kern w:val="0"/>
                <w:sz w:val="18"/>
                <w:szCs w:val="18"/>
                <w:lang w:eastAsia="el-GR"/>
                <w14:ligatures w14:val="none"/>
              </w:rPr>
              <w:t>ε</w:t>
            </w:r>
            <w:r>
              <w:rPr>
                <w:rFonts w:ascii="Arial" w:eastAsia="Times New Roman" w:hAnsi="Arial" w:cs="Arial"/>
                <w:color w:val="333333"/>
                <w:kern w:val="0"/>
                <w:sz w:val="18"/>
                <w:szCs w:val="18"/>
                <w:lang w:eastAsia="el-GR"/>
                <w14:ligatures w14:val="none"/>
              </w:rPr>
              <w:t>λ</w:t>
            </w:r>
            <w:r w:rsidR="00FB1824">
              <w:rPr>
                <w:rFonts w:ascii="Arial" w:eastAsia="Times New Roman" w:hAnsi="Arial" w:cs="Arial"/>
                <w:color w:val="333333"/>
                <w:kern w:val="0"/>
                <w:sz w:val="18"/>
                <w:szCs w:val="18"/>
                <w:lang w:eastAsia="el-GR"/>
                <w14:ligatures w14:val="none"/>
              </w:rPr>
              <w:t>ών</w:t>
            </w:r>
            <w:r>
              <w:rPr>
                <w:rFonts w:ascii="Arial" w:eastAsia="Times New Roman" w:hAnsi="Arial" w:cs="Arial"/>
                <w:color w:val="333333"/>
                <w:kern w:val="0"/>
                <w:sz w:val="18"/>
                <w:szCs w:val="18"/>
                <w:lang w:eastAsia="el-GR"/>
                <w14:ligatures w14:val="none"/>
              </w:rPr>
              <w:t xml:space="preserve"> όπως ορίζ</w:t>
            </w:r>
            <w:r w:rsidR="00FB1824">
              <w:rPr>
                <w:rFonts w:ascii="Arial" w:eastAsia="Times New Roman" w:hAnsi="Arial" w:cs="Arial"/>
                <w:color w:val="333333"/>
                <w:kern w:val="0"/>
                <w:sz w:val="18"/>
                <w:szCs w:val="18"/>
                <w:lang w:eastAsia="el-GR"/>
                <w14:ligatures w14:val="none"/>
              </w:rPr>
              <w:t>εται</w:t>
            </w:r>
            <w:r>
              <w:rPr>
                <w:rFonts w:ascii="Arial" w:eastAsia="Times New Roman" w:hAnsi="Arial" w:cs="Arial"/>
                <w:color w:val="333333"/>
                <w:kern w:val="0"/>
                <w:sz w:val="18"/>
                <w:szCs w:val="18"/>
                <w:lang w:eastAsia="el-GR"/>
                <w14:ligatures w14:val="none"/>
              </w:rPr>
              <w:t xml:space="preserve"> στ</w:t>
            </w:r>
            <w:r w:rsidRPr="009E135F">
              <w:rPr>
                <w:rFonts w:ascii="Arial" w:eastAsia="Times New Roman" w:hAnsi="Arial" w:cs="Arial"/>
                <w:color w:val="333333"/>
                <w:kern w:val="0"/>
                <w:sz w:val="18"/>
                <w:szCs w:val="18"/>
                <w:lang w:eastAsia="el-GR"/>
                <w14:ligatures w14:val="none"/>
              </w:rPr>
              <w:t xml:space="preserve">ο </w:t>
            </w:r>
            <w:r>
              <w:rPr>
                <w:rFonts w:ascii="Arial" w:eastAsia="Times New Roman" w:hAnsi="Arial" w:cs="Arial"/>
                <w:color w:val="333333"/>
                <w:kern w:val="0"/>
                <w:sz w:val="18"/>
                <w:szCs w:val="18"/>
                <w:lang w:eastAsia="el-GR"/>
                <w14:ligatures w14:val="none"/>
              </w:rPr>
              <w:t xml:space="preserve">άρθρο 2 του </w:t>
            </w:r>
            <w:r w:rsidRPr="00CF5ADB">
              <w:rPr>
                <w:rFonts w:ascii="Arial" w:eastAsia="Times New Roman" w:hAnsi="Arial" w:cs="Arial"/>
                <w:color w:val="333333"/>
                <w:kern w:val="0"/>
                <w:sz w:val="18"/>
                <w:szCs w:val="18"/>
                <w:lang w:eastAsia="el-GR"/>
                <w14:ligatures w14:val="none"/>
              </w:rPr>
              <w:t>περί Εξυγίανσης Πιστωτικών Ιδρυμάτων και Επενδυτικών Εταιρειών Νόμο</w:t>
            </w:r>
            <w:r>
              <w:rPr>
                <w:rFonts w:ascii="Arial" w:eastAsia="Times New Roman" w:hAnsi="Arial" w:cs="Arial"/>
                <w:color w:val="333333"/>
                <w:kern w:val="0"/>
                <w:sz w:val="18"/>
                <w:szCs w:val="18"/>
                <w:lang w:eastAsia="el-GR"/>
                <w14:ligatures w14:val="none"/>
              </w:rPr>
              <w:t xml:space="preserve">υ </w:t>
            </w:r>
            <w:r w:rsidRPr="009E135F">
              <w:rPr>
                <w:rFonts w:ascii="Arial" w:eastAsia="Times New Roman" w:hAnsi="Arial" w:cs="Arial"/>
                <w:color w:val="333333"/>
                <w:kern w:val="0"/>
                <w:sz w:val="18"/>
                <w:szCs w:val="18"/>
                <w:lang w:eastAsia="el-GR"/>
                <w14:ligatures w14:val="none"/>
              </w:rPr>
              <w:t>καλ</w:t>
            </w:r>
            <w:r w:rsidR="00FB1824">
              <w:rPr>
                <w:rFonts w:ascii="Arial" w:eastAsia="Times New Roman" w:hAnsi="Arial" w:cs="Arial"/>
                <w:color w:val="333333"/>
                <w:kern w:val="0"/>
                <w:sz w:val="18"/>
                <w:szCs w:val="18"/>
                <w:lang w:eastAsia="el-GR"/>
                <w14:ligatures w14:val="none"/>
              </w:rPr>
              <w:t>ούνται</w:t>
            </w:r>
            <w:r w:rsidRPr="009E135F">
              <w:rPr>
                <w:rFonts w:ascii="Arial" w:eastAsia="Times New Roman" w:hAnsi="Arial" w:cs="Arial"/>
                <w:color w:val="333333"/>
                <w:kern w:val="0"/>
                <w:sz w:val="18"/>
                <w:szCs w:val="18"/>
                <w:lang w:eastAsia="el-GR"/>
                <w14:ligatures w14:val="none"/>
              </w:rPr>
              <w:t xml:space="preserve"> να συμμετάσχ</w:t>
            </w:r>
            <w:r w:rsidR="00FB1824">
              <w:rPr>
                <w:rFonts w:ascii="Arial" w:eastAsia="Times New Roman" w:hAnsi="Arial" w:cs="Arial"/>
                <w:color w:val="333333"/>
                <w:kern w:val="0"/>
                <w:sz w:val="18"/>
                <w:szCs w:val="18"/>
                <w:lang w:eastAsia="el-GR"/>
                <w14:ligatures w14:val="none"/>
              </w:rPr>
              <w:t>ουν</w:t>
            </w:r>
            <w:r w:rsidRPr="009E135F">
              <w:rPr>
                <w:rFonts w:ascii="Arial" w:eastAsia="Times New Roman" w:hAnsi="Arial" w:cs="Arial"/>
                <w:color w:val="333333"/>
                <w:kern w:val="0"/>
                <w:sz w:val="18"/>
                <w:szCs w:val="18"/>
                <w:lang w:eastAsia="el-GR"/>
                <w14:ligatures w14:val="none"/>
              </w:rPr>
              <w:t xml:space="preserve"> στο σώμα εξυγίανσης ως παρατηρητ</w:t>
            </w:r>
            <w:r w:rsidR="00FB1824">
              <w:rPr>
                <w:rFonts w:ascii="Arial" w:eastAsia="Times New Roman" w:hAnsi="Arial" w:cs="Arial"/>
                <w:color w:val="333333"/>
                <w:kern w:val="0"/>
                <w:sz w:val="18"/>
                <w:szCs w:val="18"/>
                <w:lang w:eastAsia="el-GR"/>
                <w14:ligatures w14:val="none"/>
              </w:rPr>
              <w:t>έ</w:t>
            </w:r>
            <w:r w:rsidRPr="009E135F">
              <w:rPr>
                <w:rFonts w:ascii="Arial" w:eastAsia="Times New Roman" w:hAnsi="Arial" w:cs="Arial"/>
                <w:color w:val="333333"/>
                <w:kern w:val="0"/>
                <w:sz w:val="18"/>
                <w:szCs w:val="18"/>
                <w:lang w:eastAsia="el-GR"/>
                <w14:ligatures w14:val="none"/>
              </w:rPr>
              <w:t>ς.</w:t>
            </w:r>
          </w:p>
        </w:tc>
      </w:tr>
      <w:tr w:rsidR="00AE53BA" w:rsidRPr="009E135F" w14:paraId="3620250C" w14:textId="77777777" w:rsidTr="007E3CEC">
        <w:trPr>
          <w:jc w:val="center"/>
        </w:trPr>
        <w:tc>
          <w:tcPr>
            <w:tcW w:w="1555" w:type="dxa"/>
            <w:shd w:val="clear" w:color="auto" w:fill="FFFFFF" w:themeFill="background1"/>
          </w:tcPr>
          <w:p w14:paraId="71D22EC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59ABC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0DED6EE" w14:textId="3F5F0A51" w:rsidTr="007E3CEC">
        <w:trPr>
          <w:jc w:val="center"/>
        </w:trPr>
        <w:tc>
          <w:tcPr>
            <w:tcW w:w="1555" w:type="dxa"/>
            <w:shd w:val="clear" w:color="auto" w:fill="FFFFFF" w:themeFill="background1"/>
          </w:tcPr>
          <w:p w14:paraId="4AAFB9E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5B05C5" w14:textId="2A4B5A3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(6) (α) Η αρχή εξυγίανσης προεδρεύει του σώματος εξυγίανσης που συγκροτείται σύμφωνα με το εδάφιο (1) και υπό αυτήν την ιδιότητα - </w:t>
            </w:r>
          </w:p>
        </w:tc>
      </w:tr>
      <w:tr w:rsidR="00AE53BA" w:rsidRPr="009E135F" w14:paraId="646D9B35" w14:textId="77777777" w:rsidTr="007E3CEC">
        <w:trPr>
          <w:jc w:val="center"/>
        </w:trPr>
        <w:tc>
          <w:tcPr>
            <w:tcW w:w="1555" w:type="dxa"/>
            <w:shd w:val="clear" w:color="auto" w:fill="FFFFFF" w:themeFill="background1"/>
          </w:tcPr>
          <w:p w14:paraId="363CB69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355E4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35C0E0F" w14:textId="08472192" w:rsidTr="007E3CEC">
        <w:trPr>
          <w:jc w:val="center"/>
        </w:trPr>
        <w:tc>
          <w:tcPr>
            <w:tcW w:w="1555" w:type="dxa"/>
            <w:shd w:val="clear" w:color="auto" w:fill="FFFFFF" w:themeFill="background1"/>
          </w:tcPr>
          <w:p w14:paraId="5BE48C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A81F25" w14:textId="5D9F9A1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θεσπίζει γραπτές ρυθμίσεις και διαδικασίες για τη λειτουργία του σώματος εξυγίανσης, μετά από διαβούλευση με τα λοιπά μέλη του σώματος εξυγίανσης· και</w:t>
            </w:r>
          </w:p>
        </w:tc>
      </w:tr>
      <w:tr w:rsidR="00AE53BA" w:rsidRPr="009E135F" w14:paraId="6862F905" w14:textId="77777777" w:rsidTr="007E3CEC">
        <w:trPr>
          <w:jc w:val="center"/>
        </w:trPr>
        <w:tc>
          <w:tcPr>
            <w:tcW w:w="1555" w:type="dxa"/>
            <w:shd w:val="clear" w:color="auto" w:fill="FFFFFF" w:themeFill="background1"/>
          </w:tcPr>
          <w:p w14:paraId="3BB5623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8852ED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27DE3B0" w14:textId="3D342BBA" w:rsidTr="007E3CEC">
        <w:trPr>
          <w:jc w:val="center"/>
        </w:trPr>
        <w:tc>
          <w:tcPr>
            <w:tcW w:w="1555" w:type="dxa"/>
            <w:shd w:val="clear" w:color="auto" w:fill="FFFFFF" w:themeFill="background1"/>
          </w:tcPr>
          <w:p w14:paraId="35C27B3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D36FEE" w14:textId="107C0FB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συντονίζει όλες τις δραστηριότητες του σώματος εξυγίανσης· και</w:t>
            </w:r>
          </w:p>
        </w:tc>
      </w:tr>
      <w:tr w:rsidR="00AE53BA" w:rsidRPr="009E135F" w14:paraId="4876547A" w14:textId="77777777" w:rsidTr="007E3CEC">
        <w:trPr>
          <w:jc w:val="center"/>
        </w:trPr>
        <w:tc>
          <w:tcPr>
            <w:tcW w:w="1555" w:type="dxa"/>
            <w:shd w:val="clear" w:color="auto" w:fill="FFFFFF" w:themeFill="background1"/>
          </w:tcPr>
          <w:p w14:paraId="14389C1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AC8126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7387999" w14:textId="29075D5B" w:rsidTr="007E3CEC">
        <w:trPr>
          <w:jc w:val="center"/>
        </w:trPr>
        <w:tc>
          <w:tcPr>
            <w:tcW w:w="1555" w:type="dxa"/>
            <w:shd w:val="clear" w:color="auto" w:fill="FFFFFF" w:themeFill="background1"/>
          </w:tcPr>
          <w:p w14:paraId="2BD6AF5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14EFDD" w14:textId="3050C5A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συγκαλεί όλες τις συνεδριάσεις του σώματος εξυγίανσης, προεδρεύει των συνεδριάσεων αυτών και ενημερώνει πλήρως, εκ των προτέρων, όλα τα μέλη του σώματος εξυγίανσης σχετικά με τη διοργάνωση των συνεδριάσεων του σώματος εξυγίανσης, τα κύρια θέματα προς συζήτηση και τα θέματα προς εξέταση· και</w:t>
            </w:r>
          </w:p>
        </w:tc>
      </w:tr>
      <w:tr w:rsidR="00AE53BA" w:rsidRPr="009E135F" w14:paraId="79C2354C" w14:textId="77777777" w:rsidTr="007E3CEC">
        <w:trPr>
          <w:jc w:val="center"/>
        </w:trPr>
        <w:tc>
          <w:tcPr>
            <w:tcW w:w="1555" w:type="dxa"/>
            <w:shd w:val="clear" w:color="auto" w:fill="FFFFFF" w:themeFill="background1"/>
          </w:tcPr>
          <w:p w14:paraId="008ED4E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89C11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361980A" w14:textId="6900F8BF" w:rsidTr="007E3CEC">
        <w:trPr>
          <w:jc w:val="center"/>
        </w:trPr>
        <w:tc>
          <w:tcPr>
            <w:tcW w:w="1555" w:type="dxa"/>
            <w:shd w:val="clear" w:color="auto" w:fill="FFFFFF" w:themeFill="background1"/>
          </w:tcPr>
          <w:p w14:paraId="41B5AD3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188090" w14:textId="2579B45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iv</w:t>
            </w:r>
            <w:r w:rsidRPr="009E135F">
              <w:rPr>
                <w:rFonts w:ascii="Arial" w:eastAsia="Times New Roman" w:hAnsi="Arial" w:cs="Arial"/>
                <w:color w:val="333333"/>
                <w:kern w:val="0"/>
                <w:sz w:val="18"/>
                <w:szCs w:val="18"/>
                <w:lang w:eastAsia="el-GR"/>
                <w14:ligatures w14:val="none"/>
              </w:rPr>
              <w:t>) κοινοποιεί στα μέλη του σώματος εξυγίανσης τις ενδεχόμενες προγραμματισμένες συνεδριάσεις, ώστε να έχουν τη δυνατότητα να ζητήσουν να συμμετάσχουν· και</w:t>
            </w:r>
          </w:p>
        </w:tc>
      </w:tr>
      <w:tr w:rsidR="00AE53BA" w:rsidRPr="009E135F" w14:paraId="7AA66AA1" w14:textId="77777777" w:rsidTr="007E3CEC">
        <w:trPr>
          <w:jc w:val="center"/>
        </w:trPr>
        <w:tc>
          <w:tcPr>
            <w:tcW w:w="1555" w:type="dxa"/>
            <w:shd w:val="clear" w:color="auto" w:fill="FFFFFF" w:themeFill="background1"/>
          </w:tcPr>
          <w:p w14:paraId="112917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7CB13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D387E07" w14:textId="53EB593D" w:rsidTr="007E3CEC">
        <w:trPr>
          <w:jc w:val="center"/>
        </w:trPr>
        <w:tc>
          <w:tcPr>
            <w:tcW w:w="1555" w:type="dxa"/>
            <w:shd w:val="clear" w:color="auto" w:fill="FFFFFF" w:themeFill="background1"/>
          </w:tcPr>
          <w:p w14:paraId="056E9AE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B5DC89" w14:textId="40FC3C6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v</w:t>
            </w:r>
            <w:r w:rsidRPr="009E135F">
              <w:rPr>
                <w:rFonts w:ascii="Arial" w:eastAsia="Times New Roman" w:hAnsi="Arial" w:cs="Arial"/>
                <w:color w:val="333333"/>
                <w:kern w:val="0"/>
                <w:sz w:val="18"/>
                <w:szCs w:val="18"/>
                <w:lang w:eastAsia="el-GR"/>
                <w14:ligatures w14:val="none"/>
              </w:rPr>
              <w:t>) αποφασίζει ποια μέλη και παρατηρητές προσκαλούνται να παρευρεθούν σε συγκεκριμένες συνεδριάσεις του σώματος εξυγίανσης, με βάση ειδικές ανάγκες, λαμβάνοντας υπόψη τη σημασία του προς συζήτηση θέματος για τα εν λόγω μέλη και παρατηρητές·</w:t>
            </w:r>
          </w:p>
        </w:tc>
      </w:tr>
      <w:tr w:rsidR="00AE53BA" w:rsidRPr="009E135F" w14:paraId="669C2B17" w14:textId="77777777" w:rsidTr="007E3CEC">
        <w:trPr>
          <w:jc w:val="center"/>
        </w:trPr>
        <w:tc>
          <w:tcPr>
            <w:tcW w:w="1555" w:type="dxa"/>
            <w:shd w:val="clear" w:color="auto" w:fill="FFFFFF" w:themeFill="background1"/>
          </w:tcPr>
          <w:p w14:paraId="6EF50E8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3B78F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F2EA787" w14:textId="42F0E504" w:rsidTr="007E3CEC">
        <w:trPr>
          <w:jc w:val="center"/>
        </w:trPr>
        <w:tc>
          <w:tcPr>
            <w:tcW w:w="1555" w:type="dxa"/>
            <w:shd w:val="clear" w:color="auto" w:fill="FFFFFF" w:themeFill="background1"/>
          </w:tcPr>
          <w:p w14:paraId="39BFEC8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CEEF8B7" w14:textId="0EC58AF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vi</w:t>
            </w:r>
            <w:r w:rsidRPr="009E135F">
              <w:rPr>
                <w:rFonts w:ascii="Arial" w:eastAsia="Times New Roman" w:hAnsi="Arial" w:cs="Arial"/>
                <w:color w:val="333333"/>
                <w:kern w:val="0"/>
                <w:sz w:val="18"/>
                <w:szCs w:val="18"/>
                <w:lang w:eastAsia="el-GR"/>
                <w14:ligatures w14:val="none"/>
              </w:rPr>
              <w:t>) ενημερώνει εγκαίρως όλα τα μέλη του σώματος σχετικά με τις αποφάσεις και τα αποτελέσματα αυτών των συνεδριάσεων.</w:t>
            </w:r>
          </w:p>
        </w:tc>
      </w:tr>
      <w:tr w:rsidR="00AE53BA" w:rsidRPr="009E135F" w14:paraId="20B83C2B" w14:textId="77777777" w:rsidTr="007E3CEC">
        <w:trPr>
          <w:jc w:val="center"/>
        </w:trPr>
        <w:tc>
          <w:tcPr>
            <w:tcW w:w="1555" w:type="dxa"/>
            <w:shd w:val="clear" w:color="auto" w:fill="FFFFFF" w:themeFill="background1"/>
          </w:tcPr>
          <w:p w14:paraId="041C2DE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19CC1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5DA50D5" w14:textId="2F4D796C" w:rsidTr="007E3CEC">
        <w:trPr>
          <w:jc w:val="center"/>
        </w:trPr>
        <w:tc>
          <w:tcPr>
            <w:tcW w:w="1555" w:type="dxa"/>
            <w:shd w:val="clear" w:color="auto" w:fill="FFFFFF" w:themeFill="background1"/>
          </w:tcPr>
          <w:p w14:paraId="08AAAEE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856915" w14:textId="56BDBFD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Με την επιφύλαξη της υποπαραγράφου (</w:t>
            </w:r>
            <w:r w:rsidRPr="009E135F">
              <w:rPr>
                <w:rFonts w:ascii="Arial" w:eastAsia="Times New Roman" w:hAnsi="Arial" w:cs="Arial"/>
                <w:color w:val="333333"/>
                <w:kern w:val="0"/>
                <w:sz w:val="18"/>
                <w:szCs w:val="18"/>
                <w:lang w:val="en-US" w:eastAsia="el-GR"/>
                <w14:ligatures w14:val="none"/>
              </w:rPr>
              <w:t>v</w:t>
            </w:r>
            <w:r w:rsidRPr="009E135F">
              <w:rPr>
                <w:rFonts w:ascii="Arial" w:eastAsia="Times New Roman" w:hAnsi="Arial" w:cs="Arial"/>
                <w:color w:val="333333"/>
                <w:kern w:val="0"/>
                <w:sz w:val="18"/>
                <w:szCs w:val="18"/>
                <w:lang w:eastAsia="el-GR"/>
                <w14:ligatures w14:val="none"/>
              </w:rPr>
              <w:t>) της παραγράφου (α), αρχή εξυγίανσης κράτους μέλους έχει δικαίωμα συμμετοχής σε συνεδριάσεις του σώματος εξυγίανσης εφόσον στην ημερήσια διάταξη περιλαμβάνονται θέματα που υπόκεινται σε κοινή λήψη απόφασης ή αφορούν οντότητα ομίλου με παρουσία στο εν λόγω κράτος μέλος.</w:t>
            </w:r>
          </w:p>
        </w:tc>
      </w:tr>
      <w:tr w:rsidR="00AE53BA" w:rsidRPr="009E135F" w14:paraId="6DB9819D" w14:textId="77777777" w:rsidTr="007E3CEC">
        <w:trPr>
          <w:jc w:val="center"/>
        </w:trPr>
        <w:tc>
          <w:tcPr>
            <w:tcW w:w="1555" w:type="dxa"/>
            <w:shd w:val="clear" w:color="auto" w:fill="FFFFFF" w:themeFill="background1"/>
          </w:tcPr>
          <w:p w14:paraId="6EB1A23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FA87C6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02C38EE" w14:textId="5F4385C8" w:rsidTr="007E3CEC">
        <w:trPr>
          <w:jc w:val="center"/>
        </w:trPr>
        <w:tc>
          <w:tcPr>
            <w:tcW w:w="1555" w:type="dxa"/>
            <w:shd w:val="clear" w:color="auto" w:fill="FFFFFF" w:themeFill="background1"/>
          </w:tcPr>
          <w:p w14:paraId="4FEBC31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8CB7A9" w14:textId="281D6A4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(7) (α) Η αρχή εξυγίανσης δεν υποχρεούται να συγκροτεί σώμα εξυγίανσης σύμφωνα με το εδάφιο (1), εάν άλλες ομάδες ή σώματα εκτελούν τα ίδια καθήκοντα και τις ίδιες εργασίες που καθορίζονται στο εδάφιο (1), και πληρούν όλες τις προϋποθέσεις και ακολουθούν όλες τις διαδικασίες, συμπεριλαμβανομένων όσων αφορούν την ιδιότητα </w:t>
            </w:r>
            <w:r w:rsidRPr="00EA3423">
              <w:rPr>
                <w:rFonts w:ascii="Arial" w:eastAsia="Times New Roman" w:hAnsi="Arial" w:cs="Arial"/>
                <w:color w:val="333333"/>
                <w:kern w:val="0"/>
                <w:sz w:val="18"/>
                <w:szCs w:val="18"/>
                <w:lang w:eastAsia="el-GR"/>
                <w14:ligatures w14:val="none"/>
              </w:rPr>
              <w:t>μέλους και τη συμμετοχή στα σώματα εξυγίανσης, οι οποίες προβλέπονται στο παρόν άρθρο και στο άρθρο </w:t>
            </w:r>
            <w:r w:rsidR="00EA3423" w:rsidRPr="00EA3423">
              <w:rPr>
                <w:rFonts w:ascii="Arial" w:eastAsia="Times New Roman" w:hAnsi="Arial" w:cs="Arial"/>
                <w:color w:val="333333"/>
                <w:kern w:val="0"/>
                <w:sz w:val="18"/>
                <w:szCs w:val="18"/>
                <w:lang w:eastAsia="el-GR"/>
                <w14:ligatures w14:val="none"/>
              </w:rPr>
              <w:t>81</w:t>
            </w:r>
            <w:r w:rsidRPr="00EA3423">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36338057" w14:textId="77777777" w:rsidTr="007E3CEC">
        <w:trPr>
          <w:jc w:val="center"/>
        </w:trPr>
        <w:tc>
          <w:tcPr>
            <w:tcW w:w="1555" w:type="dxa"/>
            <w:shd w:val="clear" w:color="auto" w:fill="FFFFFF" w:themeFill="background1"/>
          </w:tcPr>
          <w:p w14:paraId="434CADA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AF614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4443725" w14:textId="77777777" w:rsidTr="007E3CEC">
        <w:trPr>
          <w:jc w:val="center"/>
        </w:trPr>
        <w:tc>
          <w:tcPr>
            <w:tcW w:w="1555" w:type="dxa"/>
            <w:shd w:val="clear" w:color="auto" w:fill="FFFFFF" w:themeFill="background1"/>
          </w:tcPr>
          <w:p w14:paraId="22DF1CE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64A614" w14:textId="7993A85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Στην περίπτωση της παραγράφου (α), κάθε αναφορά σε σώματα εξυγίανσης στον παρόντα Νόμο, θεωρείται αναφορά σε αυτές τις άλλες ομάδες ή σώματα.</w:t>
            </w:r>
          </w:p>
        </w:tc>
      </w:tr>
      <w:tr w:rsidR="00AE53BA" w:rsidRPr="009E135F" w14:paraId="5201EB0E" w14:textId="77777777" w:rsidTr="007E3CEC">
        <w:trPr>
          <w:jc w:val="center"/>
        </w:trPr>
        <w:tc>
          <w:tcPr>
            <w:tcW w:w="1555" w:type="dxa"/>
            <w:shd w:val="clear" w:color="auto" w:fill="FFFFFF" w:themeFill="background1"/>
          </w:tcPr>
          <w:p w14:paraId="6B1B228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0821B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1C04875" w14:textId="77777777" w:rsidTr="007E3CEC">
        <w:trPr>
          <w:jc w:val="center"/>
        </w:trPr>
        <w:tc>
          <w:tcPr>
            <w:tcW w:w="1555" w:type="dxa"/>
            <w:shd w:val="clear" w:color="auto" w:fill="FFFFFF" w:themeFill="background1"/>
          </w:tcPr>
          <w:p w14:paraId="2CA6FB0E" w14:textId="6610B30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Συμμετοχή σε σώμα εξυγίανσης που συγκροτεί αρχή εξυγίανσης κράτους μέλους. </w:t>
            </w:r>
          </w:p>
        </w:tc>
        <w:tc>
          <w:tcPr>
            <w:tcW w:w="8084" w:type="dxa"/>
            <w:shd w:val="clear" w:color="auto" w:fill="FFFFFF" w:themeFill="background1"/>
          </w:tcPr>
          <w:p w14:paraId="1D9C3C15" w14:textId="0394A4D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79.-</w:t>
            </w:r>
            <w:r w:rsidRPr="009E135F">
              <w:rPr>
                <w:rFonts w:ascii="Arial" w:eastAsia="Times New Roman" w:hAnsi="Arial" w:cs="Arial"/>
                <w:color w:val="333333"/>
                <w:kern w:val="0"/>
                <w:sz w:val="18"/>
                <w:szCs w:val="18"/>
                <w:lang w:eastAsia="el-GR"/>
                <w14:ligatures w14:val="none"/>
              </w:rPr>
              <w:t>(1) Η αρχή εξυγίανσης, όταν ενεργεί ως αρχή εξυγίανσης οντότητας ομίλου ή υποκαταστήματος, συμμετέχει σε σώμα εξυγίανσης που συγκροτείται από την αρχή εξυγίανσης σε επίπεδο ομίλου:</w:t>
            </w:r>
          </w:p>
          <w:p w14:paraId="3936540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1CFA083A" w14:textId="22C10A7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     Νοείται ότι, σε περίπτωση που η αρχή εξυγίανσης σε επίπεδο ομίλου δεν συγκροτεί σώμα εξυγίανσης, σύμφωνα με το Άρθρο 70, παράγραφος 6, της Οδηγίας 2025/1/ΕΕ, η αρχή εξυγίανσης συμμετέχει στην ομάδα ή σώμα που εκτελεί τα καθήκοντα και τις εργασίες που θα εκτελούσε το σώμα εξυγίανσης.</w:t>
            </w:r>
          </w:p>
        </w:tc>
      </w:tr>
      <w:tr w:rsidR="00AE53BA" w:rsidRPr="009E135F" w14:paraId="35662832" w14:textId="1ED1AD11" w:rsidTr="007E3CEC">
        <w:trPr>
          <w:jc w:val="center"/>
        </w:trPr>
        <w:tc>
          <w:tcPr>
            <w:tcW w:w="1555" w:type="dxa"/>
            <w:shd w:val="clear" w:color="auto" w:fill="FFFFFF" w:themeFill="background1"/>
          </w:tcPr>
          <w:p w14:paraId="645B6CE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49C02E" w14:textId="7E2012B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05C6B47" w14:textId="77777777" w:rsidTr="007E3CEC">
        <w:trPr>
          <w:jc w:val="center"/>
        </w:trPr>
        <w:tc>
          <w:tcPr>
            <w:tcW w:w="1555" w:type="dxa"/>
            <w:shd w:val="clear" w:color="auto" w:fill="FFFFFF" w:themeFill="background1"/>
            <w:vAlign w:val="center"/>
          </w:tcPr>
          <w:p w14:paraId="047A17D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AF12670" w14:textId="39779A1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αρχή εξυγίανσης συνεργάζεται στενά με την αρχή εξυγίανσης σε επίπεδο ομίλου και τα λοιπά μέλη του σώματος εξυγίανσης για την εκτέλεση των καθηκόντων που αναφέρονται στο Άρθρο 70, παράγραφος 1, δεύτερο εδάφιο, της Οδηγίας 2025/1/ΕΕ.</w:t>
            </w:r>
          </w:p>
        </w:tc>
      </w:tr>
      <w:tr w:rsidR="00AE53BA" w:rsidRPr="009E135F" w14:paraId="5A3956E9" w14:textId="77777777" w:rsidTr="007E3CEC">
        <w:trPr>
          <w:jc w:val="center"/>
        </w:trPr>
        <w:tc>
          <w:tcPr>
            <w:tcW w:w="1555" w:type="dxa"/>
            <w:shd w:val="clear" w:color="auto" w:fill="FFFFFF" w:themeFill="background1"/>
            <w:vAlign w:val="center"/>
          </w:tcPr>
          <w:p w14:paraId="1069542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CCFE0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685F1BA" w14:textId="48B66A0F" w:rsidTr="007E3CEC">
        <w:trPr>
          <w:jc w:val="center"/>
        </w:trPr>
        <w:tc>
          <w:tcPr>
            <w:tcW w:w="1555" w:type="dxa"/>
            <w:shd w:val="clear" w:color="auto" w:fill="FFFFFF" w:themeFill="background1"/>
          </w:tcPr>
          <w:p w14:paraId="506E5ECC" w14:textId="53B66CDE"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Ευρωπαϊκά σώματα εξυγίανσης</w:t>
            </w:r>
            <w:r>
              <w:rPr>
                <w:rFonts w:ascii="Arial" w:eastAsia="Times New Roman" w:hAnsi="Arial" w:cs="Arial"/>
                <w:color w:val="333333"/>
                <w:kern w:val="0"/>
                <w:sz w:val="18"/>
                <w:szCs w:val="18"/>
                <w:lang w:eastAsia="el-GR"/>
                <w14:ligatures w14:val="none"/>
              </w:rPr>
              <w:t>.</w:t>
            </w:r>
          </w:p>
        </w:tc>
        <w:tc>
          <w:tcPr>
            <w:tcW w:w="8084" w:type="dxa"/>
            <w:shd w:val="clear" w:color="auto" w:fill="FFFFFF" w:themeFill="background1"/>
          </w:tcPr>
          <w:p w14:paraId="5AEAFE45" w14:textId="7085AFC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80.-</w:t>
            </w:r>
            <w:r w:rsidRPr="009E135F">
              <w:rPr>
                <w:rFonts w:ascii="Arial" w:eastAsia="Times New Roman" w:hAnsi="Arial" w:cs="Arial"/>
                <w:color w:val="333333"/>
                <w:kern w:val="0"/>
                <w:sz w:val="18"/>
                <w:szCs w:val="18"/>
                <w:lang w:eastAsia="el-GR"/>
                <w14:ligatures w14:val="none"/>
              </w:rPr>
              <w:t>(1) Σε περίπτωση που ασφαλιστική ή αντασφαλιστική επιχείρηση τρίτης χώρας ή μητρική επιχείρηση τρίτης χώρας έχει θυγατρικές επιχειρήσεις της ΕΕ στη Δημοκρατία και σε τουλάχιστο ένα κράτος μέλος ή/και σε περισσότερα του ενός κράτη μέλη, ή υποκαταστήματα επιχείρησης τρίτης χώρας στην ΕΕ που θεωρούνται σημαντικά στη Δημοκρατία και σε τουλάχιστο ένα κράτος μέλος ή/και σε περισσότερα του ενός κράτη μέλη, η αρχή εξυγίανσης από κοινού με την αρχή εξυγίανσης των εν λόγω κρατών μελών δύναται να συγκροτούν, δυνάμει του Άρθρου 71 της Οδηγίας 2025/1/ΕΕ, ευρωπαϊκό σώμα εξυγίανσης.</w:t>
            </w:r>
          </w:p>
        </w:tc>
      </w:tr>
      <w:tr w:rsidR="00AE53BA" w:rsidRPr="009E135F" w14:paraId="6F808674" w14:textId="77777777" w:rsidTr="007E3CEC">
        <w:trPr>
          <w:jc w:val="center"/>
        </w:trPr>
        <w:tc>
          <w:tcPr>
            <w:tcW w:w="1555" w:type="dxa"/>
            <w:shd w:val="clear" w:color="auto" w:fill="FFFFFF" w:themeFill="background1"/>
          </w:tcPr>
          <w:p w14:paraId="710E7B95" w14:textId="6899562D" w:rsidR="00AE53BA" w:rsidRPr="00F75DD2"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A802C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18F78A6" w14:textId="07E4AAA0" w:rsidTr="007E3CEC">
        <w:trPr>
          <w:jc w:val="center"/>
        </w:trPr>
        <w:tc>
          <w:tcPr>
            <w:tcW w:w="1555" w:type="dxa"/>
            <w:shd w:val="clear" w:color="auto" w:fill="FFFFFF" w:themeFill="background1"/>
          </w:tcPr>
          <w:p w14:paraId="3209106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66CA0D" w14:textId="1575066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Το ευρωπαϊκό σώμα εξυγίανσης εκτελεί τα καθήκοντα και τις εργασίες που καθορίζονται στο Άρθρο 70 της Οδηγίας 2025/1/ΕΕ όσον αφορά τις θυγατρικές επιχειρήσεις της ΕΕ και, στον βαθμό που τα καθήκοντα αυτά είναι συναφή, τα υποκαταστήματα επιχείρησης τρίτης χώρας στην ΕΕ που αναφέρονται στο εδάφιο (1) του παρόντος άρθρου και λειτουργεί κατά τα άλλα σύμφωνα με τους κανόνες που ορίζονται στο Άρθρο 70 της Οδηγίας 2025/1/ΕΕ.</w:t>
            </w:r>
          </w:p>
        </w:tc>
      </w:tr>
      <w:tr w:rsidR="00AE53BA" w:rsidRPr="009E135F" w14:paraId="7A20CADE" w14:textId="77777777" w:rsidTr="007E3CEC">
        <w:trPr>
          <w:jc w:val="center"/>
        </w:trPr>
        <w:tc>
          <w:tcPr>
            <w:tcW w:w="1555" w:type="dxa"/>
            <w:shd w:val="clear" w:color="auto" w:fill="FFFFFF" w:themeFill="background1"/>
          </w:tcPr>
          <w:p w14:paraId="6496164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E0762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70D2F98" w14:textId="449A6852" w:rsidTr="007E3CEC">
        <w:trPr>
          <w:jc w:val="center"/>
        </w:trPr>
        <w:tc>
          <w:tcPr>
            <w:tcW w:w="1555" w:type="dxa"/>
            <w:shd w:val="clear" w:color="auto" w:fill="FFFFFF" w:themeFill="background1"/>
          </w:tcPr>
          <w:p w14:paraId="6C3573D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AF4FD4" w14:textId="1F0F76F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(α) Όταν η μητρική επιχείρηση εγκατεστημένη στη Δημοκρατία κατέχει όλες τις θυγατρικές επιχειρήσεις στην ΕΕ μιας ασφαλιστικής ή αντασφαλιστικής επιχείρησης τρίτης χώρας ή μιας μητρικής επιχείρησης τρίτης χώρας, η αρχή εξυγίανσης προεδρεύει του ευρωπαϊκού σώματος εξυγίανσης.  Σε περίπτωση που μητρική επιχείρηση εγκατεστημένη σε κράτος μέλος, κατέχει όλες τις θυγατρικές μιας ασφαλιστικής ή αντασφαλιστικής επιχείρησης τρίτης χώρας ή μιας μητρικής επιχείρησης τρίτης χώρας στην ΕΕ, η αρχή εξυγίανσης αποδέχεται την αρχή εξυγίανσης του εν λόγω κράτους μέλους για την προεδρία του ευρωπαϊκού σώματος.</w:t>
            </w:r>
          </w:p>
        </w:tc>
      </w:tr>
      <w:tr w:rsidR="00AE53BA" w:rsidRPr="009E135F" w14:paraId="67DE7036" w14:textId="77777777" w:rsidTr="007E3CEC">
        <w:trPr>
          <w:jc w:val="center"/>
        </w:trPr>
        <w:tc>
          <w:tcPr>
            <w:tcW w:w="1555" w:type="dxa"/>
            <w:shd w:val="clear" w:color="auto" w:fill="FFFFFF" w:themeFill="background1"/>
          </w:tcPr>
          <w:p w14:paraId="55B3360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2CAC6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B25C7F1" w14:textId="25173329" w:rsidTr="007E3CEC">
        <w:trPr>
          <w:jc w:val="center"/>
        </w:trPr>
        <w:tc>
          <w:tcPr>
            <w:tcW w:w="1555" w:type="dxa"/>
            <w:shd w:val="clear" w:color="auto" w:fill="FFFFFF" w:themeFill="background1"/>
          </w:tcPr>
          <w:p w14:paraId="130C2F4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62E177A" w14:textId="39B81E4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Σε περίπτωση που δεν υπάρχει μητρική επιχείρηση στη Δημοκρατία ή σε κράτος μέλος που να κατέχει όλες τις θυγατρικές μιας ασφαλιστικής ή αντασφαλιστικής επιχείρησης τρίτης χώρας ή μιας μητρικής επιχείρησης τρίτης χώρας στην ΕΕ,  η αρχή εξυγίανσης αναλαμβάνει την προεδρία του ευρωπαϊκού σώματος εφόσον η θυγατρική επιχείρηση</w:t>
            </w:r>
            <w:r>
              <w:rPr>
                <w:rFonts w:ascii="Arial" w:eastAsia="Times New Roman" w:hAnsi="Arial" w:cs="Arial"/>
                <w:color w:val="333333"/>
                <w:kern w:val="0"/>
                <w:sz w:val="18"/>
                <w:szCs w:val="18"/>
                <w:lang w:eastAsia="el-GR"/>
                <w14:ligatures w14:val="none"/>
              </w:rPr>
              <w:t xml:space="preserve">ς τρίτης χώρας στην </w:t>
            </w:r>
            <w:r w:rsidRPr="009E135F">
              <w:rPr>
                <w:rFonts w:ascii="Arial" w:eastAsia="Times New Roman" w:hAnsi="Arial" w:cs="Arial"/>
                <w:color w:val="333333"/>
                <w:kern w:val="0"/>
                <w:sz w:val="18"/>
                <w:szCs w:val="18"/>
                <w:lang w:eastAsia="el-GR"/>
                <w14:ligatures w14:val="none"/>
              </w:rPr>
              <w:t>ΕΕ που είναι  εγκατεστημένη στη Δημοκρατία διαθέτει την υψηλότερη αξία των συνολικών στοιχείων ενεργητικού εντός ισολογισμού. Σε περίπτωση που μητρική επιχείρηση ή θυγατρική εγκατεστημένη σε κράτος μέλος διαθέτει την υψηλότερη αξία των συνολικών στοιχείων ενεργητικού εντός ισολογισμού, η αρχή εξυγίανσης αποδέχεται την αρχή εξυγίανσης του εν λόγω κράτους μέλους για την προεδρία του ευρωπαϊκού σώματος.</w:t>
            </w:r>
          </w:p>
        </w:tc>
      </w:tr>
      <w:tr w:rsidR="00AE53BA" w:rsidRPr="009E135F" w14:paraId="7389B89A" w14:textId="551397C1" w:rsidTr="007E3CEC">
        <w:trPr>
          <w:jc w:val="center"/>
        </w:trPr>
        <w:tc>
          <w:tcPr>
            <w:tcW w:w="1555" w:type="dxa"/>
            <w:shd w:val="clear" w:color="auto" w:fill="FFFFFF" w:themeFill="background1"/>
          </w:tcPr>
          <w:p w14:paraId="235C7A0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1DEDFE" w14:textId="417FFDF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93BF735" w14:textId="1A5B6C97" w:rsidTr="007E3CEC">
        <w:trPr>
          <w:jc w:val="center"/>
        </w:trPr>
        <w:tc>
          <w:tcPr>
            <w:tcW w:w="1555" w:type="dxa"/>
            <w:shd w:val="clear" w:color="auto" w:fill="FFFFFF" w:themeFill="background1"/>
          </w:tcPr>
          <w:p w14:paraId="0BB55EE9" w14:textId="3A648AB6"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Ανταλλαγή πληροφοριών</w:t>
            </w:r>
          </w:p>
        </w:tc>
        <w:tc>
          <w:tcPr>
            <w:tcW w:w="8084" w:type="dxa"/>
            <w:shd w:val="clear" w:color="auto" w:fill="FFFFFF" w:themeFill="background1"/>
          </w:tcPr>
          <w:p w14:paraId="3B99A5AD" w14:textId="5BEBE35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81.-</w:t>
            </w:r>
            <w:r w:rsidRPr="009E135F">
              <w:rPr>
                <w:rFonts w:ascii="Arial" w:eastAsia="Times New Roman" w:hAnsi="Arial" w:cs="Arial"/>
                <w:color w:val="333333"/>
                <w:kern w:val="0"/>
                <w:sz w:val="18"/>
                <w:szCs w:val="18"/>
                <w:lang w:eastAsia="el-GR"/>
                <w14:ligatures w14:val="none"/>
              </w:rPr>
              <w:t xml:space="preserve">(1) Με την επιφύλαξη </w:t>
            </w:r>
            <w:r w:rsidRPr="00106504">
              <w:rPr>
                <w:rFonts w:ascii="Arial" w:eastAsia="Times New Roman" w:hAnsi="Arial" w:cs="Arial"/>
                <w:color w:val="333333"/>
                <w:kern w:val="0"/>
                <w:sz w:val="18"/>
                <w:szCs w:val="18"/>
                <w:lang w:eastAsia="el-GR"/>
                <w14:ligatures w14:val="none"/>
              </w:rPr>
              <w:t>του άρθρου </w:t>
            </w:r>
            <w:r w:rsidR="00106504" w:rsidRPr="00106504">
              <w:rPr>
                <w:rFonts w:ascii="Arial" w:eastAsia="Times New Roman" w:hAnsi="Arial" w:cs="Arial"/>
                <w:color w:val="333333"/>
                <w:kern w:val="0"/>
                <w:sz w:val="18"/>
                <w:szCs w:val="18"/>
                <w:lang w:eastAsia="el-GR"/>
                <w14:ligatures w14:val="none"/>
              </w:rPr>
              <w:t>73</w:t>
            </w:r>
            <w:r w:rsidRPr="00106504">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η αρχή εξυγίανσης και η εποπτική αρχή διαβιβάζουν μεταξύ τους και στις αρχές εξυγίανσης και τις εποπτικές αρχές κρατών μελών, κατόπιν αιτήματος, όλες τις αναγκαίες πληροφορίες για την άσκηση των καθηκόντων τους ως μέλη του σώματος εξυγίανσης. </w:t>
            </w:r>
          </w:p>
        </w:tc>
      </w:tr>
      <w:tr w:rsidR="00AE53BA" w:rsidRPr="009E135F" w14:paraId="6E739839" w14:textId="77777777" w:rsidTr="007E3CEC">
        <w:trPr>
          <w:jc w:val="center"/>
        </w:trPr>
        <w:tc>
          <w:tcPr>
            <w:tcW w:w="1555" w:type="dxa"/>
            <w:shd w:val="clear" w:color="auto" w:fill="FFFFFF" w:themeFill="background1"/>
          </w:tcPr>
          <w:p w14:paraId="2139567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FB5D9D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3ECE195" w14:textId="799A622B" w:rsidTr="007E3CEC">
        <w:trPr>
          <w:jc w:val="center"/>
        </w:trPr>
        <w:tc>
          <w:tcPr>
            <w:tcW w:w="1555" w:type="dxa"/>
            <w:shd w:val="clear" w:color="auto" w:fill="FFFFFF" w:themeFill="background1"/>
          </w:tcPr>
          <w:p w14:paraId="480BBA8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B299FD" w14:textId="3B75A9E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αρχή εξυγίανσης, όταν ενεργεί ως αρχή εξυγίανσης σε επίπεδο ομίλου, συντονίζει τη ροή όλων των αναγκαίων πληροφοριών μεταξύ των αρχών εξυγίανσης κρατών μελών, διαβιβάζει δε εγκαίρως στις αρχές εξυγίανσης κρατών μελών όλες τις σχετικές πληροφορίες, προκειμένου να διευκολυνθεί η άσκηση των καθηκόντων που αναφέρονται</w:t>
            </w:r>
            <w:r w:rsidR="00106504" w:rsidRPr="00106504">
              <w:rPr>
                <w:rFonts w:ascii="Arial" w:eastAsia="Times New Roman" w:hAnsi="Arial" w:cs="Arial"/>
                <w:color w:val="333333"/>
                <w:kern w:val="0"/>
                <w:sz w:val="18"/>
                <w:szCs w:val="18"/>
                <w:lang w:eastAsia="el-GR"/>
                <w14:ligatures w14:val="none"/>
              </w:rPr>
              <w:t xml:space="preserve"> </w:t>
            </w:r>
            <w:r w:rsidR="00106504">
              <w:rPr>
                <w:rFonts w:ascii="Arial" w:eastAsia="Times New Roman" w:hAnsi="Arial" w:cs="Arial"/>
                <w:color w:val="333333"/>
                <w:kern w:val="0"/>
                <w:sz w:val="18"/>
                <w:szCs w:val="18"/>
                <w:lang w:eastAsia="el-GR"/>
                <w14:ligatures w14:val="none"/>
              </w:rPr>
              <w:t>στις υποπαραγράφους (</w:t>
            </w:r>
            <w:r w:rsidR="00106504">
              <w:rPr>
                <w:rFonts w:ascii="Arial" w:eastAsia="Times New Roman" w:hAnsi="Arial" w:cs="Arial"/>
                <w:color w:val="333333"/>
                <w:kern w:val="0"/>
                <w:sz w:val="18"/>
                <w:szCs w:val="18"/>
                <w:lang w:val="en-US" w:eastAsia="el-GR"/>
                <w14:ligatures w14:val="none"/>
              </w:rPr>
              <w:t>ii</w:t>
            </w:r>
            <w:r w:rsidR="00106504" w:rsidRPr="00106504">
              <w:rPr>
                <w:rFonts w:ascii="Arial" w:eastAsia="Times New Roman" w:hAnsi="Arial" w:cs="Arial"/>
                <w:color w:val="333333"/>
                <w:kern w:val="0"/>
                <w:sz w:val="18"/>
                <w:szCs w:val="18"/>
                <w:lang w:eastAsia="el-GR"/>
                <w14:ligatures w14:val="none"/>
              </w:rPr>
              <w:t xml:space="preserve">) </w:t>
            </w:r>
            <w:r w:rsidR="00106504">
              <w:rPr>
                <w:rFonts w:ascii="Arial" w:eastAsia="Times New Roman" w:hAnsi="Arial" w:cs="Arial"/>
                <w:color w:val="333333"/>
                <w:kern w:val="0"/>
                <w:sz w:val="18"/>
                <w:szCs w:val="18"/>
                <w:lang w:eastAsia="el-GR"/>
                <w14:ligatures w14:val="none"/>
              </w:rPr>
              <w:t>έως (</w:t>
            </w:r>
            <w:r w:rsidR="00106504">
              <w:rPr>
                <w:rFonts w:ascii="Arial" w:eastAsia="Times New Roman" w:hAnsi="Arial" w:cs="Arial"/>
                <w:color w:val="333333"/>
                <w:kern w:val="0"/>
                <w:sz w:val="18"/>
                <w:szCs w:val="18"/>
                <w:lang w:val="en-US" w:eastAsia="el-GR"/>
                <w14:ligatures w14:val="none"/>
              </w:rPr>
              <w:t>viii</w:t>
            </w:r>
            <w:r w:rsidR="00106504" w:rsidRPr="00106504">
              <w:rPr>
                <w:rFonts w:ascii="Arial" w:eastAsia="Times New Roman" w:hAnsi="Arial" w:cs="Arial"/>
                <w:color w:val="333333"/>
                <w:kern w:val="0"/>
                <w:sz w:val="18"/>
                <w:szCs w:val="18"/>
                <w:lang w:eastAsia="el-GR"/>
                <w14:ligatures w14:val="none"/>
              </w:rPr>
              <w:t xml:space="preserve">) </w:t>
            </w:r>
            <w:r w:rsidR="00106504">
              <w:rPr>
                <w:rFonts w:ascii="Arial" w:eastAsia="Times New Roman" w:hAnsi="Arial" w:cs="Arial"/>
                <w:color w:val="333333"/>
                <w:kern w:val="0"/>
                <w:sz w:val="18"/>
                <w:szCs w:val="18"/>
                <w:lang w:eastAsia="el-GR"/>
                <w14:ligatures w14:val="none"/>
              </w:rPr>
              <w:t>της παραγράφου (α) του εδαφίου (2) του άρθρου 78.</w:t>
            </w:r>
          </w:p>
        </w:tc>
      </w:tr>
      <w:tr w:rsidR="00AE53BA" w:rsidRPr="009E135F" w14:paraId="301EC679" w14:textId="77777777" w:rsidTr="007E3CEC">
        <w:trPr>
          <w:jc w:val="center"/>
        </w:trPr>
        <w:tc>
          <w:tcPr>
            <w:tcW w:w="1555" w:type="dxa"/>
            <w:shd w:val="clear" w:color="auto" w:fill="FFFFFF" w:themeFill="background1"/>
          </w:tcPr>
          <w:p w14:paraId="1A8D3D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6EC8E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A097835" w14:textId="668DAFA8" w:rsidTr="007E3CEC">
        <w:trPr>
          <w:jc w:val="center"/>
        </w:trPr>
        <w:tc>
          <w:tcPr>
            <w:tcW w:w="1555" w:type="dxa"/>
            <w:shd w:val="clear" w:color="auto" w:fill="FFFFFF" w:themeFill="background1"/>
          </w:tcPr>
          <w:p w14:paraId="43F011F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F86F3D" w14:textId="29E639F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αρχή εξυγίανσης δεν διαβιβάζει πληροφορίες που έχουν παρασχεθεί από σχετική αρχή τρίτης χώρας, εκτός εάν η εν λόγω σχετική αρχή τρίτης χώρας έχει συναινέσει σε αυτή τη διαβίβαση.</w:t>
            </w:r>
          </w:p>
        </w:tc>
      </w:tr>
      <w:tr w:rsidR="00AE53BA" w:rsidRPr="009E135F" w14:paraId="2A9E321D" w14:textId="4F8A1835" w:rsidTr="007E3CEC">
        <w:trPr>
          <w:jc w:val="center"/>
        </w:trPr>
        <w:tc>
          <w:tcPr>
            <w:tcW w:w="1555" w:type="dxa"/>
            <w:shd w:val="clear" w:color="auto" w:fill="FFFFFF" w:themeFill="background1"/>
          </w:tcPr>
          <w:p w14:paraId="1A737AD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061E578" w14:textId="75D2B60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7C78A75" w14:textId="77777777" w:rsidTr="007E3CEC">
        <w:trPr>
          <w:jc w:val="center"/>
        </w:trPr>
        <w:tc>
          <w:tcPr>
            <w:tcW w:w="1555" w:type="dxa"/>
            <w:shd w:val="clear" w:color="auto" w:fill="FFFFFF" w:themeFill="background1"/>
          </w:tcPr>
          <w:p w14:paraId="183FA3AD" w14:textId="33B5A1C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Εξυγίανση ομίλου σε περίπτωση που θυγατρική του ομίλου στη Δημοκρατία πληροί τις προϋποθέσεις εξυγίανσης</w:t>
            </w:r>
            <w:r>
              <w:rPr>
                <w:rFonts w:ascii="Arial" w:eastAsia="Times New Roman" w:hAnsi="Arial" w:cs="Arial"/>
                <w:color w:val="333333"/>
                <w:kern w:val="0"/>
                <w:sz w:val="18"/>
                <w:szCs w:val="18"/>
                <w:lang w:eastAsia="el-GR"/>
                <w14:ligatures w14:val="none"/>
              </w:rPr>
              <w:t xml:space="preserve"> και η αρχή εξυγίανσης δεν ενεργεί ως αρχή εξυγίανσης σε επίπεδο ομίλου</w:t>
            </w:r>
            <w:r w:rsidRPr="009E135F">
              <w:rPr>
                <w:rFonts w:ascii="Arial" w:eastAsia="Times New Roman" w:hAnsi="Arial" w:cs="Arial"/>
                <w:color w:val="333333"/>
                <w:kern w:val="0"/>
                <w:sz w:val="18"/>
                <w:szCs w:val="18"/>
                <w:lang w:eastAsia="el-GR"/>
                <w14:ligatures w14:val="none"/>
              </w:rPr>
              <w:t>.</w:t>
            </w:r>
          </w:p>
        </w:tc>
        <w:tc>
          <w:tcPr>
            <w:tcW w:w="8084" w:type="dxa"/>
            <w:shd w:val="clear" w:color="auto" w:fill="FFFFFF" w:themeFill="background1"/>
          </w:tcPr>
          <w:p w14:paraId="5C76E1F6" w14:textId="391C84C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8</w:t>
            </w:r>
            <w:r w:rsidRPr="003B161B">
              <w:rPr>
                <w:rFonts w:ascii="Arial" w:eastAsia="Times New Roman" w:hAnsi="Arial" w:cs="Arial"/>
                <w:color w:val="333333"/>
                <w:kern w:val="0"/>
                <w:sz w:val="18"/>
                <w:szCs w:val="18"/>
                <w:lang w:eastAsia="el-GR"/>
                <w14:ligatures w14:val="none"/>
              </w:rPr>
              <w:t>2</w:t>
            </w:r>
            <w:r>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(1) Η αρχή εξυγίανσης, ενεργώντας ως η αρχή εξυγίανσης θυγατρικής επιχείρησης ομίλου, κοινοποιεί χωρίς καθυστέρηση τις  πληροφορίες που αναφέρονται στο εδάφιο (2) στην αρχή εξυγίανσης σε επίπεδο ομίλου, στην αρχή εποπτείας του ομίλου και στα μέλη του σώματος εξυγίανσης για τον εν λόγω όμιλο στις ακόλουθες περιπτώσεις:</w:t>
            </w:r>
          </w:p>
        </w:tc>
      </w:tr>
      <w:tr w:rsidR="00AE53BA" w:rsidRPr="009E135F" w14:paraId="7713F4DB" w14:textId="77777777" w:rsidTr="007E3CEC">
        <w:trPr>
          <w:jc w:val="center"/>
        </w:trPr>
        <w:tc>
          <w:tcPr>
            <w:tcW w:w="1555" w:type="dxa"/>
            <w:shd w:val="clear" w:color="auto" w:fill="FFFFFF" w:themeFill="background1"/>
          </w:tcPr>
          <w:p w14:paraId="1D17A085" w14:textId="2C04E4A8" w:rsidR="00AE53BA" w:rsidRPr="00F75DD2"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75C504" w14:textId="52C4C8A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Όταν η αρχή εξυγίανσης αποφασίζει ότι μια κυπριακή ασφαλιστική ή αντασφαλιστική επιχείρηση, η οποία είναι θυγατρική επιχείρηση ομίλου, τελεί υπό κατάσταση αφερεγγυότητας ή ενδεχόμενης αφερεγγυότητας· ή</w:t>
            </w:r>
          </w:p>
        </w:tc>
      </w:tr>
      <w:tr w:rsidR="00AE53BA" w:rsidRPr="009E135F" w14:paraId="33545F4C" w14:textId="77777777" w:rsidTr="007E3CEC">
        <w:trPr>
          <w:jc w:val="center"/>
        </w:trPr>
        <w:tc>
          <w:tcPr>
            <w:tcW w:w="1555" w:type="dxa"/>
            <w:shd w:val="clear" w:color="auto" w:fill="FFFFFF" w:themeFill="background1"/>
          </w:tcPr>
          <w:p w14:paraId="53A55D8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03154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488C3C1" w14:textId="77777777" w:rsidTr="007E3CEC">
        <w:trPr>
          <w:jc w:val="center"/>
        </w:trPr>
        <w:tc>
          <w:tcPr>
            <w:tcW w:w="1555" w:type="dxa"/>
            <w:shd w:val="clear" w:color="auto" w:fill="FFFFFF" w:themeFill="background1"/>
          </w:tcPr>
          <w:p w14:paraId="46D8AEE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BB2BB7" w14:textId="6252EE1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όταν η αρχή εξυγίανσης έχει ενημερωθεί από την εποπτική αρχή ότι έχει ληφθεί απόφαση ότι μια κυπριακή ασφαλιστική ή αντασφαλιστική επιχείρηση, η οποία είναι θυγατρική επιχείρηση ομίλου, τελεί υπό κατάσταση αφερεγγυότητας ή ενδεχόμενης αφερεγγυότητας· ή</w:t>
            </w:r>
          </w:p>
        </w:tc>
      </w:tr>
      <w:tr w:rsidR="00AE53BA" w:rsidRPr="009E135F" w14:paraId="787D87AF" w14:textId="77777777" w:rsidTr="007E3CEC">
        <w:trPr>
          <w:jc w:val="center"/>
        </w:trPr>
        <w:tc>
          <w:tcPr>
            <w:tcW w:w="1555" w:type="dxa"/>
            <w:shd w:val="clear" w:color="auto" w:fill="FFFFFF" w:themeFill="background1"/>
          </w:tcPr>
          <w:p w14:paraId="0DCA866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92EC3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149CD40" w14:textId="77777777" w:rsidTr="007E3CEC">
        <w:trPr>
          <w:jc w:val="center"/>
        </w:trPr>
        <w:tc>
          <w:tcPr>
            <w:tcW w:w="1555" w:type="dxa"/>
            <w:shd w:val="clear" w:color="auto" w:fill="FFFFFF" w:themeFill="background1"/>
          </w:tcPr>
          <w:p w14:paraId="02CB2A8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72AD568" w14:textId="4A3FCE6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w:t>
            </w:r>
            <w:r w:rsidRPr="003B161B">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όταν η αρχή εξυγίανσης αποφασίζει ότι μια κυπριακή ασφαλιστική ή αντασφαλιστική επιχείρηση ή σχετική οντότητα, η οποία είναι θυγατρική επιχείρηση ομίλου, πληροί τις προϋποθέσεις εξυγίανσης που ορίζονται </w:t>
            </w:r>
            <w:r w:rsidRPr="00106504">
              <w:rPr>
                <w:rFonts w:ascii="Arial" w:eastAsia="Times New Roman" w:hAnsi="Arial" w:cs="Arial"/>
                <w:color w:val="333333"/>
                <w:kern w:val="0"/>
                <w:sz w:val="18"/>
                <w:szCs w:val="18"/>
                <w:lang w:eastAsia="el-GR"/>
                <w14:ligatures w14:val="none"/>
              </w:rPr>
              <w:t>στο άρθρο </w:t>
            </w:r>
            <w:r w:rsidR="00106504" w:rsidRPr="00106504">
              <w:rPr>
                <w:rFonts w:ascii="Arial" w:eastAsia="Times New Roman" w:hAnsi="Arial" w:cs="Arial"/>
                <w:color w:val="333333"/>
                <w:kern w:val="0"/>
                <w:sz w:val="18"/>
                <w:szCs w:val="18"/>
                <w:lang w:eastAsia="el-GR"/>
                <w14:ligatures w14:val="none"/>
              </w:rPr>
              <w:t>26</w:t>
            </w:r>
            <w:r w:rsidRPr="00106504">
              <w:rPr>
                <w:rFonts w:ascii="Arial" w:eastAsia="Times New Roman" w:hAnsi="Arial" w:cs="Arial"/>
                <w:color w:val="333333"/>
                <w:kern w:val="0"/>
                <w:sz w:val="18"/>
                <w:szCs w:val="18"/>
                <w:lang w:eastAsia="el-GR"/>
                <w14:ligatures w14:val="none"/>
              </w:rPr>
              <w:t>(1) ή στο άρθρο 2</w:t>
            </w:r>
            <w:r w:rsidR="00106504" w:rsidRPr="00106504">
              <w:rPr>
                <w:rFonts w:ascii="Arial" w:eastAsia="Times New Roman" w:hAnsi="Arial" w:cs="Arial"/>
                <w:color w:val="333333"/>
                <w:kern w:val="0"/>
                <w:sz w:val="18"/>
                <w:szCs w:val="18"/>
                <w:lang w:eastAsia="el-GR"/>
                <w14:ligatures w14:val="none"/>
              </w:rPr>
              <w:t>7</w:t>
            </w:r>
            <w:r w:rsidRPr="00106504">
              <w:rPr>
                <w:rFonts w:ascii="Arial" w:eastAsia="Times New Roman" w:hAnsi="Arial" w:cs="Arial"/>
                <w:color w:val="333333"/>
                <w:kern w:val="0"/>
                <w:sz w:val="18"/>
                <w:szCs w:val="18"/>
                <w:lang w:eastAsia="el-GR"/>
                <w14:ligatures w14:val="none"/>
              </w:rPr>
              <w:t>(3).</w:t>
            </w:r>
          </w:p>
        </w:tc>
      </w:tr>
      <w:tr w:rsidR="00AE53BA" w:rsidRPr="009E135F" w14:paraId="28AE6A04" w14:textId="77777777" w:rsidTr="007E3CEC">
        <w:trPr>
          <w:jc w:val="center"/>
        </w:trPr>
        <w:tc>
          <w:tcPr>
            <w:tcW w:w="1555" w:type="dxa"/>
            <w:shd w:val="clear" w:color="auto" w:fill="FFFFFF" w:themeFill="background1"/>
          </w:tcPr>
          <w:p w14:paraId="1753F24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8197E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C210D19" w14:textId="77777777" w:rsidTr="007E3CEC">
        <w:trPr>
          <w:jc w:val="center"/>
        </w:trPr>
        <w:tc>
          <w:tcPr>
            <w:tcW w:w="1555" w:type="dxa"/>
            <w:shd w:val="clear" w:color="auto" w:fill="FFFFFF" w:themeFill="background1"/>
          </w:tcPr>
          <w:p w14:paraId="4625EC2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E15FB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Οι πληροφορίες που κοινοποιούνται σύμφωνα με το εδάφιο (1) είναι οι ακόλουθες:</w:t>
            </w:r>
          </w:p>
        </w:tc>
      </w:tr>
      <w:tr w:rsidR="00AE53BA" w:rsidRPr="009E135F" w14:paraId="71E13CED" w14:textId="77777777" w:rsidTr="007E3CEC">
        <w:trPr>
          <w:jc w:val="center"/>
        </w:trPr>
        <w:tc>
          <w:tcPr>
            <w:tcW w:w="1555" w:type="dxa"/>
            <w:shd w:val="clear" w:color="auto" w:fill="FFFFFF" w:themeFill="background1"/>
          </w:tcPr>
          <w:p w14:paraId="7B00655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3C1AE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5FB1D75" w14:textId="77777777" w:rsidTr="007E3CEC">
        <w:trPr>
          <w:jc w:val="center"/>
        </w:trPr>
        <w:tc>
          <w:tcPr>
            <w:tcW w:w="1555" w:type="dxa"/>
            <w:shd w:val="clear" w:color="auto" w:fill="FFFFFF" w:themeFill="background1"/>
          </w:tcPr>
          <w:p w14:paraId="68EB399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0D72D5" w14:textId="2ACFE3C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w:t>
            </w:r>
            <w:r>
              <w:rPr>
                <w:rFonts w:ascii="Arial" w:eastAsia="Times New Roman" w:hAnsi="Arial" w:cs="Arial"/>
                <w:color w:val="333333"/>
                <w:kern w:val="0"/>
                <w:sz w:val="18"/>
                <w:szCs w:val="18"/>
                <w:lang w:val="en-US" w:eastAsia="el-GR"/>
                <w14:ligatures w14:val="none"/>
              </w:rPr>
              <w:t>T</w:t>
            </w:r>
            <w:r w:rsidRPr="009E135F">
              <w:rPr>
                <w:rFonts w:ascii="Arial" w:eastAsia="Times New Roman" w:hAnsi="Arial" w:cs="Arial"/>
                <w:color w:val="333333"/>
                <w:kern w:val="0"/>
                <w:sz w:val="18"/>
                <w:szCs w:val="18"/>
                <w:lang w:eastAsia="el-GR"/>
                <w14:ligatures w14:val="none"/>
              </w:rPr>
              <w:t>ην απόφαση που καθορίζει ότι η </w:t>
            </w:r>
            <w:r>
              <w:rPr>
                <w:rFonts w:ascii="Arial" w:eastAsia="Times New Roman" w:hAnsi="Arial" w:cs="Arial"/>
                <w:color w:val="333333"/>
                <w:kern w:val="0"/>
                <w:sz w:val="18"/>
                <w:szCs w:val="18"/>
                <w:lang w:eastAsia="el-GR"/>
                <w14:ligatures w14:val="none"/>
              </w:rPr>
              <w:t>κυπριακή ασφαλιστική ή αντασφαλιστική επιχείρηση</w:t>
            </w:r>
            <w:r w:rsidRPr="009E135F">
              <w:rPr>
                <w:rFonts w:ascii="Arial" w:eastAsia="Times New Roman" w:hAnsi="Arial" w:cs="Arial"/>
                <w:color w:val="333333"/>
                <w:kern w:val="0"/>
                <w:sz w:val="18"/>
                <w:szCs w:val="18"/>
                <w:lang w:eastAsia="el-GR"/>
                <w14:ligatures w14:val="none"/>
              </w:rPr>
              <w:t xml:space="preserve"> τελεί υπό αφερεγγυότητα ή ενδεχόμενη αφερεγγυότητα ·</w:t>
            </w:r>
          </w:p>
        </w:tc>
      </w:tr>
      <w:tr w:rsidR="00AE53BA" w:rsidRPr="009E135F" w14:paraId="3E7AA7A3" w14:textId="77777777" w:rsidTr="007E3CEC">
        <w:trPr>
          <w:jc w:val="center"/>
        </w:trPr>
        <w:tc>
          <w:tcPr>
            <w:tcW w:w="1555" w:type="dxa"/>
            <w:shd w:val="clear" w:color="auto" w:fill="FFFFFF" w:themeFill="background1"/>
          </w:tcPr>
          <w:p w14:paraId="1DA607A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80EFC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D9A401C" w14:textId="77777777" w:rsidTr="007E3CEC">
        <w:trPr>
          <w:jc w:val="center"/>
        </w:trPr>
        <w:tc>
          <w:tcPr>
            <w:tcW w:w="1555" w:type="dxa"/>
            <w:shd w:val="clear" w:color="auto" w:fill="FFFFFF" w:themeFill="background1"/>
          </w:tcPr>
          <w:p w14:paraId="027E00F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F7DB06" w14:textId="321054B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την απόφαση ότι η</w:t>
            </w:r>
            <w:r>
              <w:rPr>
                <w:rFonts w:ascii="Arial" w:eastAsia="Times New Roman" w:hAnsi="Arial" w:cs="Arial"/>
                <w:color w:val="333333"/>
                <w:kern w:val="0"/>
                <w:sz w:val="18"/>
                <w:szCs w:val="18"/>
                <w:lang w:eastAsia="el-GR"/>
                <w14:ligatures w14:val="none"/>
              </w:rPr>
              <w:t xml:space="preserve"> κυπριακή </w:t>
            </w:r>
            <w:r w:rsidRPr="00106504">
              <w:rPr>
                <w:rFonts w:ascii="Arial" w:eastAsia="Times New Roman" w:hAnsi="Arial" w:cs="Arial"/>
                <w:color w:val="333333"/>
                <w:kern w:val="0"/>
                <w:sz w:val="18"/>
                <w:szCs w:val="18"/>
                <w:lang w:eastAsia="el-GR"/>
                <w14:ligatures w14:val="none"/>
              </w:rPr>
              <w:t>ασφαλιστική ή αντασφαλιστική επιχείρηση ή σχετική οντότητα πληροί τις προϋποθέσεις εξυγίανσης του άρθρου </w:t>
            </w:r>
            <w:r w:rsidR="00106504" w:rsidRPr="00106504">
              <w:rPr>
                <w:rFonts w:ascii="Arial" w:eastAsia="Times New Roman" w:hAnsi="Arial" w:cs="Arial"/>
                <w:color w:val="333333"/>
                <w:kern w:val="0"/>
                <w:sz w:val="18"/>
                <w:szCs w:val="18"/>
                <w:lang w:eastAsia="el-GR"/>
                <w14:ligatures w14:val="none"/>
              </w:rPr>
              <w:t>26</w:t>
            </w:r>
            <w:r w:rsidRPr="00106504">
              <w:rPr>
                <w:rFonts w:ascii="Arial" w:eastAsia="Times New Roman" w:hAnsi="Arial" w:cs="Arial"/>
                <w:color w:val="333333"/>
                <w:kern w:val="0"/>
                <w:sz w:val="18"/>
                <w:szCs w:val="18"/>
                <w:lang w:eastAsia="el-GR"/>
                <w14:ligatures w14:val="none"/>
              </w:rPr>
              <w:t>(1) ή του άρθρου 2</w:t>
            </w:r>
            <w:r w:rsidR="00106504" w:rsidRPr="00106504">
              <w:rPr>
                <w:rFonts w:ascii="Arial" w:eastAsia="Times New Roman" w:hAnsi="Arial" w:cs="Arial"/>
                <w:color w:val="333333"/>
                <w:kern w:val="0"/>
                <w:sz w:val="18"/>
                <w:szCs w:val="18"/>
                <w:lang w:eastAsia="el-GR"/>
                <w14:ligatures w14:val="none"/>
              </w:rPr>
              <w:t>7</w:t>
            </w:r>
            <w:r w:rsidRPr="00106504">
              <w:rPr>
                <w:rFonts w:ascii="Arial" w:eastAsia="Times New Roman" w:hAnsi="Arial" w:cs="Arial"/>
                <w:color w:val="333333"/>
                <w:kern w:val="0"/>
                <w:sz w:val="18"/>
                <w:szCs w:val="18"/>
                <w:lang w:eastAsia="el-GR"/>
                <w14:ligatures w14:val="none"/>
              </w:rPr>
              <w:t>(3)·</w:t>
            </w:r>
          </w:p>
        </w:tc>
      </w:tr>
      <w:tr w:rsidR="00AE53BA" w:rsidRPr="009E135F" w14:paraId="432A52C8" w14:textId="77777777" w:rsidTr="007E3CEC">
        <w:trPr>
          <w:jc w:val="center"/>
        </w:trPr>
        <w:tc>
          <w:tcPr>
            <w:tcW w:w="1555" w:type="dxa"/>
            <w:shd w:val="clear" w:color="auto" w:fill="FFFFFF" w:themeFill="background1"/>
          </w:tcPr>
          <w:p w14:paraId="019A55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8C470D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E6C9B6C" w14:textId="77777777" w:rsidTr="007E3CEC">
        <w:trPr>
          <w:jc w:val="center"/>
        </w:trPr>
        <w:tc>
          <w:tcPr>
            <w:tcW w:w="1555" w:type="dxa"/>
            <w:shd w:val="clear" w:color="auto" w:fill="FFFFFF" w:themeFill="background1"/>
          </w:tcPr>
          <w:p w14:paraId="49B6A41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C248B7" w14:textId="21534FD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τις δράσεις εξυγίανσης ή τα μέτρα στο πλαίσιο των κανονικών διαδικασιών αφερεγγυότητας τα οποία η αρχή εξυγίανσης κρίνει κατάλληλα για την </w:t>
            </w:r>
            <w:r>
              <w:rPr>
                <w:rFonts w:ascii="Arial" w:eastAsia="Times New Roman" w:hAnsi="Arial" w:cs="Arial"/>
                <w:color w:val="333333"/>
                <w:kern w:val="0"/>
                <w:sz w:val="18"/>
                <w:szCs w:val="18"/>
                <w:lang w:eastAsia="el-GR"/>
                <w14:ligatures w14:val="none"/>
              </w:rPr>
              <w:t>εν λόγω κυπριακή ασφαλιστική ή αντασφαλιστική επιχείρηση ή σχετική οντότητα</w:t>
            </w:r>
            <w:r w:rsidRPr="009E135F">
              <w:rPr>
                <w:rFonts w:ascii="Arial" w:eastAsia="Times New Roman" w:hAnsi="Arial" w:cs="Arial"/>
                <w:color w:val="333333"/>
                <w:kern w:val="0"/>
                <w:sz w:val="18"/>
                <w:szCs w:val="18"/>
                <w:lang w:eastAsia="el-GR"/>
                <w14:ligatures w14:val="none"/>
              </w:rPr>
              <w:t>.</w:t>
            </w:r>
          </w:p>
        </w:tc>
      </w:tr>
      <w:tr w:rsidR="00AE53BA" w:rsidRPr="009E135F" w14:paraId="79CF5706" w14:textId="77777777" w:rsidTr="007E3CEC">
        <w:trPr>
          <w:jc w:val="center"/>
        </w:trPr>
        <w:tc>
          <w:tcPr>
            <w:tcW w:w="1555" w:type="dxa"/>
            <w:shd w:val="clear" w:color="auto" w:fill="FFFFFF" w:themeFill="background1"/>
          </w:tcPr>
          <w:p w14:paraId="279383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2F976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47C4563" w14:textId="77777777" w:rsidTr="007E3CEC">
        <w:trPr>
          <w:jc w:val="center"/>
        </w:trPr>
        <w:tc>
          <w:tcPr>
            <w:tcW w:w="1555" w:type="dxa"/>
            <w:shd w:val="clear" w:color="auto" w:fill="FFFFFF" w:themeFill="background1"/>
          </w:tcPr>
          <w:p w14:paraId="224A8BE0" w14:textId="0FD6B755" w:rsidR="00AE53BA" w:rsidRPr="001B0319"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E4CC3F" w14:textId="3FE17A3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Στην περίπτωση που η αρχή εξυγίανσης σε επίπεδο ομίλου, μετά από διαβούλευση με τα άλλα μέλη του σώματος εξυγίανσης, αξιολογήσει ότι οι δράσεις εξυγίανσης ή άλλα μέτρα που κοινοποιήθηκαν σύμφωνα με την παράγραφο (γ) του εδαφίου (</w:t>
            </w:r>
            <w:r w:rsidRPr="001B0319">
              <w:rPr>
                <w:rFonts w:ascii="Arial" w:eastAsia="Times New Roman" w:hAnsi="Arial" w:cs="Arial"/>
                <w:color w:val="333333"/>
                <w:kern w:val="0"/>
                <w:sz w:val="18"/>
                <w:szCs w:val="18"/>
                <w:lang w:eastAsia="el-GR"/>
                <w14:ligatures w14:val="none"/>
              </w:rPr>
              <w:t>2)</w:t>
            </w:r>
            <w:r w:rsidRPr="009E135F">
              <w:rPr>
                <w:rFonts w:ascii="Arial" w:eastAsia="Times New Roman" w:hAnsi="Arial" w:cs="Arial"/>
                <w:color w:val="333333"/>
                <w:kern w:val="0"/>
                <w:sz w:val="18"/>
                <w:szCs w:val="18"/>
                <w:lang w:eastAsia="el-GR"/>
                <w14:ligatures w14:val="none"/>
              </w:rPr>
              <w:t>, ενδεχομένως να μην οδηγούν σε πλήρωση των προϋποθέσεων του Άρθρου 19</w:t>
            </w:r>
            <w:r w:rsidRPr="001B0319">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παράγραφος 1 ή του Άρθρου 20</w:t>
            </w:r>
            <w:r w:rsidRPr="001B0319">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παράγραφος 3 της Οδηγίας 2025/1/ΕΕ σε σχέση με οντότητα του ομίλου σε άλλο κράτος μέλος, η αρχή εξυγίανσης  δύναται να αναλάβει τις δράσεις εξυγίανσης ή να λάβει άλλα μέτρα που κοινοποίησε.</w:t>
            </w:r>
          </w:p>
        </w:tc>
      </w:tr>
      <w:tr w:rsidR="00AE53BA" w:rsidRPr="009E135F" w14:paraId="44832300" w14:textId="77777777" w:rsidTr="007E3CEC">
        <w:trPr>
          <w:jc w:val="center"/>
        </w:trPr>
        <w:tc>
          <w:tcPr>
            <w:tcW w:w="1555" w:type="dxa"/>
            <w:shd w:val="clear" w:color="auto" w:fill="FFFFFF" w:themeFill="background1"/>
          </w:tcPr>
          <w:p w14:paraId="2E7E98C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B8759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3002BC0" w14:textId="77777777" w:rsidTr="007E3CEC">
        <w:trPr>
          <w:jc w:val="center"/>
        </w:trPr>
        <w:tc>
          <w:tcPr>
            <w:tcW w:w="1555" w:type="dxa"/>
            <w:shd w:val="clear" w:color="auto" w:fill="FFFFFF" w:themeFill="background1"/>
          </w:tcPr>
          <w:p w14:paraId="75E2A358" w14:textId="45853EA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A159D6" w14:textId="7D0757D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(4)(α) Στην περίπτωση που η αρχή εξυγίανσης σε επίπεδο ομίλου, αξιολογήσει ότι οι δράσεις εξυγίανσης ή τα άλλα μέτρα που κοινοποιήθηκαν σύμφωνα με την παράγραφο (γ) του εδαφίου (2) ενδεχομένως να οδηγούν σε πλήρωση των προϋποθέσεων του Άρθρου 19</w:t>
            </w:r>
            <w:r>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παράγραφος 1 ή του Άρθρου 20</w:t>
            </w:r>
            <w:r>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παράγραφος 3 της Οδηγίας 2025/1/ΕΕ σε σχέση με οντότητα του ομίλου σε άλλο κράτος μέλος, η αρχή εξυγίανσης αναμένει την υποβολή πρότασης στο σώμα εξυγίανσης από την αρχή εξυγίανσης σε επίπεδο ομίλου για μηχανισμό εξυγίανσης ομίλου</w:t>
            </w:r>
            <w:r>
              <w:rPr>
                <w:rFonts w:ascii="Arial" w:eastAsia="Times New Roman" w:hAnsi="Arial" w:cs="Arial"/>
                <w:color w:val="333333"/>
                <w:kern w:val="0"/>
                <w:sz w:val="18"/>
                <w:szCs w:val="18"/>
                <w:lang w:eastAsia="el-GR"/>
                <w14:ligatures w14:val="none"/>
              </w:rPr>
              <w:t>, εντός πέντε (5) ημερών από την παραλαβή της κοινοποίησης σύμφωνα με το εδάφιο (1)</w:t>
            </w:r>
            <w:r w:rsidRPr="009E135F">
              <w:rPr>
                <w:rFonts w:ascii="Arial" w:eastAsia="Times New Roman" w:hAnsi="Arial" w:cs="Arial"/>
                <w:color w:val="333333"/>
                <w:kern w:val="0"/>
                <w:sz w:val="18"/>
                <w:szCs w:val="18"/>
                <w:lang w:eastAsia="el-GR"/>
                <w14:ligatures w14:val="none"/>
              </w:rPr>
              <w:t>.</w:t>
            </w:r>
          </w:p>
        </w:tc>
      </w:tr>
      <w:tr w:rsidR="00AE53BA" w:rsidRPr="009E135F" w14:paraId="2FF29EDC" w14:textId="77777777" w:rsidTr="007E3CEC">
        <w:trPr>
          <w:jc w:val="center"/>
        </w:trPr>
        <w:tc>
          <w:tcPr>
            <w:tcW w:w="1555" w:type="dxa"/>
            <w:shd w:val="clear" w:color="auto" w:fill="FFFFFF" w:themeFill="background1"/>
          </w:tcPr>
          <w:p w14:paraId="14D47EE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14B1B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55EEA06" w14:textId="77777777" w:rsidTr="007E3CEC">
        <w:trPr>
          <w:jc w:val="center"/>
        </w:trPr>
        <w:tc>
          <w:tcPr>
            <w:tcW w:w="1555" w:type="dxa"/>
            <w:shd w:val="clear" w:color="auto" w:fill="FFFFFF" w:themeFill="background1"/>
          </w:tcPr>
          <w:p w14:paraId="34BD73D0" w14:textId="59752F3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10C4E8" w14:textId="0059A4F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β</w:t>
            </w:r>
            <w:r w:rsidRPr="009E135F">
              <w:rPr>
                <w:rFonts w:ascii="Arial" w:eastAsia="Times New Roman" w:hAnsi="Arial" w:cs="Arial"/>
                <w:color w:val="333333"/>
                <w:kern w:val="0"/>
                <w:sz w:val="18"/>
                <w:szCs w:val="18"/>
                <w:lang w:eastAsia="el-GR"/>
                <w14:ligatures w14:val="none"/>
              </w:rPr>
              <w:t>) Η πενθήμερη προθεσμία που προβλέπεται στην παράγραφο (</w:t>
            </w:r>
            <w:r>
              <w:rPr>
                <w:rFonts w:ascii="Arial" w:eastAsia="Times New Roman" w:hAnsi="Arial" w:cs="Arial"/>
                <w:color w:val="333333"/>
                <w:kern w:val="0"/>
                <w:sz w:val="18"/>
                <w:szCs w:val="18"/>
                <w:lang w:eastAsia="el-GR"/>
                <w14:ligatures w14:val="none"/>
              </w:rPr>
              <w:t>α</w:t>
            </w:r>
            <w:r w:rsidRPr="009E135F">
              <w:rPr>
                <w:rFonts w:ascii="Arial" w:eastAsia="Times New Roman" w:hAnsi="Arial" w:cs="Arial"/>
                <w:color w:val="333333"/>
                <w:kern w:val="0"/>
                <w:sz w:val="18"/>
                <w:szCs w:val="18"/>
                <w:lang w:eastAsia="el-GR"/>
                <w14:ligatures w14:val="none"/>
              </w:rPr>
              <w:t>) δύναται  να παραταθεί με τη συναίνεση της αρχής εξυγίανσης.</w:t>
            </w:r>
          </w:p>
        </w:tc>
      </w:tr>
      <w:tr w:rsidR="00AE53BA" w:rsidRPr="009E135F" w14:paraId="4992CE24" w14:textId="77777777" w:rsidTr="007E3CEC">
        <w:trPr>
          <w:jc w:val="center"/>
        </w:trPr>
        <w:tc>
          <w:tcPr>
            <w:tcW w:w="1555" w:type="dxa"/>
            <w:shd w:val="clear" w:color="auto" w:fill="FFFFFF" w:themeFill="background1"/>
          </w:tcPr>
          <w:p w14:paraId="489B49C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69454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15DAC14" w14:textId="77777777" w:rsidTr="007E3CEC">
        <w:trPr>
          <w:jc w:val="center"/>
        </w:trPr>
        <w:tc>
          <w:tcPr>
            <w:tcW w:w="1555" w:type="dxa"/>
            <w:shd w:val="clear" w:color="auto" w:fill="FFFFFF" w:themeFill="background1"/>
          </w:tcPr>
          <w:p w14:paraId="1FFB1AC4" w14:textId="1ABF5C1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32BBDC" w14:textId="793787E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γ</w:t>
            </w:r>
            <w:r w:rsidRPr="009E135F">
              <w:rPr>
                <w:rFonts w:ascii="Arial" w:eastAsia="Times New Roman" w:hAnsi="Arial" w:cs="Arial"/>
                <w:color w:val="333333"/>
                <w:kern w:val="0"/>
                <w:sz w:val="18"/>
                <w:szCs w:val="18"/>
                <w:lang w:eastAsia="el-GR"/>
                <w14:ligatures w14:val="none"/>
              </w:rPr>
              <w:t>) Ελλείψει αξιολόγησης και υποβολής μηχανισμού εξυγίανσης ομίλου εκ μέρους της αρχής εξυγίανσης σε επίπεδο ομίλου εντός πέντε (5) ημερών</w:t>
            </w:r>
            <w:r>
              <w:rPr>
                <w:rFonts w:ascii="Arial" w:eastAsia="Times New Roman" w:hAnsi="Arial" w:cs="Arial"/>
                <w:color w:val="333333"/>
                <w:kern w:val="0"/>
                <w:sz w:val="18"/>
                <w:szCs w:val="18"/>
                <w:lang w:eastAsia="el-GR"/>
                <w14:ligatures w14:val="none"/>
              </w:rPr>
              <w:t>, ή εντός μεγαλύτερης προθεσμίας που έχει συμφωνηθεί σύμφωνα με την παράγραφο (β),</w:t>
            </w:r>
            <w:r w:rsidRPr="009E135F">
              <w:rPr>
                <w:rFonts w:ascii="Arial" w:eastAsia="Times New Roman" w:hAnsi="Arial" w:cs="Arial"/>
                <w:color w:val="333333"/>
                <w:kern w:val="0"/>
                <w:sz w:val="18"/>
                <w:szCs w:val="18"/>
                <w:lang w:eastAsia="el-GR"/>
                <w14:ligatures w14:val="none"/>
              </w:rPr>
              <w:t xml:space="preserve"> μετά την λήψη της κοινοποίησης που αναφέρεται στο εδάφιο (1), η αρχή εξυγίανσης δύναται να αναλάβει τις δράσεις εξυγίανσης ή να λάβει τα άλλα μέτρα που κοινοποίησε.</w:t>
            </w:r>
          </w:p>
        </w:tc>
      </w:tr>
      <w:tr w:rsidR="00AE53BA" w:rsidRPr="009E135F" w14:paraId="720CDF71" w14:textId="77777777" w:rsidTr="007E3CEC">
        <w:trPr>
          <w:jc w:val="center"/>
        </w:trPr>
        <w:tc>
          <w:tcPr>
            <w:tcW w:w="1555" w:type="dxa"/>
            <w:shd w:val="clear" w:color="auto" w:fill="FFFFFF" w:themeFill="background1"/>
          </w:tcPr>
          <w:p w14:paraId="619F6E3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53B32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FFA0187" w14:textId="77777777" w:rsidTr="007E3CEC">
        <w:trPr>
          <w:jc w:val="center"/>
        </w:trPr>
        <w:tc>
          <w:tcPr>
            <w:tcW w:w="1555" w:type="dxa"/>
            <w:shd w:val="clear" w:color="auto" w:fill="FFFFFF" w:themeFill="background1"/>
          </w:tcPr>
          <w:p w14:paraId="2E839866" w14:textId="05FA2428"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5D079E" w14:textId="0438C61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(5)(α) Με την επιφύλαξη του εδαφίου (6) ο μηχανισμός εξυγίανσης ομίλου </w:t>
            </w:r>
            <w:r w:rsidR="005D1882">
              <w:rPr>
                <w:rFonts w:ascii="Arial" w:eastAsia="Times New Roman" w:hAnsi="Arial" w:cs="Arial"/>
                <w:color w:val="333333"/>
                <w:kern w:val="0"/>
                <w:sz w:val="18"/>
                <w:szCs w:val="18"/>
                <w:lang w:eastAsia="el-GR"/>
                <w14:ligatures w14:val="none"/>
              </w:rPr>
              <w:t xml:space="preserve">που αναφέρεται στην παράγραφο (α) του εδαφίου (4) </w:t>
            </w:r>
            <w:r w:rsidRPr="009E135F">
              <w:rPr>
                <w:rFonts w:ascii="Arial" w:eastAsia="Times New Roman" w:hAnsi="Arial" w:cs="Arial"/>
                <w:color w:val="333333"/>
                <w:kern w:val="0"/>
                <w:sz w:val="18"/>
                <w:szCs w:val="18"/>
                <w:lang w:eastAsia="el-GR"/>
                <w14:ligatures w14:val="none"/>
              </w:rPr>
              <w:t>λαμβάνει τη μορφή κοινής απόφασης της αρχής εξυγίανσης σε επίπεδο ομίλου, της αρχής εξυγίανσης και των αρχών εξυγίανσης κρατών μελών που είναι υπεύθυνες για τις θυγατρικές επιχειρήσεις που καλύπτονται από τον μηχανισμό εξυγίανσης ομίλου.</w:t>
            </w:r>
            <w:r w:rsidRPr="00A356A0">
              <w:rPr>
                <w:rFonts w:ascii="Arial" w:eastAsia="Times New Roman" w:hAnsi="Arial" w:cs="Arial"/>
                <w:color w:val="FF0000"/>
                <w:kern w:val="0"/>
                <w:sz w:val="18"/>
                <w:szCs w:val="18"/>
                <w:lang w:eastAsia="el-GR"/>
                <w14:ligatures w14:val="none"/>
              </w:rPr>
              <w:t xml:space="preserve"> </w:t>
            </w:r>
          </w:p>
        </w:tc>
      </w:tr>
      <w:tr w:rsidR="00AE53BA" w:rsidRPr="009E135F" w14:paraId="691F4171" w14:textId="77777777" w:rsidTr="007E3CEC">
        <w:trPr>
          <w:jc w:val="center"/>
        </w:trPr>
        <w:tc>
          <w:tcPr>
            <w:tcW w:w="1555" w:type="dxa"/>
            <w:shd w:val="clear" w:color="auto" w:fill="FFFFFF" w:themeFill="background1"/>
          </w:tcPr>
          <w:p w14:paraId="65197CA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D0AA3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F4ED521" w14:textId="77777777" w:rsidTr="007E3CEC">
        <w:trPr>
          <w:jc w:val="center"/>
        </w:trPr>
        <w:tc>
          <w:tcPr>
            <w:tcW w:w="1555" w:type="dxa"/>
            <w:shd w:val="clear" w:color="auto" w:fill="FFFFFF" w:themeFill="background1"/>
          </w:tcPr>
          <w:p w14:paraId="6F1E8C1A" w14:textId="1C014EAD"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F1AB8C" w14:textId="0D474F3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Ο μηχανισμός εξυγίανσης ομίλου πληροί τις απαιτήσεις </w:t>
            </w:r>
            <w:r w:rsidRPr="00521CFA">
              <w:rPr>
                <w:rFonts w:ascii="Arial" w:eastAsia="Times New Roman" w:hAnsi="Arial" w:cs="Arial"/>
                <w:color w:val="333333"/>
                <w:kern w:val="0"/>
                <w:sz w:val="18"/>
                <w:szCs w:val="18"/>
                <w:lang w:eastAsia="el-GR"/>
                <w14:ligatures w14:val="none"/>
              </w:rPr>
              <w:t xml:space="preserve">του άρθρου </w:t>
            </w:r>
            <w:r w:rsidR="00521CFA" w:rsidRPr="00521CFA">
              <w:rPr>
                <w:rFonts w:ascii="Arial" w:eastAsia="Times New Roman" w:hAnsi="Arial" w:cs="Arial"/>
                <w:color w:val="333333"/>
                <w:kern w:val="0"/>
                <w:sz w:val="18"/>
                <w:szCs w:val="18"/>
                <w:lang w:eastAsia="el-GR"/>
                <w14:ligatures w14:val="none"/>
              </w:rPr>
              <w:t>8</w:t>
            </w:r>
            <w:r w:rsidRPr="00521CFA">
              <w:rPr>
                <w:rFonts w:ascii="Arial" w:eastAsia="Times New Roman" w:hAnsi="Arial" w:cs="Arial"/>
                <w:color w:val="333333"/>
                <w:kern w:val="0"/>
                <w:sz w:val="18"/>
                <w:szCs w:val="18"/>
                <w:lang w:eastAsia="el-GR"/>
                <w14:ligatures w14:val="none"/>
              </w:rPr>
              <w:t>3(</w:t>
            </w:r>
            <w:r w:rsidR="00521CFA" w:rsidRPr="00521CFA">
              <w:rPr>
                <w:rFonts w:ascii="Arial" w:eastAsia="Times New Roman" w:hAnsi="Arial" w:cs="Arial"/>
                <w:color w:val="333333"/>
                <w:kern w:val="0"/>
                <w:sz w:val="18"/>
                <w:szCs w:val="18"/>
                <w:lang w:eastAsia="el-GR"/>
                <w14:ligatures w14:val="none"/>
              </w:rPr>
              <w:t>5</w:t>
            </w:r>
            <w:r w:rsidRPr="00521CFA">
              <w:rPr>
                <w:rFonts w:ascii="Arial" w:eastAsia="Times New Roman" w:hAnsi="Arial" w:cs="Arial"/>
                <w:color w:val="333333"/>
                <w:kern w:val="0"/>
                <w:sz w:val="18"/>
                <w:szCs w:val="18"/>
                <w:lang w:eastAsia="el-GR"/>
                <w14:ligatures w14:val="none"/>
              </w:rPr>
              <w:t>)</w:t>
            </w:r>
            <w:r w:rsidR="00521CFA" w:rsidRPr="00521CFA">
              <w:rPr>
                <w:rFonts w:ascii="Arial" w:eastAsia="Times New Roman" w:hAnsi="Arial" w:cs="Arial"/>
                <w:color w:val="333333"/>
                <w:kern w:val="0"/>
                <w:sz w:val="18"/>
                <w:szCs w:val="18"/>
                <w:lang w:eastAsia="el-GR"/>
                <w14:ligatures w14:val="none"/>
              </w:rPr>
              <w:t>.</w:t>
            </w:r>
            <w:r w:rsidR="00521CFA">
              <w:rPr>
                <w:rFonts w:ascii="Arial" w:eastAsia="Times New Roman" w:hAnsi="Arial" w:cs="Arial"/>
                <w:color w:val="333333"/>
                <w:kern w:val="0"/>
                <w:sz w:val="18"/>
                <w:szCs w:val="18"/>
                <w:lang w:eastAsia="el-GR"/>
                <w14:ligatures w14:val="none"/>
              </w:rPr>
              <w:t xml:space="preserve"> </w:t>
            </w:r>
          </w:p>
        </w:tc>
      </w:tr>
      <w:tr w:rsidR="00AE53BA" w:rsidRPr="009E135F" w14:paraId="73777BA9" w14:textId="77777777" w:rsidTr="007E3CEC">
        <w:trPr>
          <w:jc w:val="center"/>
        </w:trPr>
        <w:tc>
          <w:tcPr>
            <w:tcW w:w="1555" w:type="dxa"/>
            <w:shd w:val="clear" w:color="auto" w:fill="FFFFFF" w:themeFill="background1"/>
          </w:tcPr>
          <w:p w14:paraId="7E53207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6115F0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A5F0BBA" w14:textId="77777777" w:rsidTr="007E3CEC">
        <w:trPr>
          <w:jc w:val="center"/>
        </w:trPr>
        <w:tc>
          <w:tcPr>
            <w:tcW w:w="1555" w:type="dxa"/>
            <w:shd w:val="clear" w:color="auto" w:fill="FFFFFF" w:themeFill="background1"/>
          </w:tcPr>
          <w:p w14:paraId="49D006B8" w14:textId="62B5250C"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9E924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αρχή εξυγίανσης δύναται να ζητήσει από την ΕΑΑΕΣ, να βοηθήσει στη λήψη κοινής απόφασης, σύμφωνα με το Άρθρο 31, παράγραφος 2, στοιχείο γ), του Κανονισμού (ΕΕ) αριθ. 1094/2010.</w:t>
            </w:r>
          </w:p>
        </w:tc>
      </w:tr>
      <w:tr w:rsidR="00AE53BA" w:rsidRPr="009E135F" w14:paraId="2D11A71D" w14:textId="77777777" w:rsidTr="007E3CEC">
        <w:trPr>
          <w:jc w:val="center"/>
        </w:trPr>
        <w:tc>
          <w:tcPr>
            <w:tcW w:w="1555" w:type="dxa"/>
            <w:shd w:val="clear" w:color="auto" w:fill="FFFFFF" w:themeFill="background1"/>
          </w:tcPr>
          <w:p w14:paraId="2B51DF8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F8E26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2F40EBF" w14:textId="77777777" w:rsidTr="007E3CEC">
        <w:trPr>
          <w:jc w:val="center"/>
        </w:trPr>
        <w:tc>
          <w:tcPr>
            <w:tcW w:w="1555" w:type="dxa"/>
            <w:shd w:val="clear" w:color="auto" w:fill="FFFFFF" w:themeFill="background1"/>
          </w:tcPr>
          <w:p w14:paraId="1944D163" w14:textId="2437EA5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21923E" w14:textId="005CC2D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(6)(α) Σε περίπτωση που η αρχή εξυγίανσης διαφωνεί με τον μηχανισμό εξυγίανσης ομίλου που προτείνεται από την αρχή εξυγίανσης σε επίπεδο ομίλου ή θεωρεί ότι, για λόγους προστασίας του συλλογικού συμφέροντος των κατόχων ασφαλιστήριου συμβολαίου, της πραγματικής οικονομίας και της χρηματοπιστωτικής σταθερότητας, χρειάζεται να αναλάβει ανεξάρτητες δράσεις εξυγίανσης ή να λάβει μέτρα διαφορετικά από αυτά που προτείνονται στον μηχανισμό εξυγίανσης ομίλου όσον αφορά μια κυπριακή ασφαλιστική ή αντασφαλιστική επιχείρηση ή σχετική οντότητα τότε -</w:t>
            </w:r>
          </w:p>
        </w:tc>
      </w:tr>
      <w:tr w:rsidR="00AE53BA" w:rsidRPr="009E135F" w14:paraId="6E2D7D04" w14:textId="77777777" w:rsidTr="007E3CEC">
        <w:trPr>
          <w:jc w:val="center"/>
        </w:trPr>
        <w:tc>
          <w:tcPr>
            <w:tcW w:w="1555" w:type="dxa"/>
            <w:shd w:val="clear" w:color="auto" w:fill="FFFFFF" w:themeFill="background1"/>
          </w:tcPr>
          <w:p w14:paraId="07E66E0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181D6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217C4DD" w14:textId="77777777" w:rsidTr="007E3CEC">
        <w:trPr>
          <w:jc w:val="center"/>
        </w:trPr>
        <w:tc>
          <w:tcPr>
            <w:tcW w:w="1555" w:type="dxa"/>
            <w:shd w:val="clear" w:color="auto" w:fill="FFFFFF" w:themeFill="background1"/>
          </w:tcPr>
          <w:p w14:paraId="6221F8E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570997" w14:textId="0E6076F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Ε</w:t>
            </w:r>
            <w:r w:rsidRPr="009E135F">
              <w:rPr>
                <w:rFonts w:ascii="Arial" w:eastAsia="Times New Roman" w:hAnsi="Arial" w:cs="Arial"/>
                <w:color w:val="333333"/>
                <w:kern w:val="0"/>
                <w:sz w:val="18"/>
                <w:szCs w:val="18"/>
                <w:lang w:eastAsia="el-GR"/>
                <w14:ligatures w14:val="none"/>
              </w:rPr>
              <w:t>κθέτει λεπτομερώς τους λόγους της διαφωνίας της ή τους λόγους απόκλισης από τον μηχανισμό εξυγίανσης ομίλου·</w:t>
            </w:r>
          </w:p>
        </w:tc>
      </w:tr>
      <w:tr w:rsidR="00AE53BA" w:rsidRPr="009E135F" w14:paraId="69AEA811" w14:textId="77777777" w:rsidTr="007E3CEC">
        <w:trPr>
          <w:jc w:val="center"/>
        </w:trPr>
        <w:tc>
          <w:tcPr>
            <w:tcW w:w="1555" w:type="dxa"/>
            <w:shd w:val="clear" w:color="auto" w:fill="FFFFFF" w:themeFill="background1"/>
          </w:tcPr>
          <w:p w14:paraId="24E8386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C9041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63D952C" w14:textId="77777777" w:rsidTr="007E3CEC">
        <w:trPr>
          <w:jc w:val="center"/>
        </w:trPr>
        <w:tc>
          <w:tcPr>
            <w:tcW w:w="1555" w:type="dxa"/>
            <w:shd w:val="clear" w:color="auto" w:fill="FFFFFF" w:themeFill="background1"/>
          </w:tcPr>
          <w:p w14:paraId="6C72798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AE0D3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κοινοποιεί στην αρχή εξυγίανσης σε επίπεδο ομίλου και στις αρχές εξυγίανσης κρατών μελών που καλύπτονται από τον μηχανισμό εξυγίανσης ομίλου τους λόγους που αναφέρονται στην υποπαράγραφο (</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w:t>
            </w:r>
          </w:p>
        </w:tc>
      </w:tr>
      <w:tr w:rsidR="00AE53BA" w:rsidRPr="009E135F" w14:paraId="129C4810" w14:textId="77777777" w:rsidTr="007E3CEC">
        <w:trPr>
          <w:jc w:val="center"/>
        </w:trPr>
        <w:tc>
          <w:tcPr>
            <w:tcW w:w="1555" w:type="dxa"/>
            <w:shd w:val="clear" w:color="auto" w:fill="FFFFFF" w:themeFill="background1"/>
          </w:tcPr>
          <w:p w14:paraId="3390C0F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482AB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122AC14" w14:textId="77777777" w:rsidTr="007E3CEC">
        <w:trPr>
          <w:jc w:val="center"/>
        </w:trPr>
        <w:tc>
          <w:tcPr>
            <w:tcW w:w="1555" w:type="dxa"/>
            <w:shd w:val="clear" w:color="auto" w:fill="FFFFFF" w:themeFill="background1"/>
          </w:tcPr>
          <w:p w14:paraId="1085588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A19D7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ενημερώνει την αρχή εξυγίανσης σε επίπεδο ομίλου και τις αρχές εξυγίανσης κρατών μελών τις οποίες αφορά ο μηχανισμός εξυγίανσης ομίλου σχετικά με τις δράσεις ή τα μέτρα εξυγίανσης που θα λάβει.</w:t>
            </w:r>
          </w:p>
        </w:tc>
      </w:tr>
      <w:tr w:rsidR="00AE53BA" w:rsidRPr="009E135F" w14:paraId="5ACCC382" w14:textId="77777777" w:rsidTr="007E3CEC">
        <w:trPr>
          <w:jc w:val="center"/>
        </w:trPr>
        <w:tc>
          <w:tcPr>
            <w:tcW w:w="1555" w:type="dxa"/>
            <w:shd w:val="clear" w:color="auto" w:fill="FFFFFF" w:themeFill="background1"/>
          </w:tcPr>
          <w:p w14:paraId="0A3070E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682E7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A278970" w14:textId="77777777" w:rsidTr="007E3CEC">
        <w:trPr>
          <w:jc w:val="center"/>
        </w:trPr>
        <w:tc>
          <w:tcPr>
            <w:tcW w:w="1555" w:type="dxa"/>
            <w:shd w:val="clear" w:color="auto" w:fill="FFFFFF" w:themeFill="background1"/>
          </w:tcPr>
          <w:p w14:paraId="7C75385A" w14:textId="6E7DBDA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FFC4A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όταν εκθέτει τους λόγους της διαφωνίας της, λαμβάνει δεόντως υπόψη τα σχέδια εξυγίανσης ομίλου, τον πιθανό αντίκτυπο των δράσεων εξυγίανσης ή των μέτρων στους κατόχους ασφαλιστήριου συμβολαίου, την πραγματική οικονομία και τη χρηματοπιστωτική σταθερότητα των οικείων κρατών μελών, καθώς και τον πιθανό αντίκτυπο των εν λόγω δράσεων ή μέτρων εξυγίανσης στα υπόλοιπα τμήματα του ομίλου.</w:t>
            </w:r>
          </w:p>
        </w:tc>
      </w:tr>
      <w:tr w:rsidR="00AE53BA" w:rsidRPr="009E135F" w14:paraId="4EDBB9CE" w14:textId="77777777" w:rsidTr="007E3CEC">
        <w:trPr>
          <w:jc w:val="center"/>
        </w:trPr>
        <w:tc>
          <w:tcPr>
            <w:tcW w:w="1555" w:type="dxa"/>
            <w:shd w:val="clear" w:color="auto" w:fill="FFFFFF" w:themeFill="background1"/>
          </w:tcPr>
          <w:p w14:paraId="09D080E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EEEBE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37F8A46" w14:textId="77777777" w:rsidTr="007E3CEC">
        <w:trPr>
          <w:jc w:val="center"/>
        </w:trPr>
        <w:tc>
          <w:tcPr>
            <w:tcW w:w="1555" w:type="dxa"/>
            <w:shd w:val="clear" w:color="auto" w:fill="FFFFFF" w:themeFill="background1"/>
          </w:tcPr>
          <w:p w14:paraId="5E73EDF9" w14:textId="378225F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7D5701" w14:textId="237984F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(7) Όταν η αρχή εξυγίανσης συμφωνεί με τον μηχανισμό εξυγίανσης ομίλου που προτείνει η αρχή εξυγίανσης σε επίπεδο ομίλου, δύναται να λάβει κοινή απόφαση με αρχές εξυγίανσης κρατών μελών που συμφωνούν σχετικά με μηχανισμό εξυγίανσης ομίλου που καλύπτει οντότητ</w:t>
            </w:r>
            <w:r>
              <w:rPr>
                <w:rFonts w:ascii="Arial" w:eastAsia="Times New Roman" w:hAnsi="Arial" w:cs="Arial"/>
                <w:color w:val="333333"/>
                <w:kern w:val="0"/>
                <w:sz w:val="18"/>
                <w:szCs w:val="18"/>
                <w:lang w:eastAsia="el-GR"/>
                <w14:ligatures w14:val="none"/>
              </w:rPr>
              <w:t>ες</w:t>
            </w:r>
            <w:r w:rsidRPr="009E135F">
              <w:rPr>
                <w:rFonts w:ascii="Arial" w:eastAsia="Times New Roman" w:hAnsi="Arial" w:cs="Arial"/>
                <w:color w:val="333333"/>
                <w:kern w:val="0"/>
                <w:sz w:val="18"/>
                <w:szCs w:val="18"/>
                <w:lang w:eastAsia="el-GR"/>
                <w14:ligatures w14:val="none"/>
              </w:rPr>
              <w:t xml:space="preserve"> του ομίλου στη Δημοκρατία και στα κράτη μέλη των εν λόγω αρχών εξυγίανσης χωρίς τη συμμετοχή των αρχών εξυγίανσης που διαφωνούν.</w:t>
            </w:r>
          </w:p>
        </w:tc>
      </w:tr>
      <w:tr w:rsidR="00AE53BA" w:rsidRPr="009E135F" w14:paraId="0B6915CB" w14:textId="77777777" w:rsidTr="007E3CEC">
        <w:trPr>
          <w:jc w:val="center"/>
        </w:trPr>
        <w:tc>
          <w:tcPr>
            <w:tcW w:w="1555" w:type="dxa"/>
            <w:shd w:val="clear" w:color="auto" w:fill="FFFFFF" w:themeFill="background1"/>
          </w:tcPr>
          <w:p w14:paraId="4EE848C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3D516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B15CD6B" w14:textId="77777777" w:rsidTr="007E3CEC">
        <w:trPr>
          <w:jc w:val="center"/>
        </w:trPr>
        <w:tc>
          <w:tcPr>
            <w:tcW w:w="1555" w:type="dxa"/>
            <w:shd w:val="clear" w:color="auto" w:fill="FFFFFF" w:themeFill="background1"/>
          </w:tcPr>
          <w:p w14:paraId="5975CEC2" w14:textId="12C74DC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89C34B" w14:textId="058D898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(8) Η κοινή απόφαση που αναφέρεται στο εδάφιο (5), οι μεμονωμένες δράσεις εξυγίανσης ή τα μέτρα που λαμβάνονται από την αρχή εξυγίανσης σύμφωνα με το εδάφιο (6) και κατά συνέπεια οι δράσεις εξυγίανσης ή τα μέτρα που λαμβάνονται από τις αρχές εξυγίανσης κρατών μελών για τις υπόλοιπες οντότητες του ομίλου, καθώς και η κοινή απόφαση και οι μεμονωμένες αποφάσεις αρχών εξυγίανσης κρατών μελών που αναφέρεται στο εδάφιο (7), αναγνωρίζονται ως οριστικές και εφαρμόζονται στη Δημοκρατία.</w:t>
            </w:r>
          </w:p>
        </w:tc>
      </w:tr>
      <w:tr w:rsidR="00AE53BA" w:rsidRPr="009E135F" w14:paraId="25C579A0" w14:textId="77777777" w:rsidTr="007E3CEC">
        <w:trPr>
          <w:jc w:val="center"/>
        </w:trPr>
        <w:tc>
          <w:tcPr>
            <w:tcW w:w="1555" w:type="dxa"/>
            <w:shd w:val="clear" w:color="auto" w:fill="FFFFFF" w:themeFill="background1"/>
          </w:tcPr>
          <w:p w14:paraId="2E764C0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5061D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C7FE50D" w14:textId="77777777" w:rsidTr="007E3CEC">
        <w:trPr>
          <w:jc w:val="center"/>
        </w:trPr>
        <w:tc>
          <w:tcPr>
            <w:tcW w:w="1555" w:type="dxa"/>
            <w:shd w:val="clear" w:color="auto" w:fill="FFFFFF" w:themeFill="background1"/>
          </w:tcPr>
          <w:p w14:paraId="23D7BBC7" w14:textId="6D2FEA06"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4B942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(9) Η αρχή εξυγίανσης αναλαμβάνει όλες τις δράσεις και τα μέτρα εξυγίανσης που αναφέρονται στο παρόν άρθρο χωρίς καθυστέρηση και λαμβάνοντας δεόντως υπόψη τον επείγοντα χαρακτήρα της κατάστασης.</w:t>
            </w:r>
          </w:p>
        </w:tc>
      </w:tr>
      <w:tr w:rsidR="00AE53BA" w:rsidRPr="009E135F" w14:paraId="0C4A6624" w14:textId="77777777" w:rsidTr="007E3CEC">
        <w:trPr>
          <w:jc w:val="center"/>
        </w:trPr>
        <w:tc>
          <w:tcPr>
            <w:tcW w:w="1555" w:type="dxa"/>
            <w:shd w:val="clear" w:color="auto" w:fill="FFFFFF" w:themeFill="background1"/>
          </w:tcPr>
          <w:p w14:paraId="1182FCB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26B06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1519359" w14:textId="77777777" w:rsidTr="007E3CEC">
        <w:trPr>
          <w:jc w:val="center"/>
        </w:trPr>
        <w:tc>
          <w:tcPr>
            <w:tcW w:w="1555" w:type="dxa"/>
            <w:shd w:val="clear" w:color="auto" w:fill="FFFFFF" w:themeFill="background1"/>
          </w:tcPr>
          <w:p w14:paraId="1D3D3D2F" w14:textId="3F6F755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61003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(10) Όταν δεν τίθεται σε εφαρμογή μηχανισμός εξυγίανσης ομίλου, η αρχή εξυγίανσης, κατά την ανάληψη δράσεων εξυγίανσης όσον αφορά οποιαδήποτε οντότητα ομίλου στη Δημοκρατία, συνεργάζεται  στενά με τις εμπλεκόμενες αρχές εξυγίανσης κρατών μελών στο πλαίσιο του σώματος εξυγίανσης, προκειμένου να επιτευχθεί συντονισμένη στρατηγική εξυγίανσης για όλες τις οντότητες του ομίλου οι οποίες βρίσκονται σε κατάσταση αφερεγγυότητας ή ενδεχόμενης αφερεγγυότητας.</w:t>
            </w:r>
          </w:p>
        </w:tc>
      </w:tr>
      <w:tr w:rsidR="00AE53BA" w:rsidRPr="009E135F" w14:paraId="026FDC37" w14:textId="77777777" w:rsidTr="007E3CEC">
        <w:trPr>
          <w:jc w:val="center"/>
        </w:trPr>
        <w:tc>
          <w:tcPr>
            <w:tcW w:w="1555" w:type="dxa"/>
            <w:shd w:val="clear" w:color="auto" w:fill="FFFFFF" w:themeFill="background1"/>
          </w:tcPr>
          <w:p w14:paraId="018E899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41FC1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9124AF3" w14:textId="77777777" w:rsidTr="007E3CEC">
        <w:trPr>
          <w:jc w:val="center"/>
        </w:trPr>
        <w:tc>
          <w:tcPr>
            <w:tcW w:w="1555" w:type="dxa"/>
            <w:shd w:val="clear" w:color="auto" w:fill="FFFFFF" w:themeFill="background1"/>
          </w:tcPr>
          <w:p w14:paraId="185FE63A" w14:textId="1CBFA47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0FF40C" w14:textId="7B73F20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(11) Η αρχή εξυγίανσης όταν  αναλαμβάνει οποιαδήποτε δράση εξυγίανσης σε σχέση με μια οντότητα ομίλου στη Δημοκρατία ενημερώνει τακτικά και πλήρως τα μέλη του σώματος εξυγίανσης σχετικά με τις εν λόγω δράσεις ή μέτρα και την </w:t>
            </w:r>
            <w:r>
              <w:rPr>
                <w:rFonts w:ascii="Arial" w:eastAsia="Times New Roman" w:hAnsi="Arial" w:cs="Arial"/>
                <w:color w:val="333333"/>
                <w:kern w:val="0"/>
                <w:sz w:val="18"/>
                <w:szCs w:val="18"/>
                <w:lang w:eastAsia="el-GR"/>
                <w14:ligatures w14:val="none"/>
              </w:rPr>
              <w:t>π</w:t>
            </w:r>
            <w:r w:rsidRPr="009E135F">
              <w:rPr>
                <w:rFonts w:ascii="Arial" w:eastAsia="Times New Roman" w:hAnsi="Arial" w:cs="Arial"/>
                <w:color w:val="333333"/>
                <w:kern w:val="0"/>
                <w:sz w:val="18"/>
                <w:szCs w:val="18"/>
                <w:lang w:eastAsia="el-GR"/>
                <w14:ligatures w14:val="none"/>
              </w:rPr>
              <w:t>ρόοδό τους.</w:t>
            </w:r>
          </w:p>
        </w:tc>
      </w:tr>
      <w:tr w:rsidR="00AE53BA" w:rsidRPr="009E135F" w14:paraId="7A3DAC25" w14:textId="55E52CE6" w:rsidTr="007E3CEC">
        <w:trPr>
          <w:jc w:val="center"/>
        </w:trPr>
        <w:tc>
          <w:tcPr>
            <w:tcW w:w="1555" w:type="dxa"/>
            <w:shd w:val="clear" w:color="auto" w:fill="FFFFFF" w:themeFill="background1"/>
          </w:tcPr>
          <w:p w14:paraId="1C4D7E0E" w14:textId="675C4D4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1E9383" w14:textId="61E072E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E394C48" w14:textId="77777777" w:rsidTr="007E3CEC">
        <w:trPr>
          <w:jc w:val="center"/>
        </w:trPr>
        <w:tc>
          <w:tcPr>
            <w:tcW w:w="1555" w:type="dxa"/>
            <w:shd w:val="clear" w:color="auto" w:fill="FFFFFF" w:themeFill="background1"/>
          </w:tcPr>
          <w:p w14:paraId="09DAEB1E" w14:textId="5960F63C" w:rsidR="00AE53BA" w:rsidRPr="00CE4758"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Εξυγίανση ομίλου </w:t>
            </w:r>
            <w:r>
              <w:rPr>
                <w:rFonts w:ascii="Arial" w:eastAsia="Times New Roman" w:hAnsi="Arial" w:cs="Arial"/>
                <w:color w:val="333333"/>
                <w:kern w:val="0"/>
                <w:sz w:val="18"/>
                <w:szCs w:val="18"/>
                <w:lang w:eastAsia="el-GR"/>
                <w14:ligatures w14:val="none"/>
              </w:rPr>
              <w:t xml:space="preserve">σε περίπτωση που </w:t>
            </w:r>
            <w:r w:rsidRPr="009E135F">
              <w:rPr>
                <w:rFonts w:ascii="Arial" w:eastAsia="Times New Roman" w:hAnsi="Arial" w:cs="Arial"/>
                <w:color w:val="333333"/>
                <w:kern w:val="0"/>
                <w:sz w:val="18"/>
                <w:szCs w:val="18"/>
                <w:lang w:eastAsia="el-GR"/>
                <w14:ligatures w14:val="none"/>
              </w:rPr>
              <w:t>θυγατρική του ομίλου σε κράτος μέλος πληροί τις προϋποθέσεις εξυγίανσης</w:t>
            </w:r>
            <w:r>
              <w:rPr>
                <w:rFonts w:ascii="Arial" w:eastAsia="Times New Roman" w:hAnsi="Arial" w:cs="Arial"/>
                <w:color w:val="333333"/>
                <w:kern w:val="0"/>
                <w:sz w:val="18"/>
                <w:szCs w:val="18"/>
                <w:lang w:eastAsia="el-GR"/>
                <w14:ligatures w14:val="none"/>
              </w:rPr>
              <w:t xml:space="preserve"> και </w:t>
            </w:r>
            <w:r w:rsidRPr="009E135F">
              <w:rPr>
                <w:rFonts w:ascii="Arial" w:eastAsia="Times New Roman" w:hAnsi="Arial" w:cs="Arial"/>
                <w:color w:val="333333"/>
                <w:kern w:val="0"/>
                <w:sz w:val="18"/>
                <w:szCs w:val="18"/>
                <w:lang w:eastAsia="el-GR"/>
                <w14:ligatures w14:val="none"/>
              </w:rPr>
              <w:t xml:space="preserve">η αρχή εξυγίανσης </w:t>
            </w:r>
            <w:r>
              <w:rPr>
                <w:rFonts w:ascii="Arial" w:eastAsia="Times New Roman" w:hAnsi="Arial" w:cs="Arial"/>
                <w:color w:val="333333"/>
                <w:kern w:val="0"/>
                <w:sz w:val="18"/>
                <w:szCs w:val="18"/>
                <w:lang w:eastAsia="el-GR"/>
                <w14:ligatures w14:val="none"/>
              </w:rPr>
              <w:t>ενεργεί</w:t>
            </w:r>
            <w:r w:rsidRPr="009E135F">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 xml:space="preserve">ως </w:t>
            </w:r>
            <w:r w:rsidRPr="009E135F">
              <w:rPr>
                <w:rFonts w:ascii="Arial" w:eastAsia="Times New Roman" w:hAnsi="Arial" w:cs="Arial"/>
                <w:color w:val="333333"/>
                <w:kern w:val="0"/>
                <w:sz w:val="18"/>
                <w:szCs w:val="18"/>
                <w:lang w:eastAsia="el-GR"/>
                <w14:ligatures w14:val="none"/>
              </w:rPr>
              <w:t>αρχή εξυγίανσης ομίλου</w:t>
            </w:r>
            <w:r>
              <w:rPr>
                <w:rFonts w:ascii="Arial" w:eastAsia="Times New Roman" w:hAnsi="Arial" w:cs="Arial"/>
                <w:color w:val="333333"/>
                <w:kern w:val="0"/>
                <w:sz w:val="18"/>
                <w:szCs w:val="18"/>
                <w:lang w:eastAsia="el-GR"/>
                <w14:ligatures w14:val="none"/>
              </w:rPr>
              <w:t>.</w:t>
            </w:r>
          </w:p>
        </w:tc>
        <w:tc>
          <w:tcPr>
            <w:tcW w:w="8084" w:type="dxa"/>
            <w:shd w:val="clear" w:color="auto" w:fill="FFFFFF" w:themeFill="background1"/>
          </w:tcPr>
          <w:p w14:paraId="2E7A8B28" w14:textId="68F9D0A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83.-</w:t>
            </w:r>
            <w:r w:rsidRPr="009E135F">
              <w:rPr>
                <w:rFonts w:ascii="Arial" w:eastAsia="Times New Roman" w:hAnsi="Arial" w:cs="Arial"/>
                <w:color w:val="333333"/>
                <w:kern w:val="0"/>
                <w:sz w:val="18"/>
                <w:szCs w:val="18"/>
                <w:lang w:eastAsia="el-GR"/>
                <w14:ligatures w14:val="none"/>
              </w:rPr>
              <w:t>(1) Μόλις η αρχή εξυγίανσης, ενεργώντας ως η αρχή εξυγίανσης σε επίπεδο ομίλου, λάβει  κοινοποίηση από αρχή εξυγίανσης κράτους μέλους ότι θυγατρική του ομίλου στο εν λόγω κράτος μέλος τελεί υπό κατάσταση αφερεγγυότητας ή ενδεχόμενης αφερεγγυότητας ή ότι πληροί τις προϋποθέσεις εξυγίανσης</w:t>
            </w:r>
            <w:r>
              <w:rPr>
                <w:rFonts w:ascii="Arial" w:eastAsia="Times New Roman" w:hAnsi="Arial" w:cs="Arial"/>
                <w:color w:val="333333"/>
                <w:kern w:val="0"/>
                <w:sz w:val="18"/>
                <w:szCs w:val="18"/>
                <w:lang w:eastAsia="el-GR"/>
                <w14:ligatures w14:val="none"/>
              </w:rPr>
              <w:t xml:space="preserve"> </w:t>
            </w:r>
            <w:r w:rsidRPr="00E36EA7">
              <w:rPr>
                <w:rFonts w:ascii="Arial" w:eastAsia="Times New Roman" w:hAnsi="Arial" w:cs="Arial"/>
                <w:color w:val="333333"/>
                <w:kern w:val="0"/>
                <w:sz w:val="18"/>
                <w:szCs w:val="18"/>
                <w:lang w:eastAsia="el-GR"/>
                <w14:ligatures w14:val="none"/>
              </w:rPr>
              <w:t xml:space="preserve">που ορίζονται στο </w:t>
            </w:r>
            <w:r>
              <w:rPr>
                <w:rFonts w:ascii="Arial" w:eastAsia="Times New Roman" w:hAnsi="Arial" w:cs="Arial"/>
                <w:color w:val="333333"/>
                <w:kern w:val="0"/>
                <w:sz w:val="18"/>
                <w:szCs w:val="18"/>
                <w:lang w:eastAsia="el-GR"/>
                <w14:ligatures w14:val="none"/>
              </w:rPr>
              <w:t>Ά</w:t>
            </w:r>
            <w:r w:rsidRPr="00E36EA7">
              <w:rPr>
                <w:rFonts w:ascii="Arial" w:eastAsia="Times New Roman" w:hAnsi="Arial" w:cs="Arial"/>
                <w:color w:val="333333"/>
                <w:kern w:val="0"/>
                <w:sz w:val="18"/>
                <w:szCs w:val="18"/>
                <w:lang w:eastAsia="el-GR"/>
                <w14:ligatures w14:val="none"/>
              </w:rPr>
              <w:t>ρθρο 19</w:t>
            </w:r>
            <w:r>
              <w:rPr>
                <w:rFonts w:ascii="Arial" w:eastAsia="Times New Roman" w:hAnsi="Arial" w:cs="Arial"/>
                <w:color w:val="333333"/>
                <w:kern w:val="0"/>
                <w:sz w:val="18"/>
                <w:szCs w:val="18"/>
                <w:lang w:eastAsia="el-GR"/>
                <w14:ligatures w14:val="none"/>
              </w:rPr>
              <w:t>,</w:t>
            </w:r>
            <w:r w:rsidRPr="00E36EA7">
              <w:rPr>
                <w:rFonts w:ascii="Arial" w:eastAsia="Times New Roman" w:hAnsi="Arial" w:cs="Arial"/>
                <w:color w:val="333333"/>
                <w:kern w:val="0"/>
                <w:sz w:val="18"/>
                <w:szCs w:val="18"/>
                <w:lang w:eastAsia="el-GR"/>
                <w14:ligatures w14:val="none"/>
              </w:rPr>
              <w:t xml:space="preserve"> παράγραφος 1 ή στο </w:t>
            </w:r>
            <w:r>
              <w:rPr>
                <w:rFonts w:ascii="Arial" w:eastAsia="Times New Roman" w:hAnsi="Arial" w:cs="Arial"/>
                <w:color w:val="333333"/>
                <w:kern w:val="0"/>
                <w:sz w:val="18"/>
                <w:szCs w:val="18"/>
                <w:lang w:eastAsia="el-GR"/>
                <w14:ligatures w14:val="none"/>
              </w:rPr>
              <w:t>Ά</w:t>
            </w:r>
            <w:r w:rsidRPr="00E36EA7">
              <w:rPr>
                <w:rFonts w:ascii="Arial" w:eastAsia="Times New Roman" w:hAnsi="Arial" w:cs="Arial"/>
                <w:color w:val="333333"/>
                <w:kern w:val="0"/>
                <w:sz w:val="18"/>
                <w:szCs w:val="18"/>
                <w:lang w:eastAsia="el-GR"/>
                <w14:ligatures w14:val="none"/>
              </w:rPr>
              <w:t>ρθρο 20</w:t>
            </w:r>
            <w:r>
              <w:rPr>
                <w:rFonts w:ascii="Arial" w:eastAsia="Times New Roman" w:hAnsi="Arial" w:cs="Arial"/>
                <w:color w:val="333333"/>
                <w:kern w:val="0"/>
                <w:sz w:val="18"/>
                <w:szCs w:val="18"/>
                <w:lang w:eastAsia="el-GR"/>
                <w14:ligatures w14:val="none"/>
              </w:rPr>
              <w:t>,</w:t>
            </w:r>
            <w:r w:rsidRPr="00E36EA7">
              <w:rPr>
                <w:rFonts w:ascii="Arial" w:eastAsia="Times New Roman" w:hAnsi="Arial" w:cs="Arial"/>
                <w:color w:val="333333"/>
                <w:kern w:val="0"/>
                <w:sz w:val="18"/>
                <w:szCs w:val="18"/>
                <w:lang w:eastAsia="el-GR"/>
                <w14:ligatures w14:val="none"/>
              </w:rPr>
              <w:t xml:space="preserve"> παράγραφος 3</w:t>
            </w:r>
            <w:r>
              <w:rPr>
                <w:rFonts w:ascii="Arial" w:eastAsia="Times New Roman" w:hAnsi="Arial" w:cs="Arial"/>
                <w:color w:val="333333"/>
                <w:kern w:val="0"/>
                <w:sz w:val="18"/>
                <w:szCs w:val="18"/>
                <w:lang w:eastAsia="el-GR"/>
                <w14:ligatures w14:val="none"/>
              </w:rPr>
              <w:t xml:space="preserve"> της Οδηγίας 2025/1/ΕΕ,</w:t>
            </w:r>
            <w:r w:rsidRPr="009E135F">
              <w:rPr>
                <w:rFonts w:ascii="Arial" w:eastAsia="Times New Roman" w:hAnsi="Arial" w:cs="Arial"/>
                <w:color w:val="333333"/>
                <w:kern w:val="0"/>
                <w:sz w:val="18"/>
                <w:szCs w:val="18"/>
                <w:lang w:eastAsia="el-GR"/>
                <w14:ligatures w14:val="none"/>
              </w:rPr>
              <w:t xml:space="preserve"> μετά από διαβούλευση με τα άλλα μέλη του σχετικού σώματος εξυγίανσης, αξιολογεί τις πιθανές επιπτώσεις των δράσεων εξυγίανσης ή των άλλων μέτρων στο πλαίσιο των κανονικών διαδικασιών αφερεγγυότητας στο εν λόγω κράτος μέλος τα οποία η αρχή εξυγίανσης του εν λόγω κράτους μέλους κρίνει και κοινοποιεί στην αρχή εξυγίανσης ως κατάλληλα, στον όμιλο και σε οντότητες του ομίλου στη Δημοκρατία και σε άλλα κράτη μέλη</w:t>
            </w:r>
            <w:r>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και ειδικότερα αξιολογεί εάν οι δράσεις εξυγίανσης ή τα άλλα μέτρα ενδεχομένως να οδηγούν σε πλήρωση των προϋποθέσεων εξυγίανσης που αναφέρονται </w:t>
            </w:r>
            <w:r w:rsidRPr="005D1882">
              <w:rPr>
                <w:rFonts w:ascii="Arial" w:eastAsia="Times New Roman" w:hAnsi="Arial" w:cs="Arial"/>
                <w:color w:val="333333"/>
                <w:kern w:val="0"/>
                <w:sz w:val="18"/>
                <w:szCs w:val="18"/>
                <w:lang w:eastAsia="el-GR"/>
                <w14:ligatures w14:val="none"/>
              </w:rPr>
              <w:t>στο άρθρο </w:t>
            </w:r>
            <w:r w:rsidR="005D1882" w:rsidRPr="005D1882">
              <w:rPr>
                <w:rFonts w:ascii="Arial" w:eastAsia="Times New Roman" w:hAnsi="Arial" w:cs="Arial"/>
                <w:color w:val="333333"/>
                <w:kern w:val="0"/>
                <w:sz w:val="18"/>
                <w:szCs w:val="18"/>
                <w:lang w:eastAsia="el-GR"/>
                <w14:ligatures w14:val="none"/>
              </w:rPr>
              <w:t>26</w:t>
            </w:r>
            <w:r w:rsidRPr="005D1882">
              <w:rPr>
                <w:rFonts w:ascii="Arial" w:eastAsia="Times New Roman" w:hAnsi="Arial" w:cs="Arial"/>
                <w:color w:val="333333"/>
                <w:kern w:val="0"/>
                <w:sz w:val="18"/>
                <w:szCs w:val="18"/>
                <w:lang w:eastAsia="el-GR"/>
                <w14:ligatures w14:val="none"/>
              </w:rPr>
              <w:t>(1) ή στο άρθρο 2</w:t>
            </w:r>
            <w:r w:rsidR="005D1882" w:rsidRPr="005D1882">
              <w:rPr>
                <w:rFonts w:ascii="Arial" w:eastAsia="Times New Roman" w:hAnsi="Arial" w:cs="Arial"/>
                <w:color w:val="333333"/>
                <w:kern w:val="0"/>
                <w:sz w:val="18"/>
                <w:szCs w:val="18"/>
                <w:lang w:eastAsia="el-GR"/>
                <w14:ligatures w14:val="none"/>
              </w:rPr>
              <w:t>7</w:t>
            </w:r>
            <w:r w:rsidRPr="005D1882">
              <w:rPr>
                <w:rFonts w:ascii="Arial" w:eastAsia="Times New Roman" w:hAnsi="Arial" w:cs="Arial"/>
                <w:color w:val="333333"/>
                <w:kern w:val="0"/>
                <w:sz w:val="18"/>
                <w:szCs w:val="18"/>
                <w:lang w:eastAsia="el-GR"/>
                <w14:ligatures w14:val="none"/>
              </w:rPr>
              <w:t>(3)</w:t>
            </w:r>
            <w:r w:rsidRPr="009E135F">
              <w:rPr>
                <w:rFonts w:ascii="Arial" w:eastAsia="Times New Roman" w:hAnsi="Arial" w:cs="Arial"/>
                <w:color w:val="333333"/>
                <w:kern w:val="0"/>
                <w:sz w:val="18"/>
                <w:szCs w:val="18"/>
                <w:lang w:eastAsia="el-GR"/>
                <w14:ligatures w14:val="none"/>
              </w:rPr>
              <w:t xml:space="preserve"> σε σχέση με οντότητα του ομίλου στη Δημοκρατία ή σε κράτος μέλος.</w:t>
            </w:r>
          </w:p>
        </w:tc>
      </w:tr>
      <w:tr w:rsidR="00AE53BA" w:rsidRPr="009E135F" w14:paraId="17812906" w14:textId="77777777" w:rsidTr="007E3CEC">
        <w:trPr>
          <w:jc w:val="center"/>
        </w:trPr>
        <w:tc>
          <w:tcPr>
            <w:tcW w:w="1555" w:type="dxa"/>
            <w:shd w:val="clear" w:color="auto" w:fill="FFFFFF" w:themeFill="background1"/>
          </w:tcPr>
          <w:p w14:paraId="4CF334D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40015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B0EEDCC" w14:textId="77777777" w:rsidTr="007E3CEC">
        <w:trPr>
          <w:jc w:val="center"/>
        </w:trPr>
        <w:tc>
          <w:tcPr>
            <w:tcW w:w="1555" w:type="dxa"/>
            <w:shd w:val="clear" w:color="auto" w:fill="FFFFFF" w:themeFill="background1"/>
          </w:tcPr>
          <w:p w14:paraId="67303C52" w14:textId="6BB8E601" w:rsidR="00AE53BA" w:rsidRPr="000C0282"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AF59A6" w14:textId="7BF9294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Στην περίπτωση που η αρχή εξυγίανσης, αξιολογήσει ότι οι δράσεις εξυγίανσης ή τα άλλα μέτρα που </w:t>
            </w:r>
            <w:r w:rsidRPr="005D1882">
              <w:rPr>
                <w:rFonts w:ascii="Arial" w:eastAsia="Times New Roman" w:hAnsi="Arial" w:cs="Arial"/>
                <w:color w:val="333333"/>
                <w:kern w:val="0"/>
                <w:sz w:val="18"/>
                <w:szCs w:val="18"/>
                <w:lang w:eastAsia="el-GR"/>
                <w14:ligatures w14:val="none"/>
              </w:rPr>
              <w:t>κοινοποιήθηκαν σύμφωνα με το εδάφιο (1) ενδεχομένως να μην οδηγούν σε πλήρωση των προϋποθέσεων του άρθρου </w:t>
            </w:r>
            <w:r w:rsidR="005D1882" w:rsidRPr="005D1882">
              <w:rPr>
                <w:rFonts w:ascii="Arial" w:eastAsia="Times New Roman" w:hAnsi="Arial" w:cs="Arial"/>
                <w:color w:val="333333"/>
                <w:kern w:val="0"/>
                <w:sz w:val="18"/>
                <w:szCs w:val="18"/>
                <w:lang w:eastAsia="el-GR"/>
                <w14:ligatures w14:val="none"/>
              </w:rPr>
              <w:t>26</w:t>
            </w:r>
            <w:r w:rsidRPr="005D1882">
              <w:rPr>
                <w:rFonts w:ascii="Arial" w:eastAsia="Times New Roman" w:hAnsi="Arial" w:cs="Arial"/>
                <w:color w:val="333333"/>
                <w:kern w:val="0"/>
                <w:sz w:val="18"/>
                <w:szCs w:val="18"/>
                <w:lang w:eastAsia="el-GR"/>
                <w14:ligatures w14:val="none"/>
              </w:rPr>
              <w:t>(1) ή του άρθρου 2</w:t>
            </w:r>
            <w:r w:rsidR="005D1882" w:rsidRPr="005D1882">
              <w:rPr>
                <w:rFonts w:ascii="Arial" w:eastAsia="Times New Roman" w:hAnsi="Arial" w:cs="Arial"/>
                <w:color w:val="333333"/>
                <w:kern w:val="0"/>
                <w:sz w:val="18"/>
                <w:szCs w:val="18"/>
                <w:lang w:eastAsia="el-GR"/>
                <w14:ligatures w14:val="none"/>
              </w:rPr>
              <w:t>7</w:t>
            </w:r>
            <w:r w:rsidRPr="005D1882">
              <w:rPr>
                <w:rFonts w:ascii="Arial" w:eastAsia="Times New Roman" w:hAnsi="Arial" w:cs="Arial"/>
                <w:color w:val="333333"/>
                <w:kern w:val="0"/>
                <w:sz w:val="18"/>
                <w:szCs w:val="18"/>
                <w:lang w:eastAsia="el-GR"/>
                <w14:ligatures w14:val="none"/>
              </w:rPr>
              <w:t>(3) σε σχέση</w:t>
            </w:r>
            <w:r w:rsidRPr="009E135F">
              <w:rPr>
                <w:rFonts w:ascii="Arial" w:eastAsia="Times New Roman" w:hAnsi="Arial" w:cs="Arial"/>
                <w:color w:val="333333"/>
                <w:kern w:val="0"/>
                <w:sz w:val="18"/>
                <w:szCs w:val="18"/>
                <w:lang w:eastAsia="el-GR"/>
                <w14:ligatures w14:val="none"/>
              </w:rPr>
              <w:t xml:space="preserve"> με οντότητα του ομίλου στη Δημοκρατία ή σε άλλο κράτος μέλος δυνάμει οικείας νομοθεσίας στο εν λόγω κράτος μέλος, οι εν λόγω δράσεις εξυγίανσης ή άλλα μέτρα σε περίπτωση εφαρμογής τους από τη σχετική αρχή εξυγίανσης κράτους μέλους, αναγνωρίζονται ως οριστικές και εφαρμόζονται στη Δημοκρατία. </w:t>
            </w:r>
          </w:p>
        </w:tc>
      </w:tr>
      <w:tr w:rsidR="00AE53BA" w:rsidRPr="009E135F" w14:paraId="65D29435" w14:textId="77777777" w:rsidTr="007E3CEC">
        <w:trPr>
          <w:jc w:val="center"/>
        </w:trPr>
        <w:tc>
          <w:tcPr>
            <w:tcW w:w="1555" w:type="dxa"/>
            <w:shd w:val="clear" w:color="auto" w:fill="FFFFFF" w:themeFill="background1"/>
          </w:tcPr>
          <w:p w14:paraId="714A03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6A232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5854250" w14:textId="77777777" w:rsidTr="007E3CEC">
        <w:trPr>
          <w:jc w:val="center"/>
        </w:trPr>
        <w:tc>
          <w:tcPr>
            <w:tcW w:w="1555" w:type="dxa"/>
            <w:shd w:val="clear" w:color="auto" w:fill="FFFFFF" w:themeFill="background1"/>
          </w:tcPr>
          <w:p w14:paraId="36C5A9AA" w14:textId="41102B37" w:rsidR="00AE53BA" w:rsidRPr="000C0282"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6165A5" w14:textId="010AF4D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(3)(α) Στην περίπτωση που η αρχή εξυγίανσης αξιολογήσει ότι οι δράσεις εξυγίανσης ή τα άλλα μέτρα που κοινοποιήθηκαν σύμφωνα με το εδάφιο (1) ενδεχομένως να οδηγούσαν σε πλήρωση των προϋποθέσεων </w:t>
            </w:r>
            <w:r w:rsidRPr="005D1882">
              <w:rPr>
                <w:rFonts w:ascii="Arial" w:eastAsia="Times New Roman" w:hAnsi="Arial" w:cs="Arial"/>
                <w:color w:val="333333"/>
                <w:kern w:val="0"/>
                <w:sz w:val="18"/>
                <w:szCs w:val="18"/>
                <w:lang w:eastAsia="el-GR"/>
                <w14:ligatures w14:val="none"/>
              </w:rPr>
              <w:t>του άρθρου </w:t>
            </w:r>
            <w:r w:rsidR="005D1882" w:rsidRPr="005D1882">
              <w:rPr>
                <w:rFonts w:ascii="Arial" w:eastAsia="Times New Roman" w:hAnsi="Arial" w:cs="Arial"/>
                <w:color w:val="333333"/>
                <w:kern w:val="0"/>
                <w:sz w:val="18"/>
                <w:szCs w:val="18"/>
                <w:lang w:eastAsia="el-GR"/>
                <w14:ligatures w14:val="none"/>
              </w:rPr>
              <w:t>26</w:t>
            </w:r>
            <w:r w:rsidRPr="005D1882">
              <w:rPr>
                <w:rFonts w:ascii="Arial" w:eastAsia="Times New Roman" w:hAnsi="Arial" w:cs="Arial"/>
                <w:color w:val="333333"/>
                <w:kern w:val="0"/>
                <w:sz w:val="18"/>
                <w:szCs w:val="18"/>
                <w:lang w:eastAsia="el-GR"/>
                <w14:ligatures w14:val="none"/>
              </w:rPr>
              <w:t>(1) ή του άρθρου 2</w:t>
            </w:r>
            <w:r w:rsidR="005D1882" w:rsidRPr="005D1882">
              <w:rPr>
                <w:rFonts w:ascii="Arial" w:eastAsia="Times New Roman" w:hAnsi="Arial" w:cs="Arial"/>
                <w:color w:val="333333"/>
                <w:kern w:val="0"/>
                <w:sz w:val="18"/>
                <w:szCs w:val="18"/>
                <w:lang w:eastAsia="el-GR"/>
                <w14:ligatures w14:val="none"/>
              </w:rPr>
              <w:t>7</w:t>
            </w:r>
            <w:r w:rsidRPr="005D1882">
              <w:rPr>
                <w:rFonts w:ascii="Arial" w:eastAsia="Times New Roman" w:hAnsi="Arial" w:cs="Arial"/>
                <w:color w:val="333333"/>
                <w:kern w:val="0"/>
                <w:sz w:val="18"/>
                <w:szCs w:val="18"/>
                <w:lang w:eastAsia="el-GR"/>
                <w14:ligatures w14:val="none"/>
              </w:rPr>
              <w:t>(3) σε</w:t>
            </w:r>
            <w:r w:rsidRPr="009E135F">
              <w:rPr>
                <w:rFonts w:ascii="Arial" w:eastAsia="Times New Roman" w:hAnsi="Arial" w:cs="Arial"/>
                <w:color w:val="333333"/>
                <w:kern w:val="0"/>
                <w:sz w:val="18"/>
                <w:szCs w:val="18"/>
                <w:lang w:eastAsia="el-GR"/>
                <w14:ligatures w14:val="none"/>
              </w:rPr>
              <w:t xml:space="preserve"> σχέση με οντότητα του ομίλου στη Δημοκρατία ή σε άλλο κράτος μέλος δυνάμει οικείας νομοθεσίας του εν λόγω κράτους μέλους, η αρχή εξυγίανσης, εντός πέντε (5) ημερών από την παραλαβή της κοινοποίησης βάσει του εδαφίου (1), προτείνει μηχανισμό εξυγίανσης του ομίλου και υποβάλλει τον μηχανισμό αυτό στο σώμα εξυγίανσης. </w:t>
            </w:r>
          </w:p>
        </w:tc>
      </w:tr>
      <w:tr w:rsidR="00AE53BA" w:rsidRPr="009E135F" w14:paraId="07632EA6" w14:textId="77777777" w:rsidTr="007E3CEC">
        <w:trPr>
          <w:jc w:val="center"/>
        </w:trPr>
        <w:tc>
          <w:tcPr>
            <w:tcW w:w="1555" w:type="dxa"/>
            <w:shd w:val="clear" w:color="auto" w:fill="FFFFFF" w:themeFill="background1"/>
          </w:tcPr>
          <w:p w14:paraId="2AD55CF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65B4B4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6ACF746" w14:textId="77777777" w:rsidTr="007E3CEC">
        <w:trPr>
          <w:jc w:val="center"/>
        </w:trPr>
        <w:tc>
          <w:tcPr>
            <w:tcW w:w="1555" w:type="dxa"/>
            <w:shd w:val="clear" w:color="auto" w:fill="FFFFFF" w:themeFill="background1"/>
          </w:tcPr>
          <w:p w14:paraId="173ABE76" w14:textId="7D637725" w:rsidR="00AE53BA" w:rsidRPr="000E080E"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 </w:t>
            </w:r>
          </w:p>
        </w:tc>
        <w:tc>
          <w:tcPr>
            <w:tcW w:w="8084" w:type="dxa"/>
            <w:shd w:val="clear" w:color="auto" w:fill="FFFFFF" w:themeFill="background1"/>
          </w:tcPr>
          <w:p w14:paraId="43A972FC" w14:textId="0D5E0D4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πενθήμερη προθεσμία που προβλέπεται στην παράγραφο (α) δύναται να παραταθεί με τη συναίνεση της αρχής εξυγίανσης κράτους μέλους που προέβη στην κοινοποίηση που αναφέρεται στο εδάφιο (1).</w:t>
            </w:r>
          </w:p>
        </w:tc>
      </w:tr>
      <w:tr w:rsidR="00AE53BA" w:rsidRPr="009E135F" w14:paraId="3292D937" w14:textId="77777777" w:rsidTr="007E3CEC">
        <w:trPr>
          <w:jc w:val="center"/>
        </w:trPr>
        <w:tc>
          <w:tcPr>
            <w:tcW w:w="1555" w:type="dxa"/>
            <w:shd w:val="clear" w:color="auto" w:fill="FFFFFF" w:themeFill="background1"/>
          </w:tcPr>
          <w:p w14:paraId="51B62CD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E3647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3857CD2" w14:textId="77777777" w:rsidTr="007E3CEC">
        <w:trPr>
          <w:jc w:val="center"/>
        </w:trPr>
        <w:tc>
          <w:tcPr>
            <w:tcW w:w="1555" w:type="dxa"/>
            <w:shd w:val="clear" w:color="auto" w:fill="FFFFFF" w:themeFill="background1"/>
          </w:tcPr>
          <w:p w14:paraId="344DA299" w14:textId="2B1FE13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638F84" w14:textId="7F57C79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Ελλείψει αξιολόγησης εκ μέρους της αρχής εξυγίανσης εντός πέντε ημερών σύμφωνα με την παράγραφο (α) του εδαφίου (3) ή εντός μεγαλύτερης προθεσμίας που έχει συμφωνηθεί δυνάμει της παραγράφου (β) του εδαφίου</w:t>
            </w:r>
            <w:r>
              <w:rPr>
                <w:rFonts w:ascii="Arial" w:eastAsia="Times New Roman" w:hAnsi="Arial" w:cs="Arial"/>
                <w:color w:val="333333"/>
                <w:kern w:val="0"/>
                <w:sz w:val="18"/>
                <w:szCs w:val="18"/>
                <w:lang w:eastAsia="el-GR"/>
                <w14:ligatures w14:val="none"/>
              </w:rPr>
              <w:t xml:space="preserve"> (3)</w:t>
            </w:r>
            <w:r w:rsidRPr="009E135F">
              <w:rPr>
                <w:rFonts w:ascii="Arial" w:eastAsia="Times New Roman" w:hAnsi="Arial" w:cs="Arial"/>
                <w:color w:val="333333"/>
                <w:kern w:val="0"/>
                <w:sz w:val="18"/>
                <w:szCs w:val="18"/>
                <w:lang w:eastAsia="el-GR"/>
                <w14:ligatures w14:val="none"/>
              </w:rPr>
              <w:t>, μετά τη λήψη της κοινοποίησης που αναφέρεται στο εδάφιο (1)</w:t>
            </w:r>
            <w:r>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η αρχή εξυγίανσης κράτους μέλους που προέβη στην </w:t>
            </w:r>
            <w:r>
              <w:rPr>
                <w:rFonts w:ascii="Arial" w:eastAsia="Times New Roman" w:hAnsi="Arial" w:cs="Arial"/>
                <w:color w:val="333333"/>
                <w:kern w:val="0"/>
                <w:sz w:val="18"/>
                <w:szCs w:val="18"/>
                <w:lang w:eastAsia="el-GR"/>
                <w14:ligatures w14:val="none"/>
              </w:rPr>
              <w:t xml:space="preserve">εν λόγω </w:t>
            </w:r>
            <w:r w:rsidRPr="009E135F">
              <w:rPr>
                <w:rFonts w:ascii="Arial" w:eastAsia="Times New Roman" w:hAnsi="Arial" w:cs="Arial"/>
                <w:color w:val="333333"/>
                <w:kern w:val="0"/>
                <w:sz w:val="18"/>
                <w:szCs w:val="18"/>
                <w:lang w:eastAsia="el-GR"/>
                <w14:ligatures w14:val="none"/>
              </w:rPr>
              <w:t>κοινοποίηση δύναται να αναλάβει τις δράσεις εξυγίανσης ή να λάβει τα άλλα μέτρα που κοινοποίησε σύμφωνα με το εδάφιο</w:t>
            </w:r>
            <w:r>
              <w:rPr>
                <w:rFonts w:ascii="Arial" w:eastAsia="Times New Roman" w:hAnsi="Arial" w:cs="Arial"/>
                <w:color w:val="333333"/>
                <w:kern w:val="0"/>
                <w:sz w:val="18"/>
                <w:szCs w:val="18"/>
                <w:lang w:eastAsia="el-GR"/>
                <w14:ligatures w14:val="none"/>
              </w:rPr>
              <w:t xml:space="preserve"> (1)</w:t>
            </w:r>
            <w:r w:rsidRPr="009E135F">
              <w:rPr>
                <w:rFonts w:ascii="Arial" w:eastAsia="Times New Roman" w:hAnsi="Arial" w:cs="Arial"/>
                <w:color w:val="333333"/>
                <w:kern w:val="0"/>
                <w:sz w:val="18"/>
                <w:szCs w:val="18"/>
                <w:lang w:eastAsia="el-GR"/>
                <w14:ligatures w14:val="none"/>
              </w:rPr>
              <w:t>, που αναγνωρίζονται ως οριστικ</w:t>
            </w:r>
            <w:r>
              <w:rPr>
                <w:rFonts w:ascii="Arial" w:eastAsia="Times New Roman" w:hAnsi="Arial" w:cs="Arial"/>
                <w:color w:val="333333"/>
                <w:kern w:val="0"/>
                <w:sz w:val="18"/>
                <w:szCs w:val="18"/>
                <w:lang w:eastAsia="el-GR"/>
                <w14:ligatures w14:val="none"/>
              </w:rPr>
              <w:t>ές</w:t>
            </w:r>
            <w:r w:rsidRPr="009E135F">
              <w:rPr>
                <w:rFonts w:ascii="Arial" w:eastAsia="Times New Roman" w:hAnsi="Arial" w:cs="Arial"/>
                <w:color w:val="333333"/>
                <w:kern w:val="0"/>
                <w:sz w:val="18"/>
                <w:szCs w:val="18"/>
                <w:lang w:eastAsia="el-GR"/>
                <w14:ligatures w14:val="none"/>
              </w:rPr>
              <w:t xml:space="preserve"> και εφαρμόζονται από την αρχή εξυγίανσης στη Δημοκρατία.</w:t>
            </w:r>
          </w:p>
        </w:tc>
      </w:tr>
      <w:tr w:rsidR="00AE53BA" w:rsidRPr="009E135F" w14:paraId="2E6669DC" w14:textId="77777777" w:rsidTr="007E3CEC">
        <w:trPr>
          <w:jc w:val="center"/>
        </w:trPr>
        <w:tc>
          <w:tcPr>
            <w:tcW w:w="1555" w:type="dxa"/>
            <w:shd w:val="clear" w:color="auto" w:fill="FFFFFF" w:themeFill="background1"/>
          </w:tcPr>
          <w:p w14:paraId="5A093DD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F96271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BF47AAE" w14:textId="77777777" w:rsidTr="007E3CEC">
        <w:trPr>
          <w:jc w:val="center"/>
        </w:trPr>
        <w:tc>
          <w:tcPr>
            <w:tcW w:w="1555" w:type="dxa"/>
            <w:shd w:val="clear" w:color="auto" w:fill="FFFFFF" w:themeFill="background1"/>
          </w:tcPr>
          <w:p w14:paraId="33122ACE" w14:textId="7737D7E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00E23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Ο μηχανισμός εξυγίανσης ομίλου που αναφέρεται στο εδάφιο (3) -</w:t>
            </w:r>
          </w:p>
        </w:tc>
      </w:tr>
      <w:tr w:rsidR="00AE53BA" w:rsidRPr="009E135F" w14:paraId="70A280F2" w14:textId="77777777" w:rsidTr="007E3CEC">
        <w:trPr>
          <w:jc w:val="center"/>
        </w:trPr>
        <w:tc>
          <w:tcPr>
            <w:tcW w:w="1555" w:type="dxa"/>
            <w:shd w:val="clear" w:color="auto" w:fill="FFFFFF" w:themeFill="background1"/>
          </w:tcPr>
          <w:p w14:paraId="1672DB7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5AFCD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44A4ECB" w14:textId="77777777" w:rsidTr="007E3CEC">
        <w:trPr>
          <w:jc w:val="center"/>
        </w:trPr>
        <w:tc>
          <w:tcPr>
            <w:tcW w:w="1555" w:type="dxa"/>
            <w:shd w:val="clear" w:color="auto" w:fill="FFFFFF" w:themeFill="background1"/>
          </w:tcPr>
          <w:p w14:paraId="7D133F5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7226E0" w14:textId="4D6C0C6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Περιγράφει τις δράσεις εξυγίανσης που θα πρέπει να αναληφθούν έναντι της τελικής μητρικής επιχείρησης ή συγκεκριμένων οντοτήτων του ομίλου, με σκοπό την επίτευξη των στόχων εξυγίανσης και τη συμμόρφωση με τις </w:t>
            </w:r>
            <w:r w:rsidRPr="000C0282">
              <w:rPr>
                <w:rFonts w:ascii="Arial" w:eastAsia="Times New Roman" w:hAnsi="Arial" w:cs="Arial"/>
                <w:color w:val="333333"/>
                <w:kern w:val="0"/>
                <w:sz w:val="18"/>
                <w:szCs w:val="18"/>
                <w:lang w:eastAsia="el-GR"/>
                <w14:ligatures w14:val="none"/>
              </w:rPr>
              <w:t>προβλεπόμενες στο άρθρο 2</w:t>
            </w:r>
            <w:r w:rsidR="000C0282" w:rsidRPr="000C0282">
              <w:rPr>
                <w:rFonts w:ascii="Arial" w:eastAsia="Times New Roman" w:hAnsi="Arial" w:cs="Arial"/>
                <w:color w:val="333333"/>
                <w:kern w:val="0"/>
                <w:sz w:val="18"/>
                <w:szCs w:val="18"/>
                <w:lang w:eastAsia="el-GR"/>
                <w14:ligatures w14:val="none"/>
              </w:rPr>
              <w:t>9</w:t>
            </w:r>
            <w:r w:rsidRPr="000C0282">
              <w:rPr>
                <w:rFonts w:ascii="Arial" w:eastAsia="Times New Roman" w:hAnsi="Arial" w:cs="Arial"/>
                <w:color w:val="333333"/>
                <w:kern w:val="0"/>
                <w:sz w:val="18"/>
                <w:szCs w:val="18"/>
                <w:lang w:eastAsia="el-GR"/>
                <w14:ligatures w14:val="none"/>
              </w:rPr>
              <w:t xml:space="preserve"> γενικές</w:t>
            </w:r>
            <w:r w:rsidRPr="009E135F">
              <w:rPr>
                <w:rFonts w:ascii="Arial" w:eastAsia="Times New Roman" w:hAnsi="Arial" w:cs="Arial"/>
                <w:color w:val="333333"/>
                <w:kern w:val="0"/>
                <w:sz w:val="18"/>
                <w:szCs w:val="18"/>
                <w:lang w:eastAsia="el-GR"/>
                <w14:ligatures w14:val="none"/>
              </w:rPr>
              <w:t xml:space="preserve"> αρχές που διέπουν την εξυγίανση· και</w:t>
            </w:r>
          </w:p>
        </w:tc>
      </w:tr>
      <w:tr w:rsidR="00AE53BA" w:rsidRPr="009E135F" w14:paraId="6D171174" w14:textId="77777777" w:rsidTr="007E3CEC">
        <w:trPr>
          <w:jc w:val="center"/>
        </w:trPr>
        <w:tc>
          <w:tcPr>
            <w:tcW w:w="1555" w:type="dxa"/>
            <w:shd w:val="clear" w:color="auto" w:fill="FFFFFF" w:themeFill="background1"/>
          </w:tcPr>
          <w:p w14:paraId="1EDB02B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04755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A828C26" w14:textId="77777777" w:rsidTr="007E3CEC">
        <w:trPr>
          <w:jc w:val="center"/>
        </w:trPr>
        <w:tc>
          <w:tcPr>
            <w:tcW w:w="1555" w:type="dxa"/>
            <w:shd w:val="clear" w:color="auto" w:fill="FFFFFF" w:themeFill="background1"/>
          </w:tcPr>
          <w:p w14:paraId="71BD9F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993492" w14:textId="34B1319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προσδιορίζει τον τρόπο συντονισμού των δράσεων εξυγίανσης που αναφέρονται στην παράγραφο (α)·</w:t>
            </w:r>
            <w:r>
              <w:rPr>
                <w:rFonts w:ascii="Arial" w:eastAsia="Times New Roman" w:hAnsi="Arial" w:cs="Arial"/>
                <w:color w:val="333333"/>
                <w:kern w:val="0"/>
                <w:sz w:val="18"/>
                <w:szCs w:val="18"/>
                <w:lang w:eastAsia="el-GR"/>
                <w14:ligatures w14:val="none"/>
              </w:rPr>
              <w:t xml:space="preserve"> και</w:t>
            </w:r>
          </w:p>
        </w:tc>
      </w:tr>
      <w:tr w:rsidR="00AE53BA" w:rsidRPr="009E135F" w14:paraId="09FC71B9" w14:textId="77777777" w:rsidTr="007E3CEC">
        <w:trPr>
          <w:jc w:val="center"/>
        </w:trPr>
        <w:tc>
          <w:tcPr>
            <w:tcW w:w="1555" w:type="dxa"/>
            <w:shd w:val="clear" w:color="auto" w:fill="FFFFFF" w:themeFill="background1"/>
          </w:tcPr>
          <w:p w14:paraId="575E85E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431EA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DC6CB4E" w14:textId="77777777" w:rsidTr="007E3CEC">
        <w:trPr>
          <w:jc w:val="center"/>
        </w:trPr>
        <w:tc>
          <w:tcPr>
            <w:tcW w:w="1555" w:type="dxa"/>
            <w:shd w:val="clear" w:color="auto" w:fill="FFFFFF" w:themeFill="background1"/>
          </w:tcPr>
          <w:p w14:paraId="1D474FB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3CAFFDE" w14:textId="12A7359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καταρτίζει σχέδιο χρηματοδότησης το οποίο λαμβάνει υπόψη το σχέδιο εξυγίανσης ομίλου και τις αρχές επιμερισμού της ευθύνης που παρατίθενται στο εν λόγω σχέδιο εξυγίανσης του ομίλου σύμφωνα με τ</w:t>
            </w:r>
            <w:r w:rsidR="000C0282">
              <w:rPr>
                <w:rFonts w:ascii="Arial" w:eastAsia="Times New Roman" w:hAnsi="Arial" w:cs="Arial"/>
                <w:color w:val="333333"/>
                <w:kern w:val="0"/>
                <w:sz w:val="18"/>
                <w:szCs w:val="18"/>
                <w:lang w:eastAsia="el-GR"/>
                <w14:ligatures w14:val="none"/>
              </w:rPr>
              <w:t xml:space="preserve">ην παράγραφο (ε) του εδαφίου (2) του άρθρου 13. </w:t>
            </w:r>
          </w:p>
        </w:tc>
      </w:tr>
      <w:tr w:rsidR="00AE53BA" w:rsidRPr="009E135F" w14:paraId="285C4472" w14:textId="77777777" w:rsidTr="007E3CEC">
        <w:trPr>
          <w:jc w:val="center"/>
        </w:trPr>
        <w:tc>
          <w:tcPr>
            <w:tcW w:w="1555" w:type="dxa"/>
            <w:shd w:val="clear" w:color="auto" w:fill="FFFFFF" w:themeFill="background1"/>
          </w:tcPr>
          <w:p w14:paraId="607B8B7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A2030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84CB59C" w14:textId="77777777" w:rsidTr="007E3CEC">
        <w:trPr>
          <w:jc w:val="center"/>
        </w:trPr>
        <w:tc>
          <w:tcPr>
            <w:tcW w:w="1555" w:type="dxa"/>
            <w:shd w:val="clear" w:color="auto" w:fill="FFFFFF" w:themeFill="background1"/>
          </w:tcPr>
          <w:p w14:paraId="3E723924" w14:textId="2E75C89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06F0B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(6)(α) Με την επιφύλαξη του εδαφίου (7), ο μηχανισμός εξυγίανσης ομίλου λαμβάνει τη μορφή κοινής απόφασης της αρχής εξυγίανσης ενεργώντας η αρχή εξυγίανσης σε επίπεδο ομίλου και των αρχών εξυγίανσης κρατών μελών που είναι υπεύθυνες για τις θυγατρικές επιχειρήσεις που καλύπτονται από τον μηχανισμό εξυγίανσης ομίλου.</w:t>
            </w:r>
          </w:p>
        </w:tc>
      </w:tr>
      <w:tr w:rsidR="00AE53BA" w:rsidRPr="009E135F" w14:paraId="7A7B02FE" w14:textId="77777777" w:rsidTr="007E3CEC">
        <w:trPr>
          <w:jc w:val="center"/>
        </w:trPr>
        <w:tc>
          <w:tcPr>
            <w:tcW w:w="1555" w:type="dxa"/>
            <w:shd w:val="clear" w:color="auto" w:fill="FFFFFF" w:themeFill="background1"/>
          </w:tcPr>
          <w:p w14:paraId="61E243B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4D8F3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F00D1B0" w14:textId="77777777" w:rsidTr="007E3CEC">
        <w:trPr>
          <w:jc w:val="center"/>
        </w:trPr>
        <w:tc>
          <w:tcPr>
            <w:tcW w:w="1555" w:type="dxa"/>
            <w:shd w:val="clear" w:color="auto" w:fill="FFFFFF" w:themeFill="background1"/>
          </w:tcPr>
          <w:p w14:paraId="01DFC61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BF1E7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δύναται να ζητήσει από την ΕΑΑΕΣ να βοηθήσει στη λήψη κοινής απόφασης, σύμφωνα με το Άρθρο 31, παράγραφος 2, στοιχείο γ), του Κανονισμού (ΕΕ) αριθ. 1094/2010.</w:t>
            </w:r>
          </w:p>
        </w:tc>
      </w:tr>
      <w:tr w:rsidR="00AE53BA" w:rsidRPr="009E135F" w14:paraId="43AE480B" w14:textId="77777777" w:rsidTr="007E3CEC">
        <w:trPr>
          <w:jc w:val="center"/>
        </w:trPr>
        <w:tc>
          <w:tcPr>
            <w:tcW w:w="1555" w:type="dxa"/>
            <w:shd w:val="clear" w:color="auto" w:fill="FFFFFF" w:themeFill="background1"/>
          </w:tcPr>
          <w:p w14:paraId="098B47A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47E1C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D79E89D" w14:textId="77777777" w:rsidTr="007E3CEC">
        <w:trPr>
          <w:jc w:val="center"/>
        </w:trPr>
        <w:tc>
          <w:tcPr>
            <w:tcW w:w="1555" w:type="dxa"/>
            <w:shd w:val="clear" w:color="auto" w:fill="FFFFFF" w:themeFill="background1"/>
          </w:tcPr>
          <w:p w14:paraId="1D793396" w14:textId="62B5FE2F"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DBCC261" w14:textId="1EB4C36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(7</w:t>
            </w:r>
            <w:r>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Σε περίπτωση που αρχή εξυγίανσης κράτους μέλους διαφω</w:t>
            </w:r>
            <w:r>
              <w:rPr>
                <w:rFonts w:ascii="Arial" w:eastAsia="Times New Roman" w:hAnsi="Arial" w:cs="Arial"/>
                <w:color w:val="333333"/>
                <w:kern w:val="0"/>
                <w:sz w:val="18"/>
                <w:szCs w:val="18"/>
                <w:lang w:eastAsia="el-GR"/>
                <w14:ligatures w14:val="none"/>
              </w:rPr>
              <w:t>νεί</w:t>
            </w:r>
            <w:r w:rsidRPr="009E135F">
              <w:rPr>
                <w:rFonts w:ascii="Arial" w:eastAsia="Times New Roman" w:hAnsi="Arial" w:cs="Arial"/>
                <w:color w:val="333333"/>
                <w:kern w:val="0"/>
                <w:sz w:val="18"/>
                <w:szCs w:val="18"/>
                <w:lang w:eastAsia="el-GR"/>
                <w14:ligatures w14:val="none"/>
              </w:rPr>
              <w:t xml:space="preserve"> με τον μηχανισμό εξυγίανσης ομίλου που προτείνεται από την αρχή εξυγίανσης ή θεωρεί ότι χρειάζεται να αναλάβει ανεξάρτητες δράσεις εξυγίανσης ή να λάβει μέτρα διαφορετικά από αυτά που προτείνονται στον μηχανισμό εξυγίανσης ομίλου όσον αφορά μια οντότητα που αναφέρεται στο Άρθρο 1, παράγραφος 1, στοιχεία α) έως ε) της Οδηγίας 2025/1/ΕΕ στο εν λόγω κράτος μέλος για λόγους προστασίας του συλλογικού συμφέροντος των κατόχων ασφαλιστήριου συμβολαίου, της πραγματικής οικονομίας και της χρηματοπιστωτικής σταθερότητας, η αρχή εξυγίανσης ζητά να ενημερωθεί για τους λόγους της διαφωνίας ή τους λόγους απόκλισ</w:t>
            </w:r>
            <w:r>
              <w:rPr>
                <w:rFonts w:ascii="Arial" w:eastAsia="Times New Roman" w:hAnsi="Arial" w:cs="Arial"/>
                <w:color w:val="333333"/>
                <w:kern w:val="0"/>
                <w:sz w:val="18"/>
                <w:szCs w:val="18"/>
                <w:lang w:eastAsia="el-GR"/>
                <w14:ligatures w14:val="none"/>
              </w:rPr>
              <w:t>η</w:t>
            </w:r>
            <w:r w:rsidRPr="009E135F">
              <w:rPr>
                <w:rFonts w:ascii="Arial" w:eastAsia="Times New Roman" w:hAnsi="Arial" w:cs="Arial"/>
                <w:color w:val="333333"/>
                <w:kern w:val="0"/>
                <w:sz w:val="18"/>
                <w:szCs w:val="18"/>
                <w:lang w:eastAsia="el-GR"/>
                <w14:ligatures w14:val="none"/>
              </w:rPr>
              <w:t xml:space="preserve">ς της εν λόγω αρχής εξυγίανσης κράτους μέλους από τον μηχανισμό εξυγίανσης ομίλου και τις δράσεις ή τα μέτρα που προτίθεται να λάβει. </w:t>
            </w:r>
          </w:p>
        </w:tc>
      </w:tr>
      <w:tr w:rsidR="00AE53BA" w:rsidRPr="009E135F" w14:paraId="01AA6C39" w14:textId="77777777" w:rsidTr="007E3CEC">
        <w:trPr>
          <w:jc w:val="center"/>
        </w:trPr>
        <w:tc>
          <w:tcPr>
            <w:tcW w:w="1555" w:type="dxa"/>
            <w:shd w:val="clear" w:color="auto" w:fill="FFFFFF" w:themeFill="background1"/>
          </w:tcPr>
          <w:p w14:paraId="28DDC60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0298B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701A360" w14:textId="77777777" w:rsidTr="007E3CEC">
        <w:trPr>
          <w:jc w:val="center"/>
        </w:trPr>
        <w:tc>
          <w:tcPr>
            <w:tcW w:w="1555" w:type="dxa"/>
            <w:shd w:val="clear" w:color="auto" w:fill="FFFFFF" w:themeFill="background1"/>
          </w:tcPr>
          <w:p w14:paraId="0A9C5387" w14:textId="2E9EB66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3D26AE" w14:textId="0FD89DD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(8) Η αρχή εξυγίανσης δύναται να λάβει κοινή απόφαση με τις αρχές εξυγίανσης κρατών μελών που συμφωνούν με τον μηχανισμό εξυγίανσης ομίλου που προτείνει η αρχή εξυγίανσης</w:t>
            </w:r>
            <w:r>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σχετικά με μηχανισμό εξυγίανσης ομίλου που καλύπτει  οντότητες του ομίλου στη Δημοκρατία και στα κράτη μέλη των εν λόγω αρχών εξυγίανσης χωρίς τη συμμετοχή των αρχών εξυγίανσης που διαφωνούν.</w:t>
            </w:r>
          </w:p>
        </w:tc>
      </w:tr>
      <w:tr w:rsidR="00AE53BA" w:rsidRPr="009E135F" w14:paraId="39FCF814" w14:textId="77777777" w:rsidTr="007E3CEC">
        <w:trPr>
          <w:jc w:val="center"/>
        </w:trPr>
        <w:tc>
          <w:tcPr>
            <w:tcW w:w="1555" w:type="dxa"/>
            <w:shd w:val="clear" w:color="auto" w:fill="FFFFFF" w:themeFill="background1"/>
          </w:tcPr>
          <w:p w14:paraId="129AA43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9AC82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8DC0AC9" w14:textId="77777777" w:rsidTr="007E3CEC">
        <w:trPr>
          <w:jc w:val="center"/>
        </w:trPr>
        <w:tc>
          <w:tcPr>
            <w:tcW w:w="1555" w:type="dxa"/>
            <w:shd w:val="clear" w:color="auto" w:fill="FFFFFF" w:themeFill="background1"/>
          </w:tcPr>
          <w:p w14:paraId="64E55C42" w14:textId="10D1DDD6"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E114DA1" w14:textId="100EAE4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(9) Οι κοινές αποφάσεις που αναφέρονται στα εδάφια (6) και (8), και οι δράσεις εξυγίανσης ή τα μέτρα που λαμβάνονται από τις αρχές εξυγίανσης κρατών μελών σύμφωνα με το εδάφιο (7), αναγνωρίζονται ως οριστικά και εφαρμόζονται από την αρχή εξυγίανσης στη Δημοκρατία.</w:t>
            </w:r>
          </w:p>
        </w:tc>
      </w:tr>
      <w:tr w:rsidR="00AE53BA" w:rsidRPr="009E135F" w14:paraId="28462A24" w14:textId="77777777" w:rsidTr="007E3CEC">
        <w:trPr>
          <w:jc w:val="center"/>
        </w:trPr>
        <w:tc>
          <w:tcPr>
            <w:tcW w:w="1555" w:type="dxa"/>
            <w:shd w:val="clear" w:color="auto" w:fill="FFFFFF" w:themeFill="background1"/>
          </w:tcPr>
          <w:p w14:paraId="577A149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76090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F1CABDB" w14:textId="77777777" w:rsidTr="007E3CEC">
        <w:trPr>
          <w:jc w:val="center"/>
        </w:trPr>
        <w:tc>
          <w:tcPr>
            <w:tcW w:w="1555" w:type="dxa"/>
            <w:shd w:val="clear" w:color="auto" w:fill="FFFFFF" w:themeFill="background1"/>
          </w:tcPr>
          <w:p w14:paraId="7C9666B5" w14:textId="3F57CFB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EF159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(10) Η αρχή εξυγίανσης αναλαμβάνει όλες τις δράσεις και τα μέτρα εξυγίανσης που αναφέρονται στο παρόν άρθρο χωρίς καθυστέρηση και λαμβάνοντας δεόντως υπόψη τον επείγοντα χαρακτήρα της κατάστασης.</w:t>
            </w:r>
          </w:p>
        </w:tc>
      </w:tr>
      <w:tr w:rsidR="00AE53BA" w:rsidRPr="009E135F" w14:paraId="184657D2" w14:textId="77777777" w:rsidTr="007E3CEC">
        <w:trPr>
          <w:jc w:val="center"/>
        </w:trPr>
        <w:tc>
          <w:tcPr>
            <w:tcW w:w="1555" w:type="dxa"/>
            <w:shd w:val="clear" w:color="auto" w:fill="FFFFFF" w:themeFill="background1"/>
          </w:tcPr>
          <w:p w14:paraId="5274121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E6047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C9D9C34" w14:textId="77777777" w:rsidTr="007E3CEC">
        <w:trPr>
          <w:jc w:val="center"/>
        </w:trPr>
        <w:tc>
          <w:tcPr>
            <w:tcW w:w="1555" w:type="dxa"/>
            <w:shd w:val="clear" w:color="auto" w:fill="FFFFFF" w:themeFill="background1"/>
          </w:tcPr>
          <w:p w14:paraId="69F9D483" w14:textId="08D959F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5A8B4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(11) Όταν δεν τίθεται σε εφαρμογή μηχανισμός εξυγίανσης ομίλου, η αρχή εξυγίανσης, κατά την ανάληψη δράσεων εξυγίανσης όσον αφορά οποιαδήποτε οντότητα ομίλου στη Δημοκρατία, συνεργάζεται στενά με τις εμπλεκόμενες αρχές εξυγίανσης κρατών μελών στο πλαίσιο του σώματος εξυγίανσης, προκειμένου να επιτευχθεί συντονισμένη στρατηγική εξυγίανσης για όλες τις οντότητες του ομίλου οι οποίες βρίσκονται σε κατάσταση αφερεγγυότητας ή ενδεχόμενης αφερεγγυότητας.</w:t>
            </w:r>
          </w:p>
        </w:tc>
      </w:tr>
      <w:tr w:rsidR="00AE53BA" w:rsidRPr="009E135F" w14:paraId="597FA2E0" w14:textId="77777777" w:rsidTr="007E3CEC">
        <w:trPr>
          <w:jc w:val="center"/>
        </w:trPr>
        <w:tc>
          <w:tcPr>
            <w:tcW w:w="1555" w:type="dxa"/>
            <w:shd w:val="clear" w:color="auto" w:fill="FFFFFF" w:themeFill="background1"/>
          </w:tcPr>
          <w:p w14:paraId="6CA489B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43722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F8085CF" w14:textId="77777777" w:rsidTr="007E3CEC">
        <w:trPr>
          <w:jc w:val="center"/>
        </w:trPr>
        <w:tc>
          <w:tcPr>
            <w:tcW w:w="1555" w:type="dxa"/>
            <w:shd w:val="clear" w:color="auto" w:fill="FFFFFF" w:themeFill="background1"/>
          </w:tcPr>
          <w:p w14:paraId="657E2AF7" w14:textId="71CD38D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4328C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(12) </w:t>
            </w:r>
            <w:r w:rsidRPr="009E135F">
              <w:rPr>
                <w:rFonts w:ascii="Arial" w:eastAsia="Times New Roman" w:hAnsi="Arial" w:cs="Arial"/>
                <w:color w:val="333333"/>
                <w:kern w:val="0"/>
                <w:sz w:val="18"/>
                <w:szCs w:val="18"/>
                <w:lang w:val="en-US" w:eastAsia="el-GR"/>
                <w14:ligatures w14:val="none"/>
              </w:rPr>
              <w:t>H</w:t>
            </w:r>
            <w:r w:rsidRPr="009E135F">
              <w:rPr>
                <w:rFonts w:ascii="Arial" w:eastAsia="Times New Roman" w:hAnsi="Arial" w:cs="Arial"/>
                <w:color w:val="333333"/>
                <w:kern w:val="0"/>
                <w:sz w:val="18"/>
                <w:szCs w:val="18"/>
                <w:lang w:eastAsia="el-GR"/>
                <w14:ligatures w14:val="none"/>
              </w:rPr>
              <w:t xml:space="preserve"> αρχή εξυγίανσης όταν αναλαμβάνει οποιαδήποτε δράση εξυγίανσης όσον αφορά οποιαδήποτε οντότητα ομίλου ενημερώνει τακτικά και πλήρως τα μέλη του σώματος εξυγίανσης σχετικά με τις εν λόγω δράσεις ή μέτρα και την πρόοδό τους.</w:t>
            </w:r>
          </w:p>
        </w:tc>
      </w:tr>
      <w:tr w:rsidR="00AE53BA" w:rsidRPr="009E135F" w14:paraId="5304AD71" w14:textId="77777777" w:rsidTr="007E3CEC">
        <w:trPr>
          <w:jc w:val="center"/>
        </w:trPr>
        <w:tc>
          <w:tcPr>
            <w:tcW w:w="1555" w:type="dxa"/>
            <w:shd w:val="clear" w:color="auto" w:fill="FFFFFF" w:themeFill="background1"/>
          </w:tcPr>
          <w:p w14:paraId="15B7E7E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49386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CC9382E" w14:textId="77777777" w:rsidTr="007E3CEC">
        <w:trPr>
          <w:jc w:val="center"/>
        </w:trPr>
        <w:tc>
          <w:tcPr>
            <w:tcW w:w="1555" w:type="dxa"/>
            <w:shd w:val="clear" w:color="auto" w:fill="FFFFFF" w:themeFill="background1"/>
          </w:tcPr>
          <w:p w14:paraId="2957C7D5" w14:textId="2A00E9AD" w:rsidR="00AE53BA" w:rsidRPr="00C47DCC"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Εξυγίανση ομίλου σε περίπτωση που θυγατρική </w:t>
            </w:r>
            <w:r>
              <w:rPr>
                <w:rFonts w:ascii="Arial" w:eastAsia="Times New Roman" w:hAnsi="Arial" w:cs="Arial"/>
                <w:color w:val="333333"/>
                <w:kern w:val="0"/>
                <w:sz w:val="18"/>
                <w:szCs w:val="18"/>
                <w:lang w:eastAsia="el-GR"/>
                <w14:ligatures w14:val="none"/>
              </w:rPr>
              <w:t xml:space="preserve">του </w:t>
            </w:r>
            <w:r w:rsidRPr="009E135F">
              <w:rPr>
                <w:rFonts w:ascii="Arial" w:eastAsia="Times New Roman" w:hAnsi="Arial" w:cs="Arial"/>
                <w:color w:val="333333"/>
                <w:kern w:val="0"/>
                <w:sz w:val="18"/>
                <w:szCs w:val="18"/>
                <w:lang w:eastAsia="el-GR"/>
                <w14:ligatures w14:val="none"/>
              </w:rPr>
              <w:t>ομίλου σε κράτος μέλος πληροί τις προϋποθέσεις εξυγίανσης</w:t>
            </w:r>
            <w:r>
              <w:rPr>
                <w:rFonts w:ascii="Arial" w:eastAsia="Times New Roman" w:hAnsi="Arial" w:cs="Arial"/>
                <w:color w:val="333333"/>
                <w:kern w:val="0"/>
                <w:sz w:val="18"/>
                <w:szCs w:val="18"/>
                <w:lang w:eastAsia="el-GR"/>
                <w14:ligatures w14:val="none"/>
              </w:rPr>
              <w:t xml:space="preserve"> και η αρχή εξυγίανσης δεν ενεργεί ως αρχή εξυγίανσης σε επίπεδο ομίλου</w:t>
            </w:r>
            <w:r w:rsidRPr="009E135F">
              <w:rPr>
                <w:rFonts w:ascii="Arial" w:eastAsia="Times New Roman" w:hAnsi="Arial" w:cs="Arial"/>
                <w:color w:val="333333"/>
                <w:kern w:val="0"/>
                <w:sz w:val="18"/>
                <w:szCs w:val="18"/>
                <w:lang w:eastAsia="el-GR"/>
                <w14:ligatures w14:val="none"/>
              </w:rPr>
              <w:t>.</w:t>
            </w:r>
          </w:p>
        </w:tc>
        <w:tc>
          <w:tcPr>
            <w:tcW w:w="8084" w:type="dxa"/>
            <w:shd w:val="clear" w:color="auto" w:fill="FFFFFF" w:themeFill="background1"/>
          </w:tcPr>
          <w:p w14:paraId="2799FD7D" w14:textId="720FF0C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84.-</w:t>
            </w:r>
            <w:r w:rsidRPr="009E135F">
              <w:rPr>
                <w:rFonts w:ascii="Arial" w:eastAsia="Times New Roman" w:hAnsi="Arial" w:cs="Arial"/>
                <w:color w:val="333333"/>
                <w:kern w:val="0"/>
                <w:sz w:val="18"/>
                <w:szCs w:val="18"/>
                <w:lang w:eastAsia="el-GR"/>
                <w14:ligatures w14:val="none"/>
              </w:rPr>
              <w:t xml:space="preserve">(1) Η αρχή εξυγίανσης, όταν ενεργεί ως η αρχή εξυγίανσης οντότητας ομίλου, διαβουλεύεται με την αρχή εξυγίανσης σε επίπεδο ομίλου και τα άλλα μέλη του σχετικού σώματος εξυγίανσης, με σκοπό την αξιολόγηση των πιθανών επιπτώσεων των δράσεων εξυγίανσης ή των άλλων μέτρων στο πλαίσιο των κανονικών διαδικασιών αφερεγγυότητας που κοινοποιεί αρχή εξυγίανσης κράτους μέλους ως κατάλληλα σε σχέση με θυγατρική του ομίλου στο εν λόγω κράτος μέλος, στον όμιλο και σε οντότητες του ομίλου στη Δημοκρατία και σε άλλα κράτη μέλη, και ειδικότερα </w:t>
            </w:r>
            <w:r>
              <w:rPr>
                <w:rFonts w:ascii="Arial" w:eastAsia="Times New Roman" w:hAnsi="Arial" w:cs="Arial"/>
                <w:color w:val="333333"/>
                <w:kern w:val="0"/>
                <w:sz w:val="18"/>
                <w:szCs w:val="18"/>
                <w:lang w:eastAsia="el-GR"/>
                <w14:ligatures w14:val="none"/>
              </w:rPr>
              <w:t xml:space="preserve">αξιολογεί </w:t>
            </w:r>
            <w:r w:rsidRPr="009E135F">
              <w:rPr>
                <w:rFonts w:ascii="Arial" w:eastAsia="Times New Roman" w:hAnsi="Arial" w:cs="Arial"/>
                <w:color w:val="333333"/>
                <w:kern w:val="0"/>
                <w:sz w:val="18"/>
                <w:szCs w:val="18"/>
                <w:lang w:eastAsia="el-GR"/>
                <w14:ligatures w14:val="none"/>
              </w:rPr>
              <w:t xml:space="preserve">κατά πόσο οι δράσεις εξυγίανσης ή τα άλλα μέτρα ενδεχομένως να οδηγούν σε πλήρωση των προϋποθέσεων εξυγίανσης που αναφέρονται </w:t>
            </w:r>
            <w:r w:rsidRPr="000C0282">
              <w:rPr>
                <w:rFonts w:ascii="Arial" w:eastAsia="Times New Roman" w:hAnsi="Arial" w:cs="Arial"/>
                <w:color w:val="333333"/>
                <w:kern w:val="0"/>
                <w:sz w:val="18"/>
                <w:szCs w:val="18"/>
                <w:lang w:eastAsia="el-GR"/>
                <w14:ligatures w14:val="none"/>
              </w:rPr>
              <w:t>στο άρθρο </w:t>
            </w:r>
            <w:r w:rsidR="000C0282" w:rsidRPr="000C0282">
              <w:rPr>
                <w:rFonts w:ascii="Arial" w:eastAsia="Times New Roman" w:hAnsi="Arial" w:cs="Arial"/>
                <w:color w:val="333333"/>
                <w:kern w:val="0"/>
                <w:sz w:val="18"/>
                <w:szCs w:val="18"/>
                <w:lang w:eastAsia="el-GR"/>
                <w14:ligatures w14:val="none"/>
              </w:rPr>
              <w:t>26</w:t>
            </w:r>
            <w:r w:rsidRPr="000C0282">
              <w:rPr>
                <w:rFonts w:ascii="Arial" w:eastAsia="Times New Roman" w:hAnsi="Arial" w:cs="Arial"/>
                <w:color w:val="333333"/>
                <w:kern w:val="0"/>
                <w:sz w:val="18"/>
                <w:szCs w:val="18"/>
                <w:lang w:eastAsia="el-GR"/>
                <w14:ligatures w14:val="none"/>
              </w:rPr>
              <w:t>(1) ή στο άρθρο 2</w:t>
            </w:r>
            <w:r w:rsidR="000C0282" w:rsidRPr="000C0282">
              <w:rPr>
                <w:rFonts w:ascii="Arial" w:eastAsia="Times New Roman" w:hAnsi="Arial" w:cs="Arial"/>
                <w:color w:val="333333"/>
                <w:kern w:val="0"/>
                <w:sz w:val="18"/>
                <w:szCs w:val="18"/>
                <w:lang w:eastAsia="el-GR"/>
                <w14:ligatures w14:val="none"/>
              </w:rPr>
              <w:t>7</w:t>
            </w:r>
            <w:r w:rsidRPr="000C0282">
              <w:rPr>
                <w:rFonts w:ascii="Arial" w:eastAsia="Times New Roman" w:hAnsi="Arial" w:cs="Arial"/>
                <w:color w:val="333333"/>
                <w:kern w:val="0"/>
                <w:sz w:val="18"/>
                <w:szCs w:val="18"/>
                <w:lang w:eastAsia="el-GR"/>
                <w14:ligatures w14:val="none"/>
              </w:rPr>
              <w:t>(3) σε σχέση</w:t>
            </w:r>
            <w:r w:rsidRPr="009E135F">
              <w:rPr>
                <w:rFonts w:ascii="Arial" w:eastAsia="Times New Roman" w:hAnsi="Arial" w:cs="Arial"/>
                <w:color w:val="333333"/>
                <w:kern w:val="0"/>
                <w:sz w:val="18"/>
                <w:szCs w:val="18"/>
                <w:lang w:eastAsia="el-GR"/>
                <w14:ligatures w14:val="none"/>
              </w:rPr>
              <w:t xml:space="preserve"> με οντότητα του ομίλου στη Δημοκρατία.</w:t>
            </w:r>
          </w:p>
        </w:tc>
      </w:tr>
      <w:tr w:rsidR="00AE53BA" w:rsidRPr="009E135F" w14:paraId="5C697A74" w14:textId="77777777" w:rsidTr="007E3CEC">
        <w:trPr>
          <w:jc w:val="center"/>
        </w:trPr>
        <w:tc>
          <w:tcPr>
            <w:tcW w:w="1555" w:type="dxa"/>
            <w:shd w:val="clear" w:color="auto" w:fill="FFFFFF" w:themeFill="background1"/>
          </w:tcPr>
          <w:p w14:paraId="5432D0D1" w14:textId="001163D3"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F8C2FC" w14:textId="7374981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(2)(α) Στην περίπτωση που </w:t>
            </w:r>
            <w:r>
              <w:rPr>
                <w:rFonts w:ascii="Arial" w:eastAsia="Times New Roman" w:hAnsi="Arial" w:cs="Arial"/>
                <w:color w:val="333333"/>
                <w:kern w:val="0"/>
                <w:sz w:val="18"/>
                <w:szCs w:val="18"/>
                <w:lang w:eastAsia="el-GR"/>
                <w14:ligatures w14:val="none"/>
              </w:rPr>
              <w:t xml:space="preserve">η αρχή εξυγίανσης σε επίπεδο ομίλου </w:t>
            </w:r>
            <w:r w:rsidRPr="009E135F">
              <w:rPr>
                <w:rFonts w:ascii="Arial" w:eastAsia="Times New Roman" w:hAnsi="Arial" w:cs="Arial"/>
                <w:color w:val="333333"/>
                <w:kern w:val="0"/>
                <w:sz w:val="18"/>
                <w:szCs w:val="18"/>
                <w:lang w:eastAsia="el-GR"/>
                <w14:ligatures w14:val="none"/>
              </w:rPr>
              <w:t xml:space="preserve">αξιολογήσει ότι οι δράσεις εξυγίανσης ή τα άλλα μέτρα που κοινοποιήθηκαν σύμφωνα με το εδάφιο (1) ενδεχομένως να οδηγούν σε πλήρωση των προϋποθέσεων </w:t>
            </w:r>
            <w:r w:rsidRPr="000C0282">
              <w:rPr>
                <w:rFonts w:ascii="Arial" w:eastAsia="Times New Roman" w:hAnsi="Arial" w:cs="Arial"/>
                <w:color w:val="333333"/>
                <w:kern w:val="0"/>
                <w:sz w:val="18"/>
                <w:szCs w:val="18"/>
                <w:lang w:eastAsia="el-GR"/>
                <w14:ligatures w14:val="none"/>
              </w:rPr>
              <w:t>του άρθρου </w:t>
            </w:r>
            <w:r w:rsidR="000C0282" w:rsidRPr="000C0282">
              <w:rPr>
                <w:rFonts w:ascii="Arial" w:eastAsia="Times New Roman" w:hAnsi="Arial" w:cs="Arial"/>
                <w:color w:val="333333"/>
                <w:kern w:val="0"/>
                <w:sz w:val="18"/>
                <w:szCs w:val="18"/>
                <w:lang w:eastAsia="el-GR"/>
                <w14:ligatures w14:val="none"/>
              </w:rPr>
              <w:t>26</w:t>
            </w:r>
            <w:r w:rsidRPr="000C0282">
              <w:rPr>
                <w:rFonts w:ascii="Arial" w:eastAsia="Times New Roman" w:hAnsi="Arial" w:cs="Arial"/>
                <w:color w:val="333333"/>
                <w:kern w:val="0"/>
                <w:sz w:val="18"/>
                <w:szCs w:val="18"/>
                <w:lang w:eastAsia="el-GR"/>
                <w14:ligatures w14:val="none"/>
              </w:rPr>
              <w:t>(1) ή του άρθρου 2</w:t>
            </w:r>
            <w:r w:rsidR="000C0282" w:rsidRPr="000C0282">
              <w:rPr>
                <w:rFonts w:ascii="Arial" w:eastAsia="Times New Roman" w:hAnsi="Arial" w:cs="Arial"/>
                <w:color w:val="333333"/>
                <w:kern w:val="0"/>
                <w:sz w:val="18"/>
                <w:szCs w:val="18"/>
                <w:lang w:eastAsia="el-GR"/>
                <w14:ligatures w14:val="none"/>
              </w:rPr>
              <w:t>7</w:t>
            </w:r>
            <w:r w:rsidRPr="000C0282">
              <w:rPr>
                <w:rFonts w:ascii="Arial" w:eastAsia="Times New Roman" w:hAnsi="Arial" w:cs="Arial"/>
                <w:color w:val="333333"/>
                <w:kern w:val="0"/>
                <w:sz w:val="18"/>
                <w:szCs w:val="18"/>
                <w:lang w:eastAsia="el-GR"/>
                <w14:ligatures w14:val="none"/>
              </w:rPr>
              <w:t>(3)</w:t>
            </w:r>
            <w:r w:rsidRPr="009E135F">
              <w:rPr>
                <w:rFonts w:ascii="Arial" w:eastAsia="Times New Roman" w:hAnsi="Arial" w:cs="Arial"/>
                <w:color w:val="333333"/>
                <w:kern w:val="0"/>
                <w:sz w:val="18"/>
                <w:szCs w:val="18"/>
                <w:lang w:eastAsia="el-GR"/>
                <w14:ligatures w14:val="none"/>
              </w:rPr>
              <w:t xml:space="preserve"> σε σχέση με οντότητα του ομίλου στη Δημοκρατία ή σε άλλο κράτος μέλος δυνάμει οικείας νομοθεσίας του εν λόγω κράτους μέλους, η αρχή εξυγίανσης αναμένει την υποβολή πρότασης από την αρχή εξυγίανσης σε επίπεδο ομίλου για μηχανισμό εξυγίανσης ομίλου εντός πέντε (5) ημερών από την παραλαβή της κοινοποίησης</w:t>
            </w:r>
            <w:r>
              <w:rPr>
                <w:rFonts w:ascii="Arial" w:eastAsia="Times New Roman" w:hAnsi="Arial" w:cs="Arial"/>
                <w:color w:val="333333"/>
                <w:kern w:val="0"/>
                <w:sz w:val="18"/>
                <w:szCs w:val="18"/>
                <w:lang w:eastAsia="el-GR"/>
                <w14:ligatures w14:val="none"/>
              </w:rPr>
              <w:t xml:space="preserve"> σύμφωνα με το εδάφιο (1) </w:t>
            </w:r>
            <w:r w:rsidRPr="009E135F">
              <w:rPr>
                <w:rFonts w:ascii="Arial" w:eastAsia="Times New Roman" w:hAnsi="Arial" w:cs="Arial"/>
                <w:color w:val="333333"/>
                <w:kern w:val="0"/>
                <w:sz w:val="18"/>
                <w:szCs w:val="18"/>
                <w:lang w:eastAsia="el-GR"/>
                <w14:ligatures w14:val="none"/>
              </w:rPr>
              <w:t xml:space="preserve">ή εντός μεγαλύτερου χρονικού διαστήματος εφόσον συναινεί η αρχή εξυγίανσης κράτους μέλους που πραγματοποιεί την κοινοποίηση βάσει του εδαφίου (1). </w:t>
            </w:r>
          </w:p>
        </w:tc>
      </w:tr>
      <w:tr w:rsidR="00AE53BA" w:rsidRPr="009E135F" w14:paraId="65D94599" w14:textId="77777777" w:rsidTr="007E3CEC">
        <w:trPr>
          <w:jc w:val="center"/>
        </w:trPr>
        <w:tc>
          <w:tcPr>
            <w:tcW w:w="1555" w:type="dxa"/>
            <w:shd w:val="clear" w:color="auto" w:fill="FFFFFF" w:themeFill="background1"/>
          </w:tcPr>
          <w:p w14:paraId="54EBD2C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02D60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D6ABFF9" w14:textId="77777777" w:rsidTr="007E3CEC">
        <w:trPr>
          <w:jc w:val="center"/>
        </w:trPr>
        <w:tc>
          <w:tcPr>
            <w:tcW w:w="1555" w:type="dxa"/>
            <w:shd w:val="clear" w:color="auto" w:fill="FFFFFF" w:themeFill="background1"/>
          </w:tcPr>
          <w:p w14:paraId="711ED01E" w14:textId="4E4FBDDE"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231099" w14:textId="13CE10B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Ελλείψει αξιολόγησης και υποβολής μηχανισμού εξυγίανσης ομίλου εκ μέρους της αρχής εξυγίανσης σε επίπεδο ομίλου εντός πέντε (5) ημερών ή εντός μεγαλύτερης προθεσμίας που έχει συμφωνηθεί δυνάμει της παραγράφου (α), η αρχή εξυγίανσης κράτους μέλους που προέβη στην κοινοποίηση του εδαφίου (1) δύναται να αναλάβει τις δράσεις εξυγίανσης ή να λάβει τα άλλα μέτρα που κοινοποίησε σύμφωνα με το εν λόγω εδάφιο, που αναγνωρίζονται ως οριστικά και εφαρμόζονται από την αρχή εξυγίανσης στη Δημοκρατία.</w:t>
            </w:r>
          </w:p>
        </w:tc>
      </w:tr>
      <w:tr w:rsidR="00AE53BA" w:rsidRPr="009E135F" w14:paraId="06C1B0C1" w14:textId="77777777" w:rsidTr="007E3CEC">
        <w:trPr>
          <w:jc w:val="center"/>
        </w:trPr>
        <w:tc>
          <w:tcPr>
            <w:tcW w:w="1555" w:type="dxa"/>
            <w:shd w:val="clear" w:color="auto" w:fill="FFFFFF" w:themeFill="background1"/>
          </w:tcPr>
          <w:p w14:paraId="2A6E7DB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DA9D84" w14:textId="54B3E3A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40F9672" w14:textId="77777777" w:rsidTr="007E3CEC">
        <w:trPr>
          <w:jc w:val="center"/>
        </w:trPr>
        <w:tc>
          <w:tcPr>
            <w:tcW w:w="1555" w:type="dxa"/>
            <w:shd w:val="clear" w:color="auto" w:fill="FFFFFF" w:themeFill="background1"/>
          </w:tcPr>
          <w:p w14:paraId="1F8CA3B3" w14:textId="453D31A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70C9A4" w14:textId="0D791A2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(3)(α) Με την επιφύλαξη του εδαφίου (4), ο μηχανισμός εξυγίανσης ομίλου λαμβάνει τη μορφή κοινής απόφασης της αρχής εξυγίανσης σε επίπεδο ομίλου, της αρχής εξυγίανσης όταν ενεργεί ως αρχή εξυγίανσης οντότητας ομίλου και των αρχών εξυγίανσης κρατών μελών που είναι υπεύθυνες για τις θυγατρικές επιχειρήσεις που καλύπτονται από τον μηχανισμό εξυγίανσης ομίλου</w:t>
            </w:r>
            <w:r>
              <w:rPr>
                <w:rFonts w:ascii="Arial" w:eastAsia="Times New Roman" w:hAnsi="Arial" w:cs="Arial"/>
                <w:color w:val="333333"/>
                <w:kern w:val="0"/>
                <w:sz w:val="18"/>
                <w:szCs w:val="18"/>
                <w:lang w:eastAsia="el-GR"/>
                <w14:ligatures w14:val="none"/>
              </w:rPr>
              <w:t xml:space="preserve">. </w:t>
            </w:r>
          </w:p>
        </w:tc>
      </w:tr>
      <w:tr w:rsidR="00AE53BA" w:rsidRPr="009E135F" w14:paraId="4373525F" w14:textId="77777777" w:rsidTr="007E3CEC">
        <w:trPr>
          <w:jc w:val="center"/>
        </w:trPr>
        <w:tc>
          <w:tcPr>
            <w:tcW w:w="1555" w:type="dxa"/>
            <w:shd w:val="clear" w:color="auto" w:fill="FFFFFF" w:themeFill="background1"/>
          </w:tcPr>
          <w:p w14:paraId="08ACF33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FAA40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6A1263B" w14:textId="77777777" w:rsidTr="007E3CEC">
        <w:trPr>
          <w:jc w:val="center"/>
        </w:trPr>
        <w:tc>
          <w:tcPr>
            <w:tcW w:w="1555" w:type="dxa"/>
            <w:shd w:val="clear" w:color="auto" w:fill="FFFFFF" w:themeFill="background1"/>
          </w:tcPr>
          <w:p w14:paraId="6325E648" w14:textId="6A0EA25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004D45" w14:textId="068792A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Ο μηχανισμός εξυγίανσης του ομίλου πληροί τις </w:t>
            </w:r>
            <w:r w:rsidRPr="000C0282">
              <w:rPr>
                <w:rFonts w:ascii="Arial" w:eastAsia="Times New Roman" w:hAnsi="Arial" w:cs="Arial"/>
                <w:color w:val="333333"/>
                <w:kern w:val="0"/>
                <w:sz w:val="18"/>
                <w:szCs w:val="18"/>
                <w:lang w:eastAsia="el-GR"/>
                <w14:ligatures w14:val="none"/>
              </w:rPr>
              <w:t>απαιτήσεις του άρθρου</w:t>
            </w:r>
            <w:r w:rsidR="000C0282" w:rsidRPr="000C0282">
              <w:rPr>
                <w:rFonts w:ascii="Arial" w:eastAsia="Times New Roman" w:hAnsi="Arial" w:cs="Arial"/>
                <w:color w:val="333333"/>
                <w:kern w:val="0"/>
                <w:sz w:val="18"/>
                <w:szCs w:val="18"/>
                <w:lang w:eastAsia="el-GR"/>
                <w14:ligatures w14:val="none"/>
              </w:rPr>
              <w:t xml:space="preserve"> 8</w:t>
            </w:r>
            <w:r w:rsidRPr="000C0282">
              <w:rPr>
                <w:rFonts w:ascii="Arial" w:eastAsia="Times New Roman" w:hAnsi="Arial" w:cs="Arial"/>
                <w:color w:val="333333"/>
                <w:kern w:val="0"/>
                <w:sz w:val="18"/>
                <w:szCs w:val="18"/>
                <w:lang w:eastAsia="el-GR"/>
                <w14:ligatures w14:val="none"/>
              </w:rPr>
              <w:t>3(</w:t>
            </w:r>
            <w:r w:rsidR="000C0282" w:rsidRPr="000C0282">
              <w:rPr>
                <w:rFonts w:ascii="Arial" w:eastAsia="Times New Roman" w:hAnsi="Arial" w:cs="Arial"/>
                <w:color w:val="333333"/>
                <w:kern w:val="0"/>
                <w:sz w:val="18"/>
                <w:szCs w:val="18"/>
                <w:lang w:eastAsia="el-GR"/>
                <w14:ligatures w14:val="none"/>
              </w:rPr>
              <w:t>5</w:t>
            </w:r>
            <w:r w:rsidRPr="000C0282">
              <w:rPr>
                <w:rFonts w:ascii="Arial" w:eastAsia="Times New Roman" w:hAnsi="Arial" w:cs="Arial"/>
                <w:color w:val="333333"/>
                <w:kern w:val="0"/>
                <w:sz w:val="18"/>
                <w:szCs w:val="18"/>
                <w:lang w:eastAsia="el-GR"/>
                <w14:ligatures w14:val="none"/>
              </w:rPr>
              <w:t>)</w:t>
            </w:r>
            <w:r w:rsidR="000C0282" w:rsidRPr="000C0282">
              <w:rPr>
                <w:rFonts w:ascii="Arial" w:eastAsia="Times New Roman" w:hAnsi="Arial" w:cs="Arial"/>
                <w:color w:val="333333"/>
                <w:kern w:val="0"/>
                <w:sz w:val="18"/>
                <w:szCs w:val="18"/>
                <w:lang w:eastAsia="el-GR"/>
                <w14:ligatures w14:val="none"/>
              </w:rPr>
              <w:t>.</w:t>
            </w:r>
            <w:r w:rsidR="000C0282">
              <w:rPr>
                <w:rFonts w:ascii="Arial" w:eastAsia="Times New Roman" w:hAnsi="Arial" w:cs="Arial"/>
                <w:color w:val="333333"/>
                <w:kern w:val="0"/>
                <w:sz w:val="18"/>
                <w:szCs w:val="18"/>
                <w:lang w:eastAsia="el-GR"/>
                <w14:ligatures w14:val="none"/>
              </w:rPr>
              <w:t xml:space="preserve"> </w:t>
            </w:r>
          </w:p>
        </w:tc>
      </w:tr>
      <w:tr w:rsidR="00AE53BA" w:rsidRPr="009E135F" w14:paraId="2D72CD83" w14:textId="77777777" w:rsidTr="007E3CEC">
        <w:trPr>
          <w:jc w:val="center"/>
        </w:trPr>
        <w:tc>
          <w:tcPr>
            <w:tcW w:w="1555" w:type="dxa"/>
            <w:shd w:val="clear" w:color="auto" w:fill="FFFFFF" w:themeFill="background1"/>
          </w:tcPr>
          <w:p w14:paraId="719CC61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669371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4C58614" w14:textId="77777777" w:rsidTr="007E3CEC">
        <w:trPr>
          <w:jc w:val="center"/>
        </w:trPr>
        <w:tc>
          <w:tcPr>
            <w:tcW w:w="1555" w:type="dxa"/>
            <w:shd w:val="clear" w:color="auto" w:fill="FFFFFF" w:themeFill="background1"/>
          </w:tcPr>
          <w:p w14:paraId="0D4A785A" w14:textId="7AA36A9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CF7D2BC" w14:textId="4194466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αρχή εξυγίανσης δύναται να ζητήσει από την ΕΑΑΕΣ να βοηθήσει στη λήψη κοινής απόφασης, σύμφωνα με το Άρθρο 31, παράγραφος 2, στοιχείο γ), του Κανονισμού (ΕΕ) αριθ. 1094/2010.</w:t>
            </w:r>
          </w:p>
        </w:tc>
      </w:tr>
      <w:tr w:rsidR="00AE53BA" w:rsidRPr="009E135F" w14:paraId="7AE29205" w14:textId="77777777" w:rsidTr="007E3CEC">
        <w:trPr>
          <w:jc w:val="center"/>
        </w:trPr>
        <w:tc>
          <w:tcPr>
            <w:tcW w:w="1555" w:type="dxa"/>
            <w:shd w:val="clear" w:color="auto" w:fill="FFFFFF" w:themeFill="background1"/>
          </w:tcPr>
          <w:p w14:paraId="442CE82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D2E68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85019BE" w14:textId="77777777" w:rsidTr="007E3CEC">
        <w:trPr>
          <w:jc w:val="center"/>
        </w:trPr>
        <w:tc>
          <w:tcPr>
            <w:tcW w:w="1555" w:type="dxa"/>
            <w:shd w:val="clear" w:color="auto" w:fill="FFFFFF" w:themeFill="background1"/>
          </w:tcPr>
          <w:p w14:paraId="2347BFC1" w14:textId="7B13F57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9401B1" w14:textId="4645668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(α) Σε περίπτωση που η αρχή εξυγίανσης διαφωνήσει με τον μηχανισμό εξυγίανσης ομίλου που προτείνεται από την αρχή εξυγίανσης σε επίπεδο ομίλου ή θεωρεί ότι χρειάζεται να αναλάβει ανεξάρτητες δράσεις εξυγίανσης ή να λάβει μέτρα διαφορετικά από αυτά που προτείνονται στον μηχανισμό εξυγίανσης ομίλου όσον αφορά μια κυπριακή ασφαλιστική ή αντασφαλιστική επιχείρηση ή σχετική οντότητα για λόγους προστασίας του συλλογικού συμφέροντος των κατόχων ασφαλιστήριου συμβολαίου, της πραγματικής οικονομίας και της χρηματοπιστωτικής σταθερότητας</w:t>
            </w:r>
            <w:r>
              <w:rPr>
                <w:rFonts w:ascii="Arial" w:eastAsia="Times New Roman" w:hAnsi="Arial" w:cs="Arial"/>
                <w:color w:val="333333"/>
                <w:kern w:val="0"/>
                <w:sz w:val="18"/>
                <w:szCs w:val="18"/>
                <w:lang w:eastAsia="el-GR"/>
                <w14:ligatures w14:val="none"/>
              </w:rPr>
              <w:t xml:space="preserve"> τότε</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09D23A7D" w14:textId="77777777" w:rsidTr="007E3CEC">
        <w:trPr>
          <w:jc w:val="center"/>
        </w:trPr>
        <w:tc>
          <w:tcPr>
            <w:tcW w:w="1555" w:type="dxa"/>
            <w:shd w:val="clear" w:color="auto" w:fill="FFFFFF" w:themeFill="background1"/>
          </w:tcPr>
          <w:p w14:paraId="3E115C4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0D571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76E7B1" w14:textId="77777777" w:rsidTr="007E3CEC">
        <w:trPr>
          <w:jc w:val="center"/>
        </w:trPr>
        <w:tc>
          <w:tcPr>
            <w:tcW w:w="1555" w:type="dxa"/>
            <w:shd w:val="clear" w:color="auto" w:fill="FFFFFF" w:themeFill="background1"/>
          </w:tcPr>
          <w:p w14:paraId="77201BE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DBF724" w14:textId="0F7C015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Ε</w:t>
            </w:r>
            <w:r w:rsidRPr="009E135F">
              <w:rPr>
                <w:rFonts w:ascii="Arial" w:eastAsia="Times New Roman" w:hAnsi="Arial" w:cs="Arial"/>
                <w:color w:val="333333"/>
                <w:kern w:val="0"/>
                <w:sz w:val="18"/>
                <w:szCs w:val="18"/>
                <w:lang w:eastAsia="el-GR"/>
                <w14:ligatures w14:val="none"/>
              </w:rPr>
              <w:t>κθέτει λεπτομερώς τους λόγους της διαφωνίας της ή τους λόγους απόκλισης από τον μηχανισμό εξυγίανσης ομίλου·</w:t>
            </w:r>
            <w:r>
              <w:rPr>
                <w:rFonts w:ascii="Arial" w:eastAsia="Times New Roman" w:hAnsi="Arial" w:cs="Arial"/>
                <w:color w:val="333333"/>
                <w:kern w:val="0"/>
                <w:sz w:val="18"/>
                <w:szCs w:val="18"/>
                <w:lang w:eastAsia="el-GR"/>
                <w14:ligatures w14:val="none"/>
              </w:rPr>
              <w:t xml:space="preserve"> και</w:t>
            </w:r>
          </w:p>
        </w:tc>
      </w:tr>
      <w:tr w:rsidR="00AE53BA" w:rsidRPr="009E135F" w14:paraId="4CA04AF3" w14:textId="77777777" w:rsidTr="007E3CEC">
        <w:trPr>
          <w:jc w:val="center"/>
        </w:trPr>
        <w:tc>
          <w:tcPr>
            <w:tcW w:w="1555" w:type="dxa"/>
            <w:shd w:val="clear" w:color="auto" w:fill="FFFFFF" w:themeFill="background1"/>
          </w:tcPr>
          <w:p w14:paraId="0002AC3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9502F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BD866D5" w14:textId="77777777" w:rsidTr="007E3CEC">
        <w:trPr>
          <w:jc w:val="center"/>
        </w:trPr>
        <w:tc>
          <w:tcPr>
            <w:tcW w:w="1555" w:type="dxa"/>
            <w:shd w:val="clear" w:color="auto" w:fill="FFFFFF" w:themeFill="background1"/>
          </w:tcPr>
          <w:p w14:paraId="11951C1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624ADF" w14:textId="34DD19A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κοινοποιεί στην αρχή εξυγίανσης σε επίπεδο ομίλου και στις λοιπές αρχές εξυγίανσης κρατών μελών που καλύπτονται από τον μηχανισμό εξυγίανσης ομίλου τους λόγους που αναφέρονται στην υποπαράγραφο (</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 xml:space="preserve"> και</w:t>
            </w:r>
          </w:p>
        </w:tc>
      </w:tr>
      <w:tr w:rsidR="00AE53BA" w:rsidRPr="009E135F" w14:paraId="77324BE4" w14:textId="77777777" w:rsidTr="007E3CEC">
        <w:trPr>
          <w:jc w:val="center"/>
        </w:trPr>
        <w:tc>
          <w:tcPr>
            <w:tcW w:w="1555" w:type="dxa"/>
            <w:shd w:val="clear" w:color="auto" w:fill="FFFFFF" w:themeFill="background1"/>
          </w:tcPr>
          <w:p w14:paraId="29F3B50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7511A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E44C95A" w14:textId="77777777" w:rsidTr="007E3CEC">
        <w:trPr>
          <w:jc w:val="center"/>
        </w:trPr>
        <w:tc>
          <w:tcPr>
            <w:tcW w:w="1555" w:type="dxa"/>
            <w:shd w:val="clear" w:color="auto" w:fill="FFFFFF" w:themeFill="background1"/>
          </w:tcPr>
          <w:p w14:paraId="2E6A1FF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85A0015" w14:textId="2DFEC99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ενημερώνει την αρχή εξυγίανσης σε επίπεδο ομίλου και τις αρχές εξυγίανσης κρατών μελών τις οποίες αφορά ο μηχανισμός εξυγίανσης ομίλου σχετικά με τις δράσεις ή τα μέτρα εξυγίανσης που θα λάβει.</w:t>
            </w:r>
          </w:p>
        </w:tc>
      </w:tr>
      <w:tr w:rsidR="00AE53BA" w:rsidRPr="009E135F" w14:paraId="244C3899" w14:textId="77777777" w:rsidTr="007E3CEC">
        <w:trPr>
          <w:jc w:val="center"/>
        </w:trPr>
        <w:tc>
          <w:tcPr>
            <w:tcW w:w="1555" w:type="dxa"/>
            <w:shd w:val="clear" w:color="auto" w:fill="FFFFFF" w:themeFill="background1"/>
          </w:tcPr>
          <w:p w14:paraId="7C9C42E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C0962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B6FF689" w14:textId="77777777" w:rsidTr="007E3CEC">
        <w:trPr>
          <w:jc w:val="center"/>
        </w:trPr>
        <w:tc>
          <w:tcPr>
            <w:tcW w:w="1555" w:type="dxa"/>
            <w:shd w:val="clear" w:color="auto" w:fill="FFFFFF" w:themeFill="background1"/>
          </w:tcPr>
          <w:p w14:paraId="509ED1F4" w14:textId="47BD5F6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7E94D23" w14:textId="32C55EC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όταν εκθέτει τους λόγους της διαφωνίας της, λαμβάνει δεόντως υπόψη τα σχέδια εξυγίανσης ομίλου, τον πιθανό αντίκτυπο των δράσεων εξυγίανσης ή των μέτρων στους κατόχους ασφαλιστήριου συμβολαίου, την πραγματική οικονομία και τη χρηματοπιστωτική σταθερότητα των οικείων κρατών μελών, καθώς και τον πιθανό αντίκτυπο των εν λόγω δράσεων ή μέτρων εξυγίανσης στα υπόλοιπα τμήματα του ομίλου.</w:t>
            </w:r>
          </w:p>
        </w:tc>
      </w:tr>
      <w:tr w:rsidR="00AE53BA" w:rsidRPr="009E135F" w14:paraId="746BE1DC" w14:textId="77777777" w:rsidTr="007E3CEC">
        <w:trPr>
          <w:jc w:val="center"/>
        </w:trPr>
        <w:tc>
          <w:tcPr>
            <w:tcW w:w="1555" w:type="dxa"/>
            <w:shd w:val="clear" w:color="auto" w:fill="FFFFFF" w:themeFill="background1"/>
          </w:tcPr>
          <w:p w14:paraId="78843E1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4F61E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38B5F6A" w14:textId="77777777" w:rsidTr="007E3CEC">
        <w:trPr>
          <w:jc w:val="center"/>
        </w:trPr>
        <w:tc>
          <w:tcPr>
            <w:tcW w:w="1555" w:type="dxa"/>
            <w:shd w:val="clear" w:color="auto" w:fill="FFFFFF" w:themeFill="background1"/>
          </w:tcPr>
          <w:p w14:paraId="661FF487" w14:textId="1FBB866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F4C1B9" w14:textId="1DED91C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Όταν η αρχή εξυγίανσης συμφωνεί με τον μηχανισμό εξυγίανσης ομίλου που προτείνει η αρχή εξυγίανσης σε επίπεδο ομίλου, δύναται να λάβει κοινή απόφαση με αρχές εξυγίανσης άλλων κρατών μελών που συμφωνούν σχετικά με μηχανισμό εξυγίανσης ομίλου που καλύπτει  οντότητες του ομίλου στη Δημοκρατία και στα κράτη μέλη των εν λόγω αρχών εξυγίανσης χωρίς τη συμμετοχή των αρχών εξυγίανσης που διαφωνούν.</w:t>
            </w:r>
          </w:p>
        </w:tc>
      </w:tr>
      <w:tr w:rsidR="00AE53BA" w:rsidRPr="009E135F" w14:paraId="1C261A49" w14:textId="77777777" w:rsidTr="007E3CEC">
        <w:trPr>
          <w:jc w:val="center"/>
        </w:trPr>
        <w:tc>
          <w:tcPr>
            <w:tcW w:w="1555" w:type="dxa"/>
            <w:shd w:val="clear" w:color="auto" w:fill="FFFFFF" w:themeFill="background1"/>
          </w:tcPr>
          <w:p w14:paraId="16D9ED7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77633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29A3563" w14:textId="77777777" w:rsidTr="007E3CEC">
        <w:trPr>
          <w:jc w:val="center"/>
        </w:trPr>
        <w:tc>
          <w:tcPr>
            <w:tcW w:w="1555" w:type="dxa"/>
            <w:shd w:val="clear" w:color="auto" w:fill="FFFFFF" w:themeFill="background1"/>
          </w:tcPr>
          <w:p w14:paraId="6C75ACEE" w14:textId="2C3D3B5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781C52" w14:textId="4AA6B10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(6) Η κοινή απόφαση που αναφέρεται στο εδάφιο  (3), οι μεμονωμένες δράσεις εξυγίανσης ή τα μέτρα που λαμβάνονται από την αρχή εξυγίανσης σύμφωνα με το εδάφιο (4) και κατά συνέπεια οι δράσεις εξυγίανσης ή τα μέτρα που λαμβάνονται από τις αρχές εξυγίανσης κρατών μελών για τις υπόλοιπες οντότητες του ομίλου, καθώς και η κοινή απόφαση και οι μεμονωμένες αποφάσεις αρχών εξυγίανσης κρατών μελών που αναφέρονται στο εδάφιο (5), αναγνωρίζονται ως οριστικές και εφαρμόζονται στη Δημοκρατία.</w:t>
            </w:r>
          </w:p>
        </w:tc>
      </w:tr>
      <w:tr w:rsidR="00AE53BA" w:rsidRPr="009E135F" w14:paraId="65E0B5E2" w14:textId="77777777" w:rsidTr="007E3CEC">
        <w:trPr>
          <w:jc w:val="center"/>
        </w:trPr>
        <w:tc>
          <w:tcPr>
            <w:tcW w:w="1555" w:type="dxa"/>
            <w:shd w:val="clear" w:color="auto" w:fill="FFFFFF" w:themeFill="background1"/>
          </w:tcPr>
          <w:p w14:paraId="263184E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C35D5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E652951" w14:textId="77777777" w:rsidTr="007E3CEC">
        <w:trPr>
          <w:jc w:val="center"/>
        </w:trPr>
        <w:tc>
          <w:tcPr>
            <w:tcW w:w="1555" w:type="dxa"/>
            <w:shd w:val="clear" w:color="auto" w:fill="FFFFFF" w:themeFill="background1"/>
          </w:tcPr>
          <w:p w14:paraId="0255AEE0" w14:textId="7B71E7DE"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C2273CF" w14:textId="48B0EE1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(7) Η αρχή εξυγίανσης αναλαμβάνει όλες τις δράσεις και τα μέτρα εξυγίανσης που αναφέρονται στο παρόν άρθρο χωρίς καθυστέρηση και λαμβάνοντας δεόντως υπόψη τον επείγοντα χαρακτήρα της κατάστασης.</w:t>
            </w:r>
          </w:p>
        </w:tc>
      </w:tr>
      <w:tr w:rsidR="00AE53BA" w:rsidRPr="009E135F" w14:paraId="6516AACB" w14:textId="77777777" w:rsidTr="007E3CEC">
        <w:trPr>
          <w:jc w:val="center"/>
        </w:trPr>
        <w:tc>
          <w:tcPr>
            <w:tcW w:w="1555" w:type="dxa"/>
            <w:shd w:val="clear" w:color="auto" w:fill="FFFFFF" w:themeFill="background1"/>
          </w:tcPr>
          <w:p w14:paraId="73CF23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8FD62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F205F4" w14:textId="77777777" w:rsidTr="007E3CEC">
        <w:trPr>
          <w:jc w:val="center"/>
        </w:trPr>
        <w:tc>
          <w:tcPr>
            <w:tcW w:w="1555" w:type="dxa"/>
            <w:shd w:val="clear" w:color="auto" w:fill="FFFFFF" w:themeFill="background1"/>
          </w:tcPr>
          <w:p w14:paraId="44A365DE" w14:textId="2EE9064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87DF4C" w14:textId="21173BF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(8) Όταν δεν τίθεται σε εφαρμογή μηχανισμός εξυγίανσης ομίλου, η αρχή εξυγίανσης, κατά την ανάληψη δράσεων εξυγίανσης όσον αφορά οποιαδήποτε οντότητα ομίλου στη Δημοκρατία, συνεργάζεται  στενά με τις εμπλεκόμενες αρχές εξυγίανσης κρατών μελών στο πλαίσιο του σώματος εξυγίανσης, προκειμένου να επιτευχθεί συντονισμένη στρατηγική εξυγίανσης για όλες τις οντότητες του ομίλου οι οποίες βρίσκονται σε κατάσταση αφερεγγυότητας ή ενδεχόμενης αφερεγγυότητας.</w:t>
            </w:r>
          </w:p>
        </w:tc>
      </w:tr>
      <w:tr w:rsidR="00AE53BA" w:rsidRPr="009E135F" w14:paraId="78ED1478" w14:textId="77777777" w:rsidTr="007E3CEC">
        <w:trPr>
          <w:jc w:val="center"/>
        </w:trPr>
        <w:tc>
          <w:tcPr>
            <w:tcW w:w="1555" w:type="dxa"/>
            <w:shd w:val="clear" w:color="auto" w:fill="FFFFFF" w:themeFill="background1"/>
          </w:tcPr>
          <w:p w14:paraId="0E77CFD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6D9B5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DFFFDB0" w14:textId="77777777" w:rsidTr="007E3CEC">
        <w:trPr>
          <w:jc w:val="center"/>
        </w:trPr>
        <w:tc>
          <w:tcPr>
            <w:tcW w:w="1555" w:type="dxa"/>
            <w:shd w:val="clear" w:color="auto" w:fill="FFFFFF" w:themeFill="background1"/>
          </w:tcPr>
          <w:p w14:paraId="76B5FCFC" w14:textId="2E60886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B7530C" w14:textId="2C270AE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(9) Η αρχή εξυγίανσης όταν  αναλαμβάνει οποιαδήποτε δράση εξυγίανσης σε σχέση με μια οντότητα ομίλου στη Δημοκρατία ενημερώνει τακτικά και πλήρως τα μέλη του σώματος εξυγίανσης σχετικά με τις εν λόγω δράσεις ή μέτρα και την πρόοδό τους.</w:t>
            </w:r>
          </w:p>
        </w:tc>
      </w:tr>
      <w:tr w:rsidR="00AE53BA" w:rsidRPr="009E135F" w14:paraId="5953DA77" w14:textId="3D7FB45E" w:rsidTr="007E3CEC">
        <w:trPr>
          <w:jc w:val="center"/>
        </w:trPr>
        <w:tc>
          <w:tcPr>
            <w:tcW w:w="1555" w:type="dxa"/>
            <w:shd w:val="clear" w:color="auto" w:fill="FFFFFF" w:themeFill="background1"/>
          </w:tcPr>
          <w:p w14:paraId="2840E1A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450A9D" w14:textId="32A9B89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0F1255E" w14:textId="77777777" w:rsidTr="007E3CEC">
        <w:trPr>
          <w:jc w:val="center"/>
        </w:trPr>
        <w:tc>
          <w:tcPr>
            <w:tcW w:w="1555" w:type="dxa"/>
            <w:shd w:val="clear" w:color="auto" w:fill="FFFFFF" w:themeFill="background1"/>
          </w:tcPr>
          <w:p w14:paraId="4BA04142" w14:textId="2A19873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Εξυγίανση ομίλου όταν η αρχή εξυγίανσης</w:t>
            </w:r>
            <w:r>
              <w:rPr>
                <w:rFonts w:ascii="Arial" w:eastAsia="Times New Roman" w:hAnsi="Arial" w:cs="Arial"/>
                <w:color w:val="333333"/>
                <w:kern w:val="0"/>
                <w:sz w:val="18"/>
                <w:szCs w:val="18"/>
                <w:lang w:eastAsia="el-GR"/>
                <w14:ligatures w14:val="none"/>
              </w:rPr>
              <w:t xml:space="preserve"> ενεργεί ως </w:t>
            </w:r>
            <w:r w:rsidRPr="009E135F">
              <w:rPr>
                <w:rFonts w:ascii="Arial" w:eastAsia="Times New Roman" w:hAnsi="Arial" w:cs="Arial"/>
                <w:color w:val="333333"/>
                <w:kern w:val="0"/>
                <w:sz w:val="18"/>
                <w:szCs w:val="18"/>
                <w:lang w:eastAsia="el-GR"/>
                <w14:ligatures w14:val="none"/>
              </w:rPr>
              <w:t>αρχή εξυγίανσης σε επίπεδο ομίλου και η τελική μητρική επιχείρηση πληροί τις προϋποθέσεις για εξυγίανση.</w:t>
            </w:r>
          </w:p>
        </w:tc>
        <w:tc>
          <w:tcPr>
            <w:tcW w:w="8084" w:type="dxa"/>
            <w:shd w:val="clear" w:color="auto" w:fill="FFFFFF" w:themeFill="background1"/>
          </w:tcPr>
          <w:p w14:paraId="5DF45F29" w14:textId="1508880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85.-</w:t>
            </w:r>
            <w:r w:rsidRPr="009E135F">
              <w:rPr>
                <w:rFonts w:ascii="Arial" w:eastAsia="Times New Roman" w:hAnsi="Arial" w:cs="Arial"/>
                <w:color w:val="333333"/>
                <w:kern w:val="0"/>
                <w:sz w:val="18"/>
                <w:szCs w:val="18"/>
                <w:lang w:eastAsia="el-GR"/>
                <w14:ligatures w14:val="none"/>
              </w:rPr>
              <w:t>(1)(α) Όταν η αρχή εξυγίανσης</w:t>
            </w:r>
            <w:r w:rsidRPr="0000561B">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ενεργώντας ως η αρχή εξυγίανσης σε επίπεδο ομίλου, αποφασίζει ότι μια τελική μητρική επιχείρηση, για την οποία είναι αρμόδια, πληροί τις προϋποθέσεις του </w:t>
            </w:r>
            <w:r w:rsidRPr="007F43B2">
              <w:rPr>
                <w:rFonts w:ascii="Arial" w:eastAsia="Times New Roman" w:hAnsi="Arial" w:cs="Arial"/>
                <w:color w:val="333333"/>
                <w:kern w:val="0"/>
                <w:sz w:val="18"/>
                <w:szCs w:val="18"/>
                <w:lang w:eastAsia="el-GR"/>
                <w14:ligatures w14:val="none"/>
              </w:rPr>
              <w:t>άρθρου </w:t>
            </w:r>
            <w:r w:rsidR="007F43B2" w:rsidRPr="007F43B2">
              <w:rPr>
                <w:rFonts w:ascii="Arial" w:eastAsia="Times New Roman" w:hAnsi="Arial" w:cs="Arial"/>
                <w:color w:val="333333"/>
                <w:kern w:val="0"/>
                <w:sz w:val="18"/>
                <w:szCs w:val="18"/>
                <w:lang w:eastAsia="el-GR"/>
                <w14:ligatures w14:val="none"/>
              </w:rPr>
              <w:t>26</w:t>
            </w:r>
            <w:r w:rsidRPr="007F43B2">
              <w:rPr>
                <w:rFonts w:ascii="Arial" w:eastAsia="Times New Roman" w:hAnsi="Arial" w:cs="Arial"/>
                <w:color w:val="333333"/>
                <w:kern w:val="0"/>
                <w:sz w:val="18"/>
                <w:szCs w:val="18"/>
                <w:lang w:eastAsia="el-GR"/>
                <w14:ligatures w14:val="none"/>
              </w:rPr>
              <w:t>(1) ή του άρθρου 2</w:t>
            </w:r>
            <w:r w:rsidR="007F43B2" w:rsidRPr="007F43B2">
              <w:rPr>
                <w:rFonts w:ascii="Arial" w:eastAsia="Times New Roman" w:hAnsi="Arial" w:cs="Arial"/>
                <w:color w:val="333333"/>
                <w:kern w:val="0"/>
                <w:sz w:val="18"/>
                <w:szCs w:val="18"/>
                <w:lang w:eastAsia="el-GR"/>
                <w14:ligatures w14:val="none"/>
              </w:rPr>
              <w:t>7</w:t>
            </w:r>
            <w:r w:rsidRPr="007F43B2">
              <w:rPr>
                <w:rFonts w:ascii="Arial" w:eastAsia="Times New Roman" w:hAnsi="Arial" w:cs="Arial"/>
                <w:color w:val="333333"/>
                <w:kern w:val="0"/>
                <w:sz w:val="18"/>
                <w:szCs w:val="18"/>
                <w:lang w:eastAsia="el-GR"/>
                <w14:ligatures w14:val="none"/>
              </w:rPr>
              <w:t>(3), κοινοποιεί</w:t>
            </w:r>
            <w:r w:rsidRPr="009E135F">
              <w:rPr>
                <w:rFonts w:ascii="Arial" w:eastAsia="Times New Roman" w:hAnsi="Arial" w:cs="Arial"/>
                <w:color w:val="333333"/>
                <w:kern w:val="0"/>
                <w:sz w:val="18"/>
                <w:szCs w:val="18"/>
                <w:lang w:eastAsia="el-GR"/>
                <w14:ligatures w14:val="none"/>
              </w:rPr>
              <w:t xml:space="preserve"> χωρίς καθυστέρηση</w:t>
            </w:r>
            <w:r>
              <w:rPr>
                <w:rFonts w:ascii="Arial" w:eastAsia="Times New Roman" w:hAnsi="Arial" w:cs="Arial"/>
                <w:color w:val="333333"/>
                <w:kern w:val="0"/>
                <w:sz w:val="18"/>
                <w:szCs w:val="18"/>
                <w:lang w:eastAsia="el-GR"/>
                <w14:ligatures w14:val="none"/>
              </w:rPr>
              <w:t xml:space="preserve"> τις πληροφορίες που αναφέρονται </w:t>
            </w:r>
            <w:r w:rsidRPr="007F43B2">
              <w:rPr>
                <w:rFonts w:ascii="Arial" w:eastAsia="Times New Roman" w:hAnsi="Arial" w:cs="Arial"/>
                <w:color w:val="333333"/>
                <w:kern w:val="0"/>
                <w:sz w:val="18"/>
                <w:szCs w:val="18"/>
                <w:lang w:eastAsia="el-GR"/>
                <w14:ligatures w14:val="none"/>
              </w:rPr>
              <w:t>στο άρθρ</w:t>
            </w:r>
            <w:r w:rsidR="007F43B2" w:rsidRPr="007F43B2">
              <w:rPr>
                <w:rFonts w:ascii="Arial" w:eastAsia="Times New Roman" w:hAnsi="Arial" w:cs="Arial"/>
                <w:color w:val="333333"/>
                <w:kern w:val="0"/>
                <w:sz w:val="18"/>
                <w:szCs w:val="18"/>
                <w:lang w:eastAsia="el-GR"/>
                <w14:ligatures w14:val="none"/>
              </w:rPr>
              <w:t>ο 82</w:t>
            </w:r>
            <w:r w:rsidRPr="007F43B2">
              <w:rPr>
                <w:rFonts w:ascii="Arial" w:eastAsia="Times New Roman" w:hAnsi="Arial" w:cs="Arial"/>
                <w:color w:val="333333"/>
                <w:kern w:val="0"/>
                <w:sz w:val="18"/>
                <w:szCs w:val="18"/>
                <w:lang w:eastAsia="el-GR"/>
                <w14:ligatures w14:val="none"/>
              </w:rPr>
              <w:t>(2) στην</w:t>
            </w:r>
            <w:r w:rsidRPr="009E135F">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 xml:space="preserve">εποπτική αρχή, ως την </w:t>
            </w:r>
            <w:r w:rsidRPr="009E135F">
              <w:rPr>
                <w:rFonts w:ascii="Arial" w:eastAsia="Times New Roman" w:hAnsi="Arial" w:cs="Arial"/>
                <w:color w:val="333333"/>
                <w:kern w:val="0"/>
                <w:sz w:val="18"/>
                <w:szCs w:val="18"/>
                <w:lang w:eastAsia="el-GR"/>
                <w14:ligatures w14:val="none"/>
              </w:rPr>
              <w:t>αρχή εποπτείας του ομίλου</w:t>
            </w:r>
            <w:r>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και στα λοιπά μέλη του σώματος εξυγίανσης του εν λόγω ομίλο</w:t>
            </w:r>
            <w:r>
              <w:rPr>
                <w:rFonts w:ascii="Arial" w:eastAsia="Times New Roman" w:hAnsi="Arial" w:cs="Arial"/>
                <w:color w:val="333333"/>
                <w:kern w:val="0"/>
                <w:sz w:val="18"/>
                <w:szCs w:val="18"/>
                <w:lang w:eastAsia="el-GR"/>
                <w14:ligatures w14:val="none"/>
              </w:rPr>
              <w:t xml:space="preserve">υ. </w:t>
            </w:r>
            <w:r w:rsidRPr="009E135F">
              <w:rPr>
                <w:rFonts w:ascii="Arial" w:eastAsia="Times New Roman" w:hAnsi="Arial" w:cs="Arial"/>
                <w:color w:val="333333"/>
                <w:kern w:val="0"/>
                <w:sz w:val="18"/>
                <w:szCs w:val="18"/>
                <w:lang w:eastAsia="el-GR"/>
                <w14:ligatures w14:val="none"/>
              </w:rPr>
              <w:t xml:space="preserve"> </w:t>
            </w:r>
          </w:p>
          <w:p w14:paraId="02F38E1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549F25A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7873757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006D6CBC" w14:textId="77777777" w:rsidR="00AE53BA" w:rsidRPr="00F75DD2"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D48DBB1" w14:textId="77777777" w:rsidTr="007E3CEC">
        <w:trPr>
          <w:jc w:val="center"/>
        </w:trPr>
        <w:tc>
          <w:tcPr>
            <w:tcW w:w="1555" w:type="dxa"/>
            <w:shd w:val="clear" w:color="auto" w:fill="FFFFFF" w:themeFill="background1"/>
          </w:tcPr>
          <w:p w14:paraId="5FCE0FE6" w14:textId="3065C02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44CBBC" w14:textId="54E19AA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Οι δράσεις εξυγίανσης ή τα μέτρα στο πλαίσιο των κανονικών διαδικασιών αφερεγγυότητας που αναφέρονται </w:t>
            </w:r>
            <w:r>
              <w:rPr>
                <w:rFonts w:ascii="Arial" w:eastAsia="Times New Roman" w:hAnsi="Arial" w:cs="Arial"/>
                <w:color w:val="333333"/>
                <w:kern w:val="0"/>
                <w:sz w:val="18"/>
                <w:szCs w:val="18"/>
                <w:lang w:eastAsia="el-GR"/>
                <w14:ligatures w14:val="none"/>
              </w:rPr>
              <w:t>σ</w:t>
            </w:r>
            <w:r w:rsidR="00BB1211">
              <w:rPr>
                <w:rFonts w:ascii="Arial" w:eastAsia="Times New Roman" w:hAnsi="Arial" w:cs="Arial"/>
                <w:color w:val="333333"/>
                <w:kern w:val="0"/>
                <w:sz w:val="18"/>
                <w:szCs w:val="18"/>
                <w:lang w:eastAsia="el-GR"/>
                <w14:ligatures w14:val="none"/>
              </w:rPr>
              <w:t xml:space="preserve">την παράγραφο (γ) του εδαφίου (2) του άρθρου 82 </w:t>
            </w:r>
            <w:r w:rsidRPr="009E135F">
              <w:rPr>
                <w:rFonts w:ascii="Arial" w:eastAsia="Times New Roman" w:hAnsi="Arial" w:cs="Arial"/>
                <w:color w:val="333333"/>
                <w:kern w:val="0"/>
                <w:sz w:val="18"/>
                <w:szCs w:val="18"/>
                <w:lang w:eastAsia="el-GR"/>
                <w14:ligatures w14:val="none"/>
              </w:rPr>
              <w:t xml:space="preserve">δύναται να περιλαμβάνουν την υλοποίηση μηχανισμού εξυγίανσης ομίλου, ο οποίος καταρτίζεται σύμφωνα με </w:t>
            </w:r>
            <w:r w:rsidRPr="00BB1211">
              <w:rPr>
                <w:rFonts w:ascii="Arial" w:eastAsia="Times New Roman" w:hAnsi="Arial" w:cs="Arial"/>
                <w:color w:val="333333"/>
                <w:kern w:val="0"/>
                <w:sz w:val="18"/>
                <w:szCs w:val="18"/>
                <w:lang w:eastAsia="el-GR"/>
                <w14:ligatures w14:val="none"/>
              </w:rPr>
              <w:t>το άρθρο </w:t>
            </w:r>
            <w:r w:rsidR="00BB1211" w:rsidRPr="00BB1211">
              <w:rPr>
                <w:rFonts w:ascii="Arial" w:eastAsia="Times New Roman" w:hAnsi="Arial" w:cs="Arial"/>
                <w:color w:val="333333"/>
                <w:kern w:val="0"/>
                <w:sz w:val="18"/>
                <w:szCs w:val="18"/>
                <w:lang w:eastAsia="el-GR"/>
                <w14:ligatures w14:val="none"/>
              </w:rPr>
              <w:t>8</w:t>
            </w:r>
            <w:r w:rsidRPr="00BB1211">
              <w:rPr>
                <w:rFonts w:ascii="Arial" w:eastAsia="Times New Roman" w:hAnsi="Arial" w:cs="Arial"/>
                <w:color w:val="333333"/>
                <w:kern w:val="0"/>
                <w:sz w:val="18"/>
                <w:szCs w:val="18"/>
                <w:lang w:eastAsia="el-GR"/>
                <w14:ligatures w14:val="none"/>
              </w:rPr>
              <w:t>3(</w:t>
            </w:r>
            <w:r w:rsidR="00BB1211" w:rsidRPr="00BB1211">
              <w:rPr>
                <w:rFonts w:ascii="Arial" w:eastAsia="Times New Roman" w:hAnsi="Arial" w:cs="Arial"/>
                <w:color w:val="333333"/>
                <w:kern w:val="0"/>
                <w:sz w:val="18"/>
                <w:szCs w:val="18"/>
                <w:lang w:eastAsia="el-GR"/>
                <w14:ligatures w14:val="none"/>
              </w:rPr>
              <w:t>5</w:t>
            </w:r>
            <w:r w:rsidRPr="00BB1211">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 σε οποιαδήποτε από τις ακόλουθες περιστάσεις:</w:t>
            </w:r>
          </w:p>
        </w:tc>
      </w:tr>
      <w:tr w:rsidR="00AE53BA" w:rsidRPr="009E135F" w14:paraId="732FBA50" w14:textId="77777777" w:rsidTr="007E3CEC">
        <w:trPr>
          <w:jc w:val="center"/>
        </w:trPr>
        <w:tc>
          <w:tcPr>
            <w:tcW w:w="1555" w:type="dxa"/>
            <w:shd w:val="clear" w:color="auto" w:fill="FFFFFF" w:themeFill="background1"/>
          </w:tcPr>
          <w:p w14:paraId="3F20DA7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69AD7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EAFA728" w14:textId="77777777" w:rsidTr="007E3CEC">
        <w:trPr>
          <w:jc w:val="center"/>
        </w:trPr>
        <w:tc>
          <w:tcPr>
            <w:tcW w:w="1555" w:type="dxa"/>
            <w:shd w:val="clear" w:color="auto" w:fill="FFFFFF" w:themeFill="background1"/>
          </w:tcPr>
          <w:p w14:paraId="090B8F5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B86D540" w14:textId="2887434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xml:space="preserve">) Οι δράσεις εξυγίανσης ή τα μέτρα σε επίπεδο μητρικής επιχείρησης, που κοινοποιούνται σύμφωνα με </w:t>
            </w:r>
            <w:r w:rsidR="00BB1211">
              <w:rPr>
                <w:rFonts w:ascii="Arial" w:eastAsia="Times New Roman" w:hAnsi="Arial" w:cs="Arial"/>
                <w:color w:val="333333"/>
                <w:kern w:val="0"/>
                <w:sz w:val="18"/>
                <w:szCs w:val="18"/>
                <w:lang w:eastAsia="el-GR"/>
                <w14:ligatures w14:val="none"/>
              </w:rPr>
              <w:t xml:space="preserve">την παράγραφο (γ) του εδαφίου (2) του άρθρου 82 </w:t>
            </w:r>
            <w:r w:rsidRPr="009E135F">
              <w:rPr>
                <w:rFonts w:ascii="Arial" w:eastAsia="Times New Roman" w:hAnsi="Arial" w:cs="Arial"/>
                <w:color w:val="333333"/>
                <w:kern w:val="0"/>
                <w:sz w:val="18"/>
                <w:szCs w:val="18"/>
                <w:lang w:eastAsia="el-GR"/>
                <w14:ligatures w14:val="none"/>
              </w:rPr>
              <w:t>ενδέχεται να οδηγούν σε πλήρωση των προϋποθέσεων του Άρθρου 19, παράγραφος 1 ή του Άρθρου 20, παράγραφος 3 της Οδηγίας 2025/1/ΕΕ σε σχέση με οντότητα του ομίλου σε  κράτος μέλος·</w:t>
            </w:r>
          </w:p>
        </w:tc>
      </w:tr>
      <w:tr w:rsidR="00AE53BA" w:rsidRPr="009E135F" w14:paraId="26E3C9DE" w14:textId="77777777" w:rsidTr="007E3CEC">
        <w:trPr>
          <w:jc w:val="center"/>
        </w:trPr>
        <w:tc>
          <w:tcPr>
            <w:tcW w:w="1555" w:type="dxa"/>
            <w:shd w:val="clear" w:color="auto" w:fill="FFFFFF" w:themeFill="background1"/>
          </w:tcPr>
          <w:p w14:paraId="53AC78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A89789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23223FE" w14:textId="77777777" w:rsidTr="007E3CEC">
        <w:trPr>
          <w:jc w:val="center"/>
        </w:trPr>
        <w:tc>
          <w:tcPr>
            <w:tcW w:w="1555" w:type="dxa"/>
            <w:shd w:val="clear" w:color="auto" w:fill="FFFFFF" w:themeFill="background1"/>
          </w:tcPr>
          <w:p w14:paraId="0BC4060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2896E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οι δράσεις εξυγίανσης ή άλλα μέτρα στο επίπεδο μόνο της μητρικής επιχείρησης δεν επαρκούν για τη σταθεροποίηση της κατάστασης ή ενδέχεται να μην καταλήξουν σε βέλτιστο αποτέλεσμα·</w:t>
            </w:r>
          </w:p>
        </w:tc>
      </w:tr>
      <w:tr w:rsidR="00AE53BA" w:rsidRPr="009E135F" w14:paraId="02F9FC81" w14:textId="77777777" w:rsidTr="007E3CEC">
        <w:trPr>
          <w:jc w:val="center"/>
        </w:trPr>
        <w:tc>
          <w:tcPr>
            <w:tcW w:w="1555" w:type="dxa"/>
            <w:shd w:val="clear" w:color="auto" w:fill="FFFFFF" w:themeFill="background1"/>
          </w:tcPr>
          <w:p w14:paraId="589B755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EF1F2B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9B30CBE" w14:textId="77777777" w:rsidTr="007E3CEC">
        <w:trPr>
          <w:jc w:val="center"/>
        </w:trPr>
        <w:tc>
          <w:tcPr>
            <w:tcW w:w="1555" w:type="dxa"/>
            <w:shd w:val="clear" w:color="auto" w:fill="FFFFFF" w:themeFill="background1"/>
          </w:tcPr>
          <w:p w14:paraId="4B588B0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DB2F5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μία ή περισσότερες θυγατρικές επιχειρήσεις πληρούν τις προϋποθέσεις που αναφέρονται στο Άρθρο 19, παράγραφος 1 ή στο Άρθρο 20, παράγραφος 3 της Οδηγίας 2025/1/ΕΕ κατά τη διαπίστωση της αρχής εξυγίανσης ή των αρχών εξυγίανσης κρατών μελών που είναι αρμόδιες για τις θυγατρικές αυτές·</w:t>
            </w:r>
          </w:p>
        </w:tc>
      </w:tr>
      <w:tr w:rsidR="00AE53BA" w:rsidRPr="009E135F" w14:paraId="786AF365" w14:textId="77777777" w:rsidTr="007E3CEC">
        <w:trPr>
          <w:jc w:val="center"/>
        </w:trPr>
        <w:tc>
          <w:tcPr>
            <w:tcW w:w="1555" w:type="dxa"/>
            <w:shd w:val="clear" w:color="auto" w:fill="FFFFFF" w:themeFill="background1"/>
          </w:tcPr>
          <w:p w14:paraId="44FCB87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3D156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60B97A0" w14:textId="77777777" w:rsidTr="007E3CEC">
        <w:trPr>
          <w:jc w:val="center"/>
        </w:trPr>
        <w:tc>
          <w:tcPr>
            <w:tcW w:w="1555" w:type="dxa"/>
            <w:shd w:val="clear" w:color="auto" w:fill="FFFFFF" w:themeFill="background1"/>
          </w:tcPr>
          <w:p w14:paraId="3A0867D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F85AB5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iv</w:t>
            </w:r>
            <w:r w:rsidRPr="009E135F">
              <w:rPr>
                <w:rFonts w:ascii="Arial" w:eastAsia="Times New Roman" w:hAnsi="Arial" w:cs="Arial"/>
                <w:color w:val="333333"/>
                <w:kern w:val="0"/>
                <w:sz w:val="18"/>
                <w:szCs w:val="18"/>
                <w:lang w:eastAsia="el-GR"/>
                <w14:ligatures w14:val="none"/>
              </w:rPr>
              <w:t>) από τις δράσεις εξυγίανσης ή τα άλλα μέτρα σε επίπεδο ομίλου θα ωφεληθούν οι θυγατρικές επιχειρήσεις του ομίλου κατά τρόπο που καθιστά ενδεδειγμένο έναν μηχανισμό εξυγίανσης ομίλου.</w:t>
            </w:r>
          </w:p>
        </w:tc>
      </w:tr>
      <w:tr w:rsidR="00AE53BA" w:rsidRPr="009E135F" w14:paraId="1D56CF30" w14:textId="77777777" w:rsidTr="007E3CEC">
        <w:trPr>
          <w:jc w:val="center"/>
        </w:trPr>
        <w:tc>
          <w:tcPr>
            <w:tcW w:w="1555" w:type="dxa"/>
            <w:shd w:val="clear" w:color="auto" w:fill="FFFFFF" w:themeFill="background1"/>
          </w:tcPr>
          <w:p w14:paraId="35C4BFC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FCEE8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7ECB616" w14:textId="77777777" w:rsidTr="007E3CEC">
        <w:trPr>
          <w:jc w:val="center"/>
        </w:trPr>
        <w:tc>
          <w:tcPr>
            <w:tcW w:w="1555" w:type="dxa"/>
            <w:shd w:val="clear" w:color="auto" w:fill="FFFFFF" w:themeFill="background1"/>
          </w:tcPr>
          <w:p w14:paraId="265735BD" w14:textId="29CC651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B54A3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Στην περίπτωση που οι δράσεις ή τα μέτρα που προτείνει η αρχή εξυγίανσης δεν περιλαμβάνουν μηχανισμό εξυγίανσης ομίλου, η αρχή εξυγίανσης λαμβάνει την απόφασή της μετά από διαβούλευση με τα μέλη του σώματος εξυγίανσης.</w:t>
            </w:r>
          </w:p>
        </w:tc>
      </w:tr>
      <w:tr w:rsidR="00AE53BA" w:rsidRPr="009E135F" w14:paraId="79DB5F70" w14:textId="77777777" w:rsidTr="007E3CEC">
        <w:trPr>
          <w:jc w:val="center"/>
        </w:trPr>
        <w:tc>
          <w:tcPr>
            <w:tcW w:w="1555" w:type="dxa"/>
            <w:shd w:val="clear" w:color="auto" w:fill="FFFFFF" w:themeFill="background1"/>
          </w:tcPr>
          <w:p w14:paraId="6F1233F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85FAF7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CCA2540" w14:textId="77777777" w:rsidTr="007E3CEC">
        <w:trPr>
          <w:jc w:val="center"/>
        </w:trPr>
        <w:tc>
          <w:tcPr>
            <w:tcW w:w="1555" w:type="dxa"/>
            <w:shd w:val="clear" w:color="auto" w:fill="FFFFFF" w:themeFill="background1"/>
          </w:tcPr>
          <w:p w14:paraId="6FE94B83" w14:textId="6BFABAA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402DC4B" w14:textId="50CE394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(3)(α) Στην περίπτωση που οι δράσεις ή τα μέτρα που προτείνει η αρχή εξυγίανσης περιλαμβάνουν μηχανισμό εξυγίανσης ομίλου, ο μηχανισμός εξυγίανσης ομίλου λαμβάνει τη μορφή κοινής απόφασης της αρχής εξυγίανσης ως η αρχή εξυγίανσης σε επίπεδο ομίλου και των αρχών εξυγίανσης κρατών μελών που είναι υπεύθυνες για τις θυγατρικές επιχειρήσεις που καλύπτονται από τον μηχανισμό εξυγίανσης ομίλου.</w:t>
            </w:r>
          </w:p>
        </w:tc>
      </w:tr>
      <w:tr w:rsidR="00AE53BA" w:rsidRPr="009E135F" w14:paraId="6B99577D" w14:textId="77777777" w:rsidTr="007E3CEC">
        <w:trPr>
          <w:jc w:val="center"/>
        </w:trPr>
        <w:tc>
          <w:tcPr>
            <w:tcW w:w="1555" w:type="dxa"/>
            <w:shd w:val="clear" w:color="auto" w:fill="FFFFFF" w:themeFill="background1"/>
          </w:tcPr>
          <w:p w14:paraId="5203F9B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8ED54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D765BC6" w14:textId="77777777" w:rsidTr="007E3CEC">
        <w:trPr>
          <w:jc w:val="center"/>
        </w:trPr>
        <w:tc>
          <w:tcPr>
            <w:tcW w:w="1555" w:type="dxa"/>
            <w:shd w:val="clear" w:color="auto" w:fill="FFFFFF" w:themeFill="background1"/>
          </w:tcPr>
          <w:p w14:paraId="74BE4DE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3C025C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αρχή εξυγίανσης δύναται να ζητήσει από την ΕΑΑΕΣ να βοηθήσει στη λήψη κοινής απόφασης, σύμφωνα με το Άρθρο 31, παράγραφος 2, στοιχείο γ) του Κανονισμού (ΕΕ) αριθ. 1094/2010.</w:t>
            </w:r>
          </w:p>
        </w:tc>
      </w:tr>
      <w:tr w:rsidR="00AE53BA" w:rsidRPr="009E135F" w14:paraId="307A46C8" w14:textId="77777777" w:rsidTr="007E3CEC">
        <w:trPr>
          <w:jc w:val="center"/>
        </w:trPr>
        <w:tc>
          <w:tcPr>
            <w:tcW w:w="1555" w:type="dxa"/>
            <w:shd w:val="clear" w:color="auto" w:fill="FFFFFF" w:themeFill="background1"/>
          </w:tcPr>
          <w:p w14:paraId="00AB86E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63532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68A4AF7" w14:textId="77777777" w:rsidTr="007E3CEC">
        <w:trPr>
          <w:jc w:val="center"/>
        </w:trPr>
        <w:tc>
          <w:tcPr>
            <w:tcW w:w="1555" w:type="dxa"/>
            <w:shd w:val="clear" w:color="auto" w:fill="FFFFFF" w:themeFill="background1"/>
          </w:tcPr>
          <w:p w14:paraId="5DFA2166" w14:textId="0F69024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E02F7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 Στην περίπτωση που αρχή εξυγίανσης κράτους μέλους διαφωνεί ή αποκλίνει από τον μηχανισμό εξυγίανσης ομίλου που προτείνεται από την αρχή εξυγίανσης ή θεωρεί ότι, για λόγους χρηματοπιστωτικής σταθερότητας, χρειάζεται να αναλάβει ανεξάρτητες δράσεις εξυγίανσης ή να λάβει μέτρα διαφορετικά από αυτά που προτείνονται στον μηχανισμό εξυγίανσης ομίλου όσον αφορά οντότητα που αναφέρεται στο Άρθρο 1, παράγραφος 1, στοιχεία α) έως ε) της Οδηγίας 2025/1/ΕΕ στο εν λόγω κράτος μέλος, η αρχή εξυγίανσης ζητά να ενημερωθεί για τους λόγους διαφωνίας ή τους λόγους απόκλισης της εν λόγω αρχής εξυγίανσης κράτους μέλους από τον μηχανισμό εξυγίανσης ομίλου και τις δράσεις ή τα μέτρα που προτίθεται να λάβει. </w:t>
            </w:r>
          </w:p>
        </w:tc>
      </w:tr>
      <w:tr w:rsidR="00AE53BA" w:rsidRPr="009E135F" w14:paraId="5CF27868" w14:textId="77777777" w:rsidTr="007E3CEC">
        <w:trPr>
          <w:jc w:val="center"/>
        </w:trPr>
        <w:tc>
          <w:tcPr>
            <w:tcW w:w="1555" w:type="dxa"/>
            <w:shd w:val="clear" w:color="auto" w:fill="FFFFFF" w:themeFill="background1"/>
          </w:tcPr>
          <w:p w14:paraId="726AB1E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38ED4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0D96E7F" w14:textId="77777777" w:rsidTr="007E3CEC">
        <w:trPr>
          <w:jc w:val="center"/>
        </w:trPr>
        <w:tc>
          <w:tcPr>
            <w:tcW w:w="1555" w:type="dxa"/>
            <w:shd w:val="clear" w:color="auto" w:fill="FFFFFF" w:themeFill="background1"/>
          </w:tcPr>
          <w:p w14:paraId="5D02048D" w14:textId="19214CC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756CB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Η αρχή εξυγίανσης δύναται να λάβει κοινή απόφαση με τις αρχές εξυγίανσης κρατών μελών που συμφωνούν με τον μηχανισμό εξυγίανσης ομίλου που προτείνει η αρχή εξυγίανσης σχετικά με μηχανισμό εξυγίανσης ομίλου που καλύπτει  οντότητες του ομίλου στη Δημοκρατία και στα κράτη μέλη των εν λόγω αρχών εξυγίανσης χωρίς τη συμμετοχή των αρχών εξυγίανσης που διαφωνούν.</w:t>
            </w:r>
          </w:p>
        </w:tc>
      </w:tr>
      <w:tr w:rsidR="00AE53BA" w:rsidRPr="009E135F" w14:paraId="5D6961D2" w14:textId="77777777" w:rsidTr="007E3CEC">
        <w:trPr>
          <w:jc w:val="center"/>
        </w:trPr>
        <w:tc>
          <w:tcPr>
            <w:tcW w:w="1555" w:type="dxa"/>
            <w:shd w:val="clear" w:color="auto" w:fill="FFFFFF" w:themeFill="background1"/>
          </w:tcPr>
          <w:p w14:paraId="3070BDD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2F30A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857952D" w14:textId="77777777" w:rsidTr="007E3CEC">
        <w:trPr>
          <w:jc w:val="center"/>
        </w:trPr>
        <w:tc>
          <w:tcPr>
            <w:tcW w:w="1555" w:type="dxa"/>
            <w:shd w:val="clear" w:color="auto" w:fill="FFFFFF" w:themeFill="background1"/>
          </w:tcPr>
          <w:p w14:paraId="2EDAA8E8" w14:textId="6ED5AC0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58E8A2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(6) Οι κοινές αποφάσεις που αναφέρονται στα εδάφια (3) και (5), και οι δράσεις εξυγίανσης ή τα μέτρα που λαμβάνονται από τις αρχές εξυγίανσης κρατών μελών σύμφωνα με το εδάφιο (4), αναγνωρίζονται ως οριστικά και εφαρμόζονται από την αρχή εξυγίανσης στη Δημοκρατία.</w:t>
            </w:r>
          </w:p>
        </w:tc>
      </w:tr>
      <w:tr w:rsidR="00AE53BA" w:rsidRPr="009E135F" w14:paraId="31A69A72" w14:textId="77777777" w:rsidTr="007E3CEC">
        <w:trPr>
          <w:jc w:val="center"/>
        </w:trPr>
        <w:tc>
          <w:tcPr>
            <w:tcW w:w="1555" w:type="dxa"/>
            <w:shd w:val="clear" w:color="auto" w:fill="FFFFFF" w:themeFill="background1"/>
          </w:tcPr>
          <w:p w14:paraId="730294F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1AD69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FDCBAD5" w14:textId="77777777" w:rsidTr="007E3CEC">
        <w:trPr>
          <w:jc w:val="center"/>
        </w:trPr>
        <w:tc>
          <w:tcPr>
            <w:tcW w:w="1555" w:type="dxa"/>
            <w:shd w:val="clear" w:color="auto" w:fill="FFFFFF" w:themeFill="background1"/>
          </w:tcPr>
          <w:p w14:paraId="5F7FE778" w14:textId="0EA54B80"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DFE18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(7) Η αρχή εξυγίανσης αναλαμβάνει όλες τις δράσεις και τα μέτρα εξυγίανσης που αναφέρονται στο παρόν άρθρο χωρίς καθυστέρηση και λαμβάνοντας δεόντως υπόψη τον επείγοντα χαρακτήρα της κατάστασης.</w:t>
            </w:r>
          </w:p>
        </w:tc>
      </w:tr>
      <w:tr w:rsidR="00AE53BA" w:rsidRPr="009E135F" w14:paraId="4480EB6A" w14:textId="77777777" w:rsidTr="007E3CEC">
        <w:trPr>
          <w:jc w:val="center"/>
        </w:trPr>
        <w:tc>
          <w:tcPr>
            <w:tcW w:w="1555" w:type="dxa"/>
            <w:shd w:val="clear" w:color="auto" w:fill="FFFFFF" w:themeFill="background1"/>
          </w:tcPr>
          <w:p w14:paraId="61F86AB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2222F6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83DC785" w14:textId="77777777" w:rsidTr="007E3CEC">
        <w:trPr>
          <w:jc w:val="center"/>
        </w:trPr>
        <w:tc>
          <w:tcPr>
            <w:tcW w:w="1555" w:type="dxa"/>
            <w:shd w:val="clear" w:color="auto" w:fill="FFFFFF" w:themeFill="background1"/>
          </w:tcPr>
          <w:p w14:paraId="20D4246A" w14:textId="40A6AD2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85C75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(8) Όταν δεν τίθεται σε εφαρμογή μηχανισμός εξυγίανσης ομίλου, η αρχή εξυγίανσης, κατά την ανάληψη δράσεων εξυγίανσης όσον αφορά οποιαδήποτε οντότητα ομίλου στη Δημοκρατία, συνεργάζεται στενά με τις εμπλεκόμενες αρχές εξυγίανσης κρατών μελών στο πλαίσιο του σώματος εξυγίανσης, προκειμένου να επιτευχθεί συντονισμένη στρατηγική εξυγίανσης για όλες τις επηρεαζόμενες οντότητες του ομίλου.</w:t>
            </w:r>
          </w:p>
        </w:tc>
      </w:tr>
      <w:tr w:rsidR="00AE53BA" w:rsidRPr="009E135F" w14:paraId="6DA52206" w14:textId="77777777" w:rsidTr="007E3CEC">
        <w:trPr>
          <w:jc w:val="center"/>
        </w:trPr>
        <w:tc>
          <w:tcPr>
            <w:tcW w:w="1555" w:type="dxa"/>
            <w:shd w:val="clear" w:color="auto" w:fill="FFFFFF" w:themeFill="background1"/>
          </w:tcPr>
          <w:p w14:paraId="751C34D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6253D1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149D494" w14:textId="77777777" w:rsidTr="007E3CEC">
        <w:trPr>
          <w:jc w:val="center"/>
        </w:trPr>
        <w:tc>
          <w:tcPr>
            <w:tcW w:w="1555" w:type="dxa"/>
            <w:shd w:val="clear" w:color="auto" w:fill="FFFFFF" w:themeFill="background1"/>
          </w:tcPr>
          <w:p w14:paraId="73172063" w14:textId="6CFFC5F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42587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(9) </w:t>
            </w:r>
            <w:r w:rsidRPr="009E135F">
              <w:rPr>
                <w:rFonts w:ascii="Arial" w:eastAsia="Times New Roman" w:hAnsi="Arial" w:cs="Arial"/>
                <w:color w:val="333333"/>
                <w:kern w:val="0"/>
                <w:sz w:val="18"/>
                <w:szCs w:val="18"/>
                <w:lang w:val="en-US" w:eastAsia="el-GR"/>
                <w14:ligatures w14:val="none"/>
              </w:rPr>
              <w:t>H</w:t>
            </w:r>
            <w:r w:rsidRPr="009E135F">
              <w:rPr>
                <w:rFonts w:ascii="Arial" w:eastAsia="Times New Roman" w:hAnsi="Arial" w:cs="Arial"/>
                <w:color w:val="333333"/>
                <w:kern w:val="0"/>
                <w:sz w:val="18"/>
                <w:szCs w:val="18"/>
                <w:lang w:eastAsia="el-GR"/>
                <w14:ligatures w14:val="none"/>
              </w:rPr>
              <w:t xml:space="preserve"> αρχή εξυγίανσης όταν αναλαμβάνει οποιαδήποτε δράση εξυγίανσης όσον αφορά οποιαδήποτε οντότητα ομίλου στη Δημοκρατία ενημερώνει τακτικά και πλήρως τα μέλη του σώματος εξυγίανσης σχετικά με τις εν λόγω δράσεις ή μέτρα και την πρόοδό τους.</w:t>
            </w:r>
          </w:p>
        </w:tc>
      </w:tr>
      <w:tr w:rsidR="00AE53BA" w:rsidRPr="009E135F" w14:paraId="6FF7882F" w14:textId="77777777" w:rsidTr="007E3CEC">
        <w:trPr>
          <w:jc w:val="center"/>
        </w:trPr>
        <w:tc>
          <w:tcPr>
            <w:tcW w:w="1555" w:type="dxa"/>
            <w:shd w:val="clear" w:color="auto" w:fill="FFFFFF" w:themeFill="background1"/>
          </w:tcPr>
          <w:p w14:paraId="62813EE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56473C" w14:textId="77777777"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p>
        </w:tc>
      </w:tr>
      <w:tr w:rsidR="00AE53BA" w:rsidRPr="009E135F" w14:paraId="1DB4DACB" w14:textId="51BA75C7" w:rsidTr="007E3CEC">
        <w:trPr>
          <w:jc w:val="center"/>
        </w:trPr>
        <w:tc>
          <w:tcPr>
            <w:tcW w:w="1555" w:type="dxa"/>
            <w:shd w:val="clear" w:color="auto" w:fill="FFFFFF" w:themeFill="background1"/>
          </w:tcPr>
          <w:p w14:paraId="59F326A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A10F8A" w14:textId="2625356C"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ΜΕΡΟΣ  VIII: ΔΙΑΔΙΚΑΣΙΕΣ ΕΞΥΓΙΑΝΣΗΣ ΤΡΙΤΩΝ ΧΩΡΩΝ ΚΑΙ ΕΞΥΓΙΑΝΣΗ ΥΠΟΚΑΤΑΣΤΗΜΑΤΟΣ ΑΣΦΑΛΙΣΤΙΚΗΣ ΚΑΙ ΑΝΤΑΣΦΑΛΙΣΤΙΚΗΣ ΕΠΙΧΕΙΡΗΣΗΣ ΤΡΙΤΗΣ ΧΩΡΑΣ ΣΤΗ ΔΗΜΟΚΡΑΤΙΑ</w:t>
            </w:r>
          </w:p>
        </w:tc>
      </w:tr>
      <w:tr w:rsidR="00AE53BA" w:rsidRPr="009E135F" w14:paraId="531B6B51" w14:textId="4C953403" w:rsidTr="007E3CEC">
        <w:trPr>
          <w:jc w:val="center"/>
        </w:trPr>
        <w:tc>
          <w:tcPr>
            <w:tcW w:w="1555" w:type="dxa"/>
            <w:shd w:val="clear" w:color="auto" w:fill="FFFFFF" w:themeFill="background1"/>
          </w:tcPr>
          <w:p w14:paraId="797D4A5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FAF603" w14:textId="2694340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EBFF5BD" w14:textId="7AFF8157" w:rsidTr="007E3CEC">
        <w:trPr>
          <w:jc w:val="center"/>
        </w:trPr>
        <w:tc>
          <w:tcPr>
            <w:tcW w:w="1555" w:type="dxa"/>
            <w:shd w:val="clear" w:color="auto" w:fill="FFFFFF" w:themeFill="background1"/>
          </w:tcPr>
          <w:p w14:paraId="15F39B4E" w14:textId="181F53F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Αναγνώριση και </w:t>
            </w:r>
            <w:r>
              <w:rPr>
                <w:rFonts w:ascii="Arial" w:eastAsia="Times New Roman" w:hAnsi="Arial" w:cs="Arial"/>
                <w:color w:val="333333"/>
                <w:kern w:val="0"/>
                <w:sz w:val="18"/>
                <w:szCs w:val="18"/>
                <w:lang w:eastAsia="el-GR"/>
                <w14:ligatures w14:val="none"/>
              </w:rPr>
              <w:t>εκτέλεση</w:t>
            </w:r>
            <w:r w:rsidRPr="009E135F">
              <w:rPr>
                <w:rFonts w:ascii="Arial" w:eastAsia="Times New Roman" w:hAnsi="Arial" w:cs="Arial"/>
                <w:color w:val="333333"/>
                <w:kern w:val="0"/>
                <w:sz w:val="18"/>
                <w:szCs w:val="18"/>
                <w:lang w:eastAsia="el-GR"/>
                <w14:ligatures w14:val="none"/>
              </w:rPr>
              <w:t xml:space="preserve"> των διαδικασιών εξυγίανσης τρίτης χώρας.</w:t>
            </w:r>
          </w:p>
        </w:tc>
        <w:tc>
          <w:tcPr>
            <w:tcW w:w="8084" w:type="dxa"/>
            <w:shd w:val="clear" w:color="auto" w:fill="FFFFFF" w:themeFill="background1"/>
          </w:tcPr>
          <w:p w14:paraId="257644D9" w14:textId="05AE38D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86.-(</w:t>
            </w:r>
            <w:r w:rsidRPr="009E135F">
              <w:rPr>
                <w:rFonts w:ascii="Arial" w:eastAsia="Times New Roman" w:hAnsi="Arial" w:cs="Arial"/>
                <w:color w:val="333333"/>
                <w:kern w:val="0"/>
                <w:sz w:val="18"/>
                <w:szCs w:val="18"/>
                <w:lang w:eastAsia="el-GR"/>
                <w14:ligatures w14:val="none"/>
              </w:rPr>
              <w:t xml:space="preserve">1) Οι διατάξεις του παρόντος άρθρου εφαρμόζονται όσον αφορά διαδικασίες εξυγίανσης σε τρίτες χώρες, εκτός εάν και έως ότου τεθεί σε εφαρμογή διεθνής συμφωνία με την οικεία τρίτη χώρα σύμφωνα με το Άρθρο 75, παράγραφος 1, της Οδηγίας 2025/1/ΕΕ: </w:t>
            </w:r>
          </w:p>
          <w:p w14:paraId="2BC00A2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2AD72216" w14:textId="357C44B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Νοείται ότι, σε περίπτωση που η αναγνώριση και </w:t>
            </w:r>
            <w:r w:rsidRPr="002F18FF">
              <w:rPr>
                <w:rFonts w:ascii="Arial" w:eastAsia="Times New Roman" w:hAnsi="Arial" w:cs="Arial"/>
                <w:color w:val="333333"/>
                <w:kern w:val="0"/>
                <w:sz w:val="18"/>
                <w:szCs w:val="18"/>
                <w:lang w:eastAsia="el-GR"/>
                <w14:ligatures w14:val="none"/>
              </w:rPr>
              <w:t>η εκτέλεση</w:t>
            </w:r>
            <w:r w:rsidRPr="009E135F">
              <w:rPr>
                <w:rFonts w:ascii="Arial" w:eastAsia="Times New Roman" w:hAnsi="Arial" w:cs="Arial"/>
                <w:color w:val="333333"/>
                <w:kern w:val="0"/>
                <w:sz w:val="18"/>
                <w:szCs w:val="18"/>
                <w:lang w:eastAsia="el-GR"/>
                <w14:ligatures w14:val="none"/>
              </w:rPr>
              <w:t xml:space="preserve"> των διαδικασιών εξυγίανσης σε τρίτη χώρα δεν διέπονται από την εν λόγω συμφωνία, οι διατάξεις του παρόντος άρθρου εφαρμόζονται και μετά την έναρξη της ισχύος της. </w:t>
            </w:r>
          </w:p>
        </w:tc>
      </w:tr>
      <w:tr w:rsidR="00AE53BA" w:rsidRPr="009E135F" w14:paraId="25A5A4E9" w14:textId="77777777" w:rsidTr="007E3CEC">
        <w:trPr>
          <w:jc w:val="center"/>
        </w:trPr>
        <w:tc>
          <w:tcPr>
            <w:tcW w:w="1555" w:type="dxa"/>
            <w:shd w:val="clear" w:color="auto" w:fill="FFFFFF" w:themeFill="background1"/>
          </w:tcPr>
          <w:p w14:paraId="39F5527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685C3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EC09C8D" w14:textId="428BBF12" w:rsidTr="007E3CEC">
        <w:trPr>
          <w:jc w:val="center"/>
        </w:trPr>
        <w:tc>
          <w:tcPr>
            <w:tcW w:w="1555" w:type="dxa"/>
            <w:shd w:val="clear" w:color="auto" w:fill="FFFFFF" w:themeFill="background1"/>
          </w:tcPr>
          <w:p w14:paraId="4DACB8E1" w14:textId="6A8AC0E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B169E2" w14:textId="5D0CF37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(α) Η αρχή εξυγίανσης αποφασίζει εάν θα αναγνωρίσει και </w:t>
            </w:r>
            <w:r w:rsidRPr="002F18FF">
              <w:rPr>
                <w:rFonts w:ascii="Arial" w:eastAsia="Times New Roman" w:hAnsi="Arial" w:cs="Arial"/>
                <w:color w:val="333333"/>
                <w:kern w:val="0"/>
                <w:sz w:val="18"/>
                <w:szCs w:val="18"/>
                <w:lang w:eastAsia="el-GR"/>
                <w14:ligatures w14:val="none"/>
              </w:rPr>
              <w:t>θα εκτελέσει, πλην</w:t>
            </w:r>
            <w:r w:rsidRPr="009E135F">
              <w:rPr>
                <w:rFonts w:ascii="Arial" w:eastAsia="Times New Roman" w:hAnsi="Arial" w:cs="Arial"/>
                <w:color w:val="333333"/>
                <w:kern w:val="0"/>
                <w:sz w:val="18"/>
                <w:szCs w:val="18"/>
                <w:lang w:eastAsia="el-GR"/>
                <w14:ligatures w14:val="none"/>
              </w:rPr>
              <w:t xml:space="preserve"> των περιπτώσεων που προβλέπονται </w:t>
            </w:r>
            <w:r w:rsidRPr="00736725">
              <w:rPr>
                <w:rFonts w:ascii="Arial" w:eastAsia="Times New Roman" w:hAnsi="Arial" w:cs="Arial"/>
                <w:color w:val="333333"/>
                <w:kern w:val="0"/>
                <w:sz w:val="18"/>
                <w:szCs w:val="18"/>
                <w:lang w:eastAsia="el-GR"/>
                <w14:ligatures w14:val="none"/>
              </w:rPr>
              <w:t>στο άρθρο </w:t>
            </w:r>
            <w:r w:rsidR="00736725" w:rsidRPr="00736725">
              <w:rPr>
                <w:rFonts w:ascii="Arial" w:eastAsia="Times New Roman" w:hAnsi="Arial" w:cs="Arial"/>
                <w:color w:val="333333"/>
                <w:kern w:val="0"/>
                <w:sz w:val="18"/>
                <w:szCs w:val="18"/>
                <w:lang w:eastAsia="el-GR"/>
                <w14:ligatures w14:val="none"/>
              </w:rPr>
              <w:t>8</w:t>
            </w:r>
            <w:r w:rsidRPr="00736725">
              <w:rPr>
                <w:rFonts w:ascii="Arial" w:eastAsia="Times New Roman" w:hAnsi="Arial" w:cs="Arial"/>
                <w:color w:val="333333"/>
                <w:kern w:val="0"/>
                <w:sz w:val="18"/>
                <w:szCs w:val="18"/>
                <w:lang w:eastAsia="el-GR"/>
                <w14:ligatures w14:val="none"/>
              </w:rPr>
              <w:t>7,</w:t>
            </w:r>
            <w:r w:rsidRPr="009E135F">
              <w:rPr>
                <w:rFonts w:ascii="Arial" w:eastAsia="Times New Roman" w:hAnsi="Arial" w:cs="Arial"/>
                <w:color w:val="333333"/>
                <w:kern w:val="0"/>
                <w:sz w:val="18"/>
                <w:szCs w:val="18"/>
                <w:lang w:eastAsia="el-GR"/>
                <w14:ligatures w14:val="none"/>
              </w:rPr>
              <w:t xml:space="preserve"> τις διαδικασίες εξυγίανσης σε τρίτη χώρα που </w:t>
            </w:r>
            <w:r w:rsidRPr="00450DA9">
              <w:rPr>
                <w:rFonts w:ascii="Arial" w:eastAsia="Times New Roman" w:hAnsi="Arial" w:cs="Arial"/>
                <w:color w:val="333333"/>
                <w:kern w:val="0"/>
                <w:sz w:val="18"/>
                <w:szCs w:val="18"/>
                <w:lang w:eastAsia="el-GR"/>
                <w14:ligatures w14:val="none"/>
              </w:rPr>
              <w:t>αφορούν θυγατρική επιχείρηση</w:t>
            </w:r>
            <w:r>
              <w:rPr>
                <w:rFonts w:ascii="Arial" w:eastAsia="Times New Roman" w:hAnsi="Arial" w:cs="Arial"/>
                <w:color w:val="333333"/>
                <w:kern w:val="0"/>
                <w:sz w:val="18"/>
                <w:szCs w:val="18"/>
                <w:lang w:eastAsia="el-GR"/>
                <w14:ligatures w14:val="none"/>
              </w:rPr>
              <w:t xml:space="preserve">ς τρίτης χώρας στην </w:t>
            </w:r>
            <w:r w:rsidRPr="00450DA9">
              <w:rPr>
                <w:rFonts w:ascii="Arial" w:eastAsia="Times New Roman" w:hAnsi="Arial" w:cs="Arial"/>
                <w:color w:val="333333"/>
                <w:kern w:val="0"/>
                <w:sz w:val="18"/>
                <w:szCs w:val="18"/>
                <w:lang w:eastAsia="el-GR"/>
                <w14:ligatures w14:val="none"/>
              </w:rPr>
              <w:t xml:space="preserve">ΕΕ που έχει την έδρα της στη Δημοκρατία ή υποκατάστημα επιχείρησης </w:t>
            </w:r>
            <w:r>
              <w:rPr>
                <w:rFonts w:ascii="Arial" w:eastAsia="Times New Roman" w:hAnsi="Arial" w:cs="Arial"/>
                <w:color w:val="333333"/>
                <w:kern w:val="0"/>
                <w:sz w:val="18"/>
                <w:szCs w:val="18"/>
                <w:lang w:eastAsia="el-GR"/>
                <w14:ligatures w14:val="none"/>
              </w:rPr>
              <w:t xml:space="preserve">τρίτης χώρας </w:t>
            </w:r>
            <w:r w:rsidRPr="00450DA9">
              <w:rPr>
                <w:rFonts w:ascii="Arial" w:eastAsia="Times New Roman" w:hAnsi="Arial" w:cs="Arial"/>
                <w:color w:val="333333"/>
                <w:kern w:val="0"/>
                <w:sz w:val="18"/>
                <w:szCs w:val="18"/>
                <w:lang w:eastAsia="el-GR"/>
                <w14:ligatures w14:val="none"/>
              </w:rPr>
              <w:t xml:space="preserve">στην ΕΕ που βρίσκεται στη </w:t>
            </w:r>
            <w:r w:rsidRPr="00F0084F">
              <w:rPr>
                <w:rFonts w:ascii="Arial" w:eastAsia="Times New Roman" w:hAnsi="Arial" w:cs="Arial"/>
                <w:color w:val="333333"/>
                <w:kern w:val="0"/>
                <w:sz w:val="18"/>
                <w:szCs w:val="18"/>
                <w:lang w:eastAsia="el-GR"/>
                <w14:ligatures w14:val="none"/>
              </w:rPr>
              <w:t>Δημοκρατία ή μητρική επιχείρηση.</w:t>
            </w:r>
            <w:r>
              <w:rPr>
                <w:rFonts w:ascii="Arial" w:eastAsia="Times New Roman" w:hAnsi="Arial" w:cs="Arial"/>
                <w:color w:val="333333"/>
                <w:kern w:val="0"/>
                <w:sz w:val="18"/>
                <w:szCs w:val="18"/>
                <w:lang w:eastAsia="el-GR"/>
                <w14:ligatures w14:val="none"/>
              </w:rPr>
              <w:t xml:space="preserve"> </w:t>
            </w:r>
          </w:p>
        </w:tc>
      </w:tr>
      <w:tr w:rsidR="00AE53BA" w:rsidRPr="009E135F" w14:paraId="3D6C5AF4" w14:textId="77777777" w:rsidTr="007E3CEC">
        <w:trPr>
          <w:jc w:val="center"/>
        </w:trPr>
        <w:tc>
          <w:tcPr>
            <w:tcW w:w="1555" w:type="dxa"/>
            <w:shd w:val="clear" w:color="auto" w:fill="FFFFFF" w:themeFill="background1"/>
          </w:tcPr>
          <w:p w14:paraId="22257C3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1C3D6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0B6F254" w14:textId="2A849694" w:rsidTr="007E3CEC">
        <w:trPr>
          <w:jc w:val="center"/>
        </w:trPr>
        <w:tc>
          <w:tcPr>
            <w:tcW w:w="1555" w:type="dxa"/>
            <w:shd w:val="clear" w:color="auto" w:fill="FFFFFF" w:themeFill="background1"/>
          </w:tcPr>
          <w:p w14:paraId="2D67002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445359" w14:textId="54E5A88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Η απόφαση λαμβάνει δεόντως υπόψη τα συμφέροντα κάθε κράτους μέλους στο οποίο δραστηριοποιείται η ασφαλιστική ή η αντασφαλιστική επιχείρηση τρίτης χώρας ή η μητρική επιχείρηση τρίτης χώρας, και ιδίως τον ενδεχόμενο αντίκτυπο που θα έχει η αναγνώριση και εκτέλεση της διαδικασίας εξυγίανσης τρίτης χώρας στα άλλα μέλη του ομίλου και τους κατόχους ασφαλιστήριου συμβολαίου, την πραγματική οικονομία και τη χρηματοπιστωτική σταθερότητα των εν λόγω κρατών μελών.</w:t>
            </w:r>
          </w:p>
        </w:tc>
      </w:tr>
      <w:tr w:rsidR="00AE53BA" w:rsidRPr="009E135F" w14:paraId="6D72F7CA" w14:textId="77777777" w:rsidTr="007E3CEC">
        <w:trPr>
          <w:jc w:val="center"/>
        </w:trPr>
        <w:tc>
          <w:tcPr>
            <w:tcW w:w="1555" w:type="dxa"/>
            <w:shd w:val="clear" w:color="auto" w:fill="FFFFFF" w:themeFill="background1"/>
          </w:tcPr>
          <w:p w14:paraId="3D4F2D1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81039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906A1BA" w14:textId="5410B2E9" w:rsidTr="007E3CEC">
        <w:trPr>
          <w:jc w:val="center"/>
        </w:trPr>
        <w:tc>
          <w:tcPr>
            <w:tcW w:w="1555" w:type="dxa"/>
            <w:shd w:val="clear" w:color="auto" w:fill="FFFFFF" w:themeFill="background1"/>
          </w:tcPr>
          <w:p w14:paraId="01B1220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923DC62" w14:textId="57FDA5E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αρχή εξυγίανσης δύναται να προβαίνει σε οποιαδήποτε από τις ακόλουθες ενέργειες:</w:t>
            </w:r>
          </w:p>
        </w:tc>
      </w:tr>
      <w:tr w:rsidR="00AE53BA" w:rsidRPr="009E135F" w14:paraId="532106BA" w14:textId="77777777" w:rsidTr="007E3CEC">
        <w:trPr>
          <w:jc w:val="center"/>
        </w:trPr>
        <w:tc>
          <w:tcPr>
            <w:tcW w:w="1555" w:type="dxa"/>
            <w:shd w:val="clear" w:color="auto" w:fill="FFFFFF" w:themeFill="background1"/>
          </w:tcPr>
          <w:p w14:paraId="3AACA3A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C0FBF0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004E053" w14:textId="77777777" w:rsidTr="007E3CEC">
        <w:trPr>
          <w:jc w:val="center"/>
        </w:trPr>
        <w:tc>
          <w:tcPr>
            <w:tcW w:w="1555" w:type="dxa"/>
            <w:shd w:val="clear" w:color="auto" w:fill="FFFFFF" w:themeFill="background1"/>
          </w:tcPr>
          <w:p w14:paraId="09BB049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ACD8C5" w14:textId="4C867F6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Άσκηση των εξουσιών εξυγίανσης όσον αφορά τα εξής: </w:t>
            </w:r>
          </w:p>
        </w:tc>
      </w:tr>
      <w:tr w:rsidR="00AE53BA" w:rsidRPr="009E135F" w14:paraId="037217A8" w14:textId="77777777" w:rsidTr="007E3CEC">
        <w:trPr>
          <w:jc w:val="center"/>
        </w:trPr>
        <w:tc>
          <w:tcPr>
            <w:tcW w:w="1555" w:type="dxa"/>
            <w:shd w:val="clear" w:color="auto" w:fill="FFFFFF" w:themeFill="background1"/>
          </w:tcPr>
          <w:p w14:paraId="0929FD7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EDE4DF"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AB1D338" w14:textId="77777777" w:rsidTr="007E3CEC">
        <w:trPr>
          <w:jc w:val="center"/>
        </w:trPr>
        <w:tc>
          <w:tcPr>
            <w:tcW w:w="1555" w:type="dxa"/>
            <w:shd w:val="clear" w:color="auto" w:fill="FFFFFF" w:themeFill="background1"/>
          </w:tcPr>
          <w:p w14:paraId="07432AA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C7D136" w14:textId="5ED1BA9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(i) Στοιχεία ενεργητικού ασφαλιστικής ή αντασφαλιστικής επιχείρησης τρίτης χώρας ή μητρικής επιχείρησης τρίτης χώρας τα οποία βρίσκονται στη Δημοκρατία ή διέπονται από το κυπριακό δίκαιο· </w:t>
            </w:r>
          </w:p>
        </w:tc>
      </w:tr>
      <w:tr w:rsidR="00AE53BA" w:rsidRPr="009E135F" w14:paraId="38822820" w14:textId="77777777" w:rsidTr="007E3CEC">
        <w:trPr>
          <w:jc w:val="center"/>
        </w:trPr>
        <w:tc>
          <w:tcPr>
            <w:tcW w:w="1555" w:type="dxa"/>
            <w:shd w:val="clear" w:color="auto" w:fill="FFFFFF" w:themeFill="background1"/>
          </w:tcPr>
          <w:p w14:paraId="3F9F3FE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6478F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42E4D4E" w14:textId="77777777" w:rsidTr="007E3CEC">
        <w:trPr>
          <w:jc w:val="center"/>
        </w:trPr>
        <w:tc>
          <w:tcPr>
            <w:tcW w:w="1555" w:type="dxa"/>
            <w:shd w:val="clear" w:color="auto" w:fill="FFFFFF" w:themeFill="background1"/>
          </w:tcPr>
          <w:p w14:paraId="5134EAE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249328" w14:textId="0E7133A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(ii) δικαιώματα ή υποχρεώσεις ασφαλιστικής ή αντασφαλιστικής επιχείρησης τρίτης χώρας που έχουν εγγραφεί στα βιβλία από το υποκατάστημα επιχείρησης τρίτης χώρας στη Δημοκρατία ή διέπονται από το κυπριακό δίκαιο, ή σε περίπτωση που οι απαιτήσεις επί των εν λόγω δικαιωμάτων και υποχρεώσεων είναι εκτελεστές στη Δημοκρατία·</w:t>
            </w:r>
          </w:p>
        </w:tc>
      </w:tr>
      <w:tr w:rsidR="00AE53BA" w:rsidRPr="009E135F" w14:paraId="5FD83B48" w14:textId="33D84B13" w:rsidTr="007E3CEC">
        <w:trPr>
          <w:jc w:val="center"/>
        </w:trPr>
        <w:tc>
          <w:tcPr>
            <w:tcW w:w="1555" w:type="dxa"/>
            <w:shd w:val="clear" w:color="auto" w:fill="FFFFFF" w:themeFill="background1"/>
          </w:tcPr>
          <w:p w14:paraId="1CD2532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0B789E" w14:textId="4B982B2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D0FB9FB" w14:textId="1CF97D84" w:rsidTr="007E3CEC">
        <w:trPr>
          <w:jc w:val="center"/>
        </w:trPr>
        <w:tc>
          <w:tcPr>
            <w:tcW w:w="1555" w:type="dxa"/>
            <w:shd w:val="clear" w:color="auto" w:fill="FFFFFF" w:themeFill="background1"/>
          </w:tcPr>
          <w:p w14:paraId="776C2C3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415AEC" w14:textId="1016D67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ολοκλήρωση, μεταξύ άλλων ζητώντας από άλλο πρόσωπο να προβεί σε ενέργειες για την ολοκλήρωση, μεταβίβασης μετοχών ή άλλων μέσων ιδιοκτησίας σε θυγατρική επιχείρηση</w:t>
            </w:r>
            <w:r>
              <w:rPr>
                <w:rFonts w:ascii="Arial" w:eastAsia="Times New Roman" w:hAnsi="Arial" w:cs="Arial"/>
                <w:color w:val="333333"/>
                <w:kern w:val="0"/>
                <w:sz w:val="18"/>
                <w:szCs w:val="18"/>
                <w:lang w:eastAsia="el-GR"/>
                <w14:ligatures w14:val="none"/>
              </w:rPr>
              <w:t>ς τρίτης χώρας στην</w:t>
            </w:r>
            <w:r w:rsidRPr="009E135F">
              <w:rPr>
                <w:rFonts w:ascii="Arial" w:eastAsia="Times New Roman" w:hAnsi="Arial" w:cs="Arial"/>
                <w:color w:val="333333"/>
                <w:kern w:val="0"/>
                <w:sz w:val="18"/>
                <w:szCs w:val="18"/>
                <w:lang w:eastAsia="el-GR"/>
                <w14:ligatures w14:val="none"/>
              </w:rPr>
              <w:t xml:space="preserve"> </w:t>
            </w:r>
            <w:r w:rsidRPr="002E511C">
              <w:rPr>
                <w:rFonts w:ascii="Arial" w:eastAsia="Times New Roman" w:hAnsi="Arial" w:cs="Arial"/>
                <w:color w:val="333333"/>
                <w:kern w:val="0"/>
                <w:sz w:val="18"/>
                <w:szCs w:val="18"/>
                <w:lang w:eastAsia="el-GR"/>
                <w14:ligatures w14:val="none"/>
              </w:rPr>
              <w:t>ΕΕ η</w:t>
            </w:r>
            <w:r w:rsidRPr="009E135F">
              <w:rPr>
                <w:rFonts w:ascii="Arial" w:eastAsia="Times New Roman" w:hAnsi="Arial" w:cs="Arial"/>
                <w:color w:val="333333"/>
                <w:kern w:val="0"/>
                <w:sz w:val="18"/>
                <w:szCs w:val="18"/>
                <w:lang w:eastAsia="el-GR"/>
                <w14:ligatures w14:val="none"/>
              </w:rPr>
              <w:t xml:space="preserve"> οποία είναι εγκατεστημένη στη Δημοκρατία·</w:t>
            </w:r>
          </w:p>
        </w:tc>
      </w:tr>
      <w:tr w:rsidR="00AE53BA" w:rsidRPr="009E135F" w14:paraId="6F412CFF" w14:textId="77777777" w:rsidTr="007E3CEC">
        <w:trPr>
          <w:jc w:val="center"/>
        </w:trPr>
        <w:tc>
          <w:tcPr>
            <w:tcW w:w="1555" w:type="dxa"/>
            <w:shd w:val="clear" w:color="auto" w:fill="FFFFFF" w:themeFill="background1"/>
          </w:tcPr>
          <w:p w14:paraId="71B5B6A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2DCDE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7D0CDEA" w14:textId="01124B31" w:rsidTr="007E3CEC">
        <w:trPr>
          <w:jc w:val="center"/>
        </w:trPr>
        <w:tc>
          <w:tcPr>
            <w:tcW w:w="1555" w:type="dxa"/>
            <w:shd w:val="clear" w:color="auto" w:fill="FFFFFF" w:themeFill="background1"/>
          </w:tcPr>
          <w:p w14:paraId="296DCC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95E07A" w14:textId="2844CDD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άσκηση των εξουσιών που προβλέπονται </w:t>
            </w:r>
            <w:r w:rsidRPr="00736725">
              <w:rPr>
                <w:rFonts w:ascii="Arial" w:eastAsia="Times New Roman" w:hAnsi="Arial" w:cs="Arial"/>
                <w:color w:val="333333"/>
                <w:kern w:val="0"/>
                <w:sz w:val="18"/>
                <w:szCs w:val="18"/>
                <w:lang w:eastAsia="el-GR"/>
                <w14:ligatures w14:val="none"/>
              </w:rPr>
              <w:t xml:space="preserve">στο άρθρο </w:t>
            </w:r>
            <w:r w:rsidR="00736725" w:rsidRPr="00736725">
              <w:rPr>
                <w:rFonts w:ascii="Arial" w:eastAsia="Times New Roman" w:hAnsi="Arial" w:cs="Arial"/>
                <w:color w:val="333333"/>
                <w:kern w:val="0"/>
                <w:sz w:val="18"/>
                <w:szCs w:val="18"/>
                <w:lang w:eastAsia="el-GR"/>
                <w14:ligatures w14:val="none"/>
              </w:rPr>
              <w:t>56</w:t>
            </w:r>
            <w:r w:rsidRPr="00736725">
              <w:rPr>
                <w:rFonts w:ascii="Arial" w:eastAsia="Times New Roman" w:hAnsi="Arial" w:cs="Arial"/>
                <w:color w:val="333333"/>
                <w:kern w:val="0"/>
                <w:sz w:val="18"/>
                <w:szCs w:val="18"/>
                <w:lang w:eastAsia="el-GR"/>
                <w14:ligatures w14:val="none"/>
              </w:rPr>
              <w:t>, 5</w:t>
            </w:r>
            <w:r w:rsidR="00736725" w:rsidRPr="00736725">
              <w:rPr>
                <w:rFonts w:ascii="Arial" w:eastAsia="Times New Roman" w:hAnsi="Arial" w:cs="Arial"/>
                <w:color w:val="333333"/>
                <w:kern w:val="0"/>
                <w:sz w:val="18"/>
                <w:szCs w:val="18"/>
                <w:lang w:eastAsia="el-GR"/>
                <w14:ligatures w14:val="none"/>
              </w:rPr>
              <w:t>7</w:t>
            </w:r>
            <w:r w:rsidRPr="00736725">
              <w:rPr>
                <w:rFonts w:ascii="Arial" w:eastAsia="Times New Roman" w:hAnsi="Arial" w:cs="Arial"/>
                <w:color w:val="333333"/>
                <w:kern w:val="0"/>
                <w:sz w:val="18"/>
                <w:szCs w:val="18"/>
                <w:lang w:eastAsia="el-GR"/>
                <w14:ligatures w14:val="none"/>
              </w:rPr>
              <w:t xml:space="preserve"> ή 5</w:t>
            </w:r>
            <w:r w:rsidR="00736725" w:rsidRPr="00736725">
              <w:rPr>
                <w:rFonts w:ascii="Arial" w:eastAsia="Times New Roman" w:hAnsi="Arial" w:cs="Arial"/>
                <w:color w:val="333333"/>
                <w:kern w:val="0"/>
                <w:sz w:val="18"/>
                <w:szCs w:val="18"/>
                <w:lang w:eastAsia="el-GR"/>
                <w14:ligatures w14:val="none"/>
              </w:rPr>
              <w:t>8</w:t>
            </w:r>
            <w:r w:rsidRPr="009E135F">
              <w:rPr>
                <w:rFonts w:ascii="Arial" w:eastAsia="Times New Roman" w:hAnsi="Arial" w:cs="Arial"/>
                <w:color w:val="333333"/>
                <w:kern w:val="0"/>
                <w:sz w:val="18"/>
                <w:szCs w:val="18"/>
                <w:lang w:eastAsia="el-GR"/>
                <w14:ligatures w14:val="none"/>
              </w:rPr>
              <w:t xml:space="preserve"> όσον αφορά τα δικαιώματα οποιουδήποτε συμβαλλόμενου μέρους μιας σύμβασης με οντότητα που </w:t>
            </w:r>
            <w:r w:rsidRPr="006C58F6">
              <w:rPr>
                <w:rFonts w:ascii="Arial" w:eastAsia="Times New Roman" w:hAnsi="Arial" w:cs="Arial"/>
                <w:color w:val="333333"/>
                <w:kern w:val="0"/>
                <w:sz w:val="18"/>
                <w:szCs w:val="18"/>
                <w:lang w:eastAsia="el-GR"/>
                <w14:ligatures w14:val="none"/>
              </w:rPr>
              <w:t>αναφέρεται στο εδάφιο (</w:t>
            </w:r>
            <w:r w:rsidR="006C58F6" w:rsidRPr="006C58F6">
              <w:rPr>
                <w:rFonts w:ascii="Arial" w:eastAsia="Times New Roman" w:hAnsi="Arial" w:cs="Arial"/>
                <w:color w:val="333333"/>
                <w:kern w:val="0"/>
                <w:sz w:val="18"/>
                <w:szCs w:val="18"/>
                <w:lang w:eastAsia="el-GR"/>
                <w14:ligatures w14:val="none"/>
              </w:rPr>
              <w:t>2</w:t>
            </w:r>
            <w:r w:rsidRPr="006C58F6">
              <w:rPr>
                <w:rFonts w:ascii="Arial" w:eastAsia="Times New Roman" w:hAnsi="Arial" w:cs="Arial"/>
                <w:color w:val="333333"/>
                <w:kern w:val="0"/>
                <w:sz w:val="18"/>
                <w:szCs w:val="18"/>
                <w:lang w:eastAsia="el-GR"/>
                <w14:ligatures w14:val="none"/>
              </w:rPr>
              <w:t>)</w:t>
            </w:r>
            <w:r w:rsidRPr="00450DA9">
              <w:rPr>
                <w:rFonts w:ascii="Arial" w:eastAsia="Times New Roman" w:hAnsi="Arial" w:cs="Arial"/>
                <w:color w:val="FF0000"/>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του παρόντος άρθρου, εφόσον οι εξουσίες αυτές είναι απαραίτητες για να </w:t>
            </w:r>
            <w:r w:rsidRPr="00450DA9">
              <w:rPr>
                <w:rFonts w:ascii="Arial" w:eastAsia="Times New Roman" w:hAnsi="Arial" w:cs="Arial"/>
                <w:color w:val="333333"/>
                <w:kern w:val="0"/>
                <w:sz w:val="18"/>
                <w:szCs w:val="18"/>
                <w:lang w:eastAsia="el-GR"/>
                <w14:ligatures w14:val="none"/>
              </w:rPr>
              <w:t>εκτελεστούν</w:t>
            </w:r>
            <w:r w:rsidRPr="009E135F">
              <w:rPr>
                <w:rFonts w:ascii="Arial" w:eastAsia="Times New Roman" w:hAnsi="Arial" w:cs="Arial"/>
                <w:color w:val="333333"/>
                <w:kern w:val="0"/>
                <w:sz w:val="18"/>
                <w:szCs w:val="18"/>
                <w:lang w:eastAsia="el-GR"/>
                <w14:ligatures w14:val="none"/>
              </w:rPr>
              <w:t xml:space="preserve"> οι διαδικασίες εξυγίανσης τρίτης χώρας· και</w:t>
            </w:r>
          </w:p>
        </w:tc>
      </w:tr>
      <w:tr w:rsidR="00AE53BA" w:rsidRPr="009E135F" w14:paraId="5AE811CA" w14:textId="77777777" w:rsidTr="007E3CEC">
        <w:trPr>
          <w:jc w:val="center"/>
        </w:trPr>
        <w:tc>
          <w:tcPr>
            <w:tcW w:w="1555" w:type="dxa"/>
            <w:shd w:val="clear" w:color="auto" w:fill="FFFFFF" w:themeFill="background1"/>
          </w:tcPr>
          <w:p w14:paraId="2221222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C28238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736D5D8" w14:textId="3761871E" w:rsidTr="007E3CEC">
        <w:trPr>
          <w:jc w:val="center"/>
        </w:trPr>
        <w:tc>
          <w:tcPr>
            <w:tcW w:w="1555" w:type="dxa"/>
            <w:shd w:val="clear" w:color="auto" w:fill="FFFFFF" w:themeFill="background1"/>
          </w:tcPr>
          <w:p w14:paraId="713B943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FF7648A" w14:textId="77913E7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να καθιστά μη εκτελεστό κάθε συμβατικό δικαίωμα για καταγγελία ή επίσπευση συμβάσεων, ή τροποποίηση των συμβατικών δικαιωμάτων, των οντοτήτων που αναφέρονται στο εδάφιο (2) και άλλων οντοτήτων ομίλου, όταν το δικαίωμα αυτό προκύπτει από δράση εξυγίανσης που έχει αναληφθεί σε σχέση με την ασφαλιστική ή αντασφαλιστική επιχείρηση τρίτης χώρας ή μητρική επιχείρηση τρίτης χώρας των οντοτήτων αυτών, ή άλλων οντοτήτων του ομίλου, είτε έχει ληφθεί από την ίδια την αρχή εξυγίανσης της τρίτης χώρας είτε λόγω της εν γένει εφαρμογής νομοθετικών ή ρυθμιστικών απαιτήσεων σχετικά με τις ρυθμίσεις εξυγίανσης στην εν λόγω χώρα, υπό τον όρο ότι εξακολουθούν να τηρούνται οι ουσιαστικές υποχρεώσεις δυνάμει της σύμβασης, μεταξύ των οποίων οι υποχρεώσεις πληρωμής και παράδοσης και η παροχή εξασφάλισης.</w:t>
            </w:r>
          </w:p>
        </w:tc>
      </w:tr>
      <w:tr w:rsidR="00AE53BA" w:rsidRPr="009E135F" w14:paraId="11FB84F2" w14:textId="77777777" w:rsidTr="007E3CEC">
        <w:trPr>
          <w:jc w:val="center"/>
        </w:trPr>
        <w:tc>
          <w:tcPr>
            <w:tcW w:w="1555" w:type="dxa"/>
            <w:shd w:val="clear" w:color="auto" w:fill="FFFFFF" w:themeFill="background1"/>
          </w:tcPr>
          <w:p w14:paraId="5C63143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0A9B7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6FFBCD8" w14:textId="34A80AAB" w:rsidTr="007E3CEC">
        <w:trPr>
          <w:jc w:val="center"/>
        </w:trPr>
        <w:tc>
          <w:tcPr>
            <w:tcW w:w="1555" w:type="dxa"/>
            <w:shd w:val="clear" w:color="auto" w:fill="FFFFFF" w:themeFill="background1"/>
          </w:tcPr>
          <w:p w14:paraId="4FDDF8C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6A9D6A" w14:textId="5BD9E45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(α) Η αρχή εξυγίανσης δύναται, όποτε αυτό είναι αναγκαίο για λόγους δημόσιου συμφέροντος, να αναλάβει δράση εξυγίανσης σε σχέση με μητρική επιχείρηση όταν η σχετική αρχή της τρίτης χώρας διαπιστώνει ότι μια ασφαλιστική ή αντασφαλιστική επιχείρηση που είναι θυγατρική επιχείρηση αυτής της μητρικής επιχείρησης και έχει συσταθεί στην τρίτη χώρα πληροί τις προϋποθέσεις εξυγίανσης βάσει της νομοθεσίας της εν λόγω τρίτης χώρας.</w:t>
            </w:r>
          </w:p>
        </w:tc>
      </w:tr>
      <w:tr w:rsidR="00AE53BA" w:rsidRPr="009E135F" w14:paraId="32A0CD19" w14:textId="77777777" w:rsidTr="007E3CEC">
        <w:trPr>
          <w:jc w:val="center"/>
        </w:trPr>
        <w:tc>
          <w:tcPr>
            <w:tcW w:w="1555" w:type="dxa"/>
            <w:shd w:val="clear" w:color="auto" w:fill="FFFFFF" w:themeFill="background1"/>
          </w:tcPr>
          <w:p w14:paraId="31DECE4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9BC9F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08A1633" w14:textId="77777777" w:rsidTr="007E3CEC">
        <w:trPr>
          <w:jc w:val="center"/>
        </w:trPr>
        <w:tc>
          <w:tcPr>
            <w:tcW w:w="1555" w:type="dxa"/>
            <w:shd w:val="clear" w:color="auto" w:fill="FFFFFF" w:themeFill="background1"/>
          </w:tcPr>
          <w:p w14:paraId="1B1BC4B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3578B5C" w14:textId="594749A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αρχή εξυγίανσης δύναται να ασκεί οποιαδήποτε εξουσία εξυγίανσης σε σχέση με την εν λόγω μητρική επιχείρηση και εφαρμόζεται κατ’ αναλογία </w:t>
            </w:r>
            <w:r w:rsidRPr="006C58F6">
              <w:rPr>
                <w:rFonts w:ascii="Arial" w:eastAsia="Times New Roman" w:hAnsi="Arial" w:cs="Arial"/>
                <w:color w:val="333333"/>
                <w:kern w:val="0"/>
                <w:sz w:val="18"/>
                <w:szCs w:val="18"/>
                <w:lang w:eastAsia="el-GR"/>
                <w14:ligatures w14:val="none"/>
              </w:rPr>
              <w:t>το άρθρο </w:t>
            </w:r>
            <w:r w:rsidR="006C58F6" w:rsidRPr="006C58F6">
              <w:rPr>
                <w:rFonts w:ascii="Arial" w:eastAsia="Times New Roman" w:hAnsi="Arial" w:cs="Arial"/>
                <w:color w:val="333333"/>
                <w:kern w:val="0"/>
                <w:sz w:val="18"/>
                <w:szCs w:val="18"/>
                <w:lang w:eastAsia="el-GR"/>
                <w14:ligatures w14:val="none"/>
              </w:rPr>
              <w:t>55</w:t>
            </w:r>
            <w:r w:rsidRPr="006C58F6">
              <w:rPr>
                <w:rFonts w:ascii="Arial" w:eastAsia="Times New Roman" w:hAnsi="Arial" w:cs="Arial"/>
                <w:color w:val="333333"/>
                <w:kern w:val="0"/>
                <w:sz w:val="18"/>
                <w:szCs w:val="18"/>
                <w:lang w:eastAsia="el-GR"/>
                <w14:ligatures w14:val="none"/>
              </w:rPr>
              <w:t>.</w:t>
            </w:r>
          </w:p>
        </w:tc>
      </w:tr>
      <w:tr w:rsidR="00AE53BA" w:rsidRPr="009E135F" w14:paraId="14D73D28" w14:textId="77777777" w:rsidTr="007E3CEC">
        <w:trPr>
          <w:jc w:val="center"/>
        </w:trPr>
        <w:tc>
          <w:tcPr>
            <w:tcW w:w="1555" w:type="dxa"/>
            <w:shd w:val="clear" w:color="auto" w:fill="FFFFFF" w:themeFill="background1"/>
          </w:tcPr>
          <w:p w14:paraId="37FC2F0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A4297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CBFF193" w14:textId="07742C15" w:rsidTr="007E3CEC">
        <w:trPr>
          <w:jc w:val="center"/>
        </w:trPr>
        <w:tc>
          <w:tcPr>
            <w:tcW w:w="1555" w:type="dxa"/>
            <w:shd w:val="clear" w:color="auto" w:fill="FFFFFF" w:themeFill="background1"/>
          </w:tcPr>
          <w:p w14:paraId="610901C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302C12" w14:textId="7A94B10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(5) Η αναγνώριση και η επιβολή της εφαρμογής διαδικασιών εξυγίανσης τρίτης χώρας πραγματοποιείται χωρίς επηρεασμό της κυπριακής νομοθεσίας περί των κανονικών διαδικασιών αφερεγγυότητας η οποία εφαρμόζεται, κατά περίπτωση, σύμφωνα με τον παρόντα Νόμο.</w:t>
            </w:r>
          </w:p>
        </w:tc>
      </w:tr>
      <w:tr w:rsidR="00AE53BA" w:rsidRPr="009E135F" w14:paraId="361E10FE" w14:textId="4D13750E" w:rsidTr="007E3CEC">
        <w:trPr>
          <w:jc w:val="center"/>
        </w:trPr>
        <w:tc>
          <w:tcPr>
            <w:tcW w:w="1555" w:type="dxa"/>
            <w:shd w:val="clear" w:color="auto" w:fill="FFFFFF" w:themeFill="background1"/>
          </w:tcPr>
          <w:p w14:paraId="4A832ED1" w14:textId="06F8B51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B1271E" w14:textId="79CD021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9E5E942" w14:textId="530CE9F6" w:rsidTr="007E3CEC">
        <w:trPr>
          <w:jc w:val="center"/>
        </w:trPr>
        <w:tc>
          <w:tcPr>
            <w:tcW w:w="1555" w:type="dxa"/>
            <w:shd w:val="clear" w:color="auto" w:fill="FFFFFF" w:themeFill="background1"/>
          </w:tcPr>
          <w:p w14:paraId="3702718E" w14:textId="4753AC3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Δικαίωμα άρνησης της αναγνώρισης ή της εκτέλεσης της εφαρμογής των διαδικασιών εξυγίανσης σε τρίτες χώρες.</w:t>
            </w:r>
          </w:p>
        </w:tc>
        <w:tc>
          <w:tcPr>
            <w:tcW w:w="8084" w:type="dxa"/>
            <w:shd w:val="clear" w:color="auto" w:fill="FFFFFF" w:themeFill="background1"/>
          </w:tcPr>
          <w:p w14:paraId="54D8AAC7" w14:textId="261144B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87. </w:t>
            </w:r>
            <w:r w:rsidRPr="009E135F">
              <w:rPr>
                <w:rFonts w:ascii="Arial" w:eastAsia="Times New Roman" w:hAnsi="Arial" w:cs="Arial"/>
                <w:color w:val="333333"/>
                <w:kern w:val="0"/>
                <w:sz w:val="18"/>
                <w:szCs w:val="18"/>
                <w:lang w:eastAsia="el-GR"/>
                <w14:ligatures w14:val="none"/>
              </w:rPr>
              <w:t xml:space="preserve">Η αρχή εξυγίανσης δύναται να αρνηθεί να αναγνωρίσει ή να εκτελέσει διαδικασίες εξυγίανσης σε τρίτη χώρα σύμφωνα </w:t>
            </w:r>
            <w:r w:rsidRPr="006C58F6">
              <w:rPr>
                <w:rFonts w:ascii="Arial" w:eastAsia="Times New Roman" w:hAnsi="Arial" w:cs="Arial"/>
                <w:color w:val="333333"/>
                <w:kern w:val="0"/>
                <w:sz w:val="18"/>
                <w:szCs w:val="18"/>
                <w:lang w:eastAsia="el-GR"/>
                <w14:ligatures w14:val="none"/>
              </w:rPr>
              <w:t>με το άρθρο </w:t>
            </w:r>
            <w:r w:rsidR="006C58F6" w:rsidRPr="006C58F6">
              <w:rPr>
                <w:rFonts w:ascii="Arial" w:eastAsia="Times New Roman" w:hAnsi="Arial" w:cs="Arial"/>
                <w:color w:val="333333"/>
                <w:kern w:val="0"/>
                <w:sz w:val="18"/>
                <w:szCs w:val="18"/>
                <w:lang w:eastAsia="el-GR"/>
                <w14:ligatures w14:val="none"/>
              </w:rPr>
              <w:t>8</w:t>
            </w:r>
            <w:r w:rsidRPr="006C58F6">
              <w:rPr>
                <w:rFonts w:ascii="Arial" w:eastAsia="Times New Roman" w:hAnsi="Arial" w:cs="Arial"/>
                <w:color w:val="333333"/>
                <w:kern w:val="0"/>
                <w:sz w:val="18"/>
                <w:szCs w:val="18"/>
                <w:lang w:eastAsia="el-GR"/>
                <w14:ligatures w14:val="none"/>
              </w:rPr>
              <w:t>6,</w:t>
            </w:r>
            <w:r w:rsidRPr="009E135F">
              <w:rPr>
                <w:rFonts w:ascii="Arial" w:eastAsia="Times New Roman" w:hAnsi="Arial" w:cs="Arial"/>
                <w:color w:val="333333"/>
                <w:kern w:val="0"/>
                <w:sz w:val="18"/>
                <w:szCs w:val="18"/>
                <w:lang w:eastAsia="el-GR"/>
                <w14:ligatures w14:val="none"/>
              </w:rPr>
              <w:t xml:space="preserve"> εφόσον κρίνει ότι:</w:t>
            </w:r>
          </w:p>
        </w:tc>
      </w:tr>
      <w:tr w:rsidR="00AE53BA" w:rsidRPr="009E135F" w14:paraId="3673A7F4" w14:textId="7125B28B" w:rsidTr="007E3CEC">
        <w:trPr>
          <w:jc w:val="center"/>
        </w:trPr>
        <w:tc>
          <w:tcPr>
            <w:tcW w:w="1555" w:type="dxa"/>
            <w:shd w:val="clear" w:color="auto" w:fill="FFFFFF" w:themeFill="background1"/>
          </w:tcPr>
          <w:p w14:paraId="51AA60D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1E4FFD" w14:textId="7D53A06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Οι διαδικασίες εξυγίανσης σε τρίτη χώρα θα είχαν δυσμενείς επιπτώσεις στη χρηματοπιστωτική σταθερότητα στη Δημοκρατία ή σε κράτος μέλος· ή</w:t>
            </w:r>
          </w:p>
        </w:tc>
      </w:tr>
      <w:tr w:rsidR="00AE53BA" w:rsidRPr="009E135F" w14:paraId="4E79DEAC" w14:textId="77777777" w:rsidTr="007E3CEC">
        <w:trPr>
          <w:jc w:val="center"/>
        </w:trPr>
        <w:tc>
          <w:tcPr>
            <w:tcW w:w="1555" w:type="dxa"/>
            <w:shd w:val="clear" w:color="auto" w:fill="FFFFFF" w:themeFill="background1"/>
          </w:tcPr>
          <w:p w14:paraId="4BB4ED0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F5CB0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F1B1C65" w14:textId="74E6AB08" w:rsidTr="007E3CEC">
        <w:trPr>
          <w:jc w:val="center"/>
        </w:trPr>
        <w:tc>
          <w:tcPr>
            <w:tcW w:w="1555" w:type="dxa"/>
            <w:shd w:val="clear" w:color="auto" w:fill="FFFFFF" w:themeFill="background1"/>
          </w:tcPr>
          <w:p w14:paraId="2A4A03D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C2CB67" w14:textId="5B2D026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είναι αναγκαία ανάληψη ανεξάρτητης δράσης εξυγίανσης, βάσει του </w:t>
            </w:r>
            <w:r w:rsidRPr="006C58F6">
              <w:rPr>
                <w:rFonts w:ascii="Arial" w:eastAsia="Times New Roman" w:hAnsi="Arial" w:cs="Arial"/>
                <w:color w:val="333333"/>
                <w:kern w:val="0"/>
                <w:sz w:val="18"/>
                <w:szCs w:val="18"/>
                <w:lang w:eastAsia="el-GR"/>
                <w14:ligatures w14:val="none"/>
              </w:rPr>
              <w:t>άρθρου </w:t>
            </w:r>
            <w:r w:rsidR="006C58F6" w:rsidRPr="006C58F6">
              <w:rPr>
                <w:rFonts w:ascii="Arial" w:eastAsia="Times New Roman" w:hAnsi="Arial" w:cs="Arial"/>
                <w:color w:val="333333"/>
                <w:kern w:val="0"/>
                <w:sz w:val="18"/>
                <w:szCs w:val="18"/>
                <w:lang w:eastAsia="el-GR"/>
                <w14:ligatures w14:val="none"/>
              </w:rPr>
              <w:t>8</w:t>
            </w:r>
            <w:r w:rsidRPr="006C58F6">
              <w:rPr>
                <w:rFonts w:ascii="Arial" w:eastAsia="Times New Roman" w:hAnsi="Arial" w:cs="Arial"/>
                <w:color w:val="333333"/>
                <w:kern w:val="0"/>
                <w:sz w:val="18"/>
                <w:szCs w:val="18"/>
                <w:lang w:eastAsia="el-GR"/>
                <w14:ligatures w14:val="none"/>
              </w:rPr>
              <w:t>8, όσον αφορά υποκατάστημα επιχείρησης τρίτης χώρας στην ΕΕ που βρίσκεται στη Δημοκρατία</w:t>
            </w:r>
            <w:r w:rsidRPr="009E135F">
              <w:rPr>
                <w:rFonts w:ascii="Arial" w:eastAsia="Times New Roman" w:hAnsi="Arial" w:cs="Arial"/>
                <w:color w:val="333333"/>
                <w:kern w:val="0"/>
                <w:sz w:val="18"/>
                <w:szCs w:val="18"/>
                <w:lang w:eastAsia="el-GR"/>
                <w14:ligatures w14:val="none"/>
              </w:rPr>
              <w:t>, προκειμένου να επιτευχθεί ένας ή περισσότεροι από τους στόχους εξυγίανσης· ή</w:t>
            </w:r>
          </w:p>
        </w:tc>
      </w:tr>
      <w:tr w:rsidR="00AE53BA" w:rsidRPr="009E135F" w14:paraId="643DA417" w14:textId="77777777" w:rsidTr="007E3CEC">
        <w:trPr>
          <w:jc w:val="center"/>
        </w:trPr>
        <w:tc>
          <w:tcPr>
            <w:tcW w:w="1555" w:type="dxa"/>
            <w:shd w:val="clear" w:color="auto" w:fill="FFFFFF" w:themeFill="background1"/>
          </w:tcPr>
          <w:p w14:paraId="5B4496A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54FB6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4F8A961" w14:textId="319D5695" w:rsidTr="007E3CEC">
        <w:trPr>
          <w:jc w:val="center"/>
        </w:trPr>
        <w:tc>
          <w:tcPr>
            <w:tcW w:w="1555" w:type="dxa"/>
            <w:shd w:val="clear" w:color="auto" w:fill="FFFFFF" w:themeFill="background1"/>
          </w:tcPr>
          <w:p w14:paraId="3F166CD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2334AF5" w14:textId="0996A74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οι πιστωτές δεν θα ετύγχαναν, στο πλαίσιο των  διαδικασιών εξυγίανσης στην τρίτη χώρα,  της ίδιας μεταχείρισης με τους πιστωτές της τρίτης χώρας με παρόμοια νομικά δικαιώματα σύμφωνα με το δίκαιο της τρίτης χώρας· ή </w:t>
            </w:r>
          </w:p>
        </w:tc>
      </w:tr>
      <w:tr w:rsidR="00AE53BA" w:rsidRPr="009E135F" w14:paraId="3F22863F" w14:textId="77777777" w:rsidTr="007E3CEC">
        <w:trPr>
          <w:jc w:val="center"/>
        </w:trPr>
        <w:tc>
          <w:tcPr>
            <w:tcW w:w="1555" w:type="dxa"/>
            <w:shd w:val="clear" w:color="auto" w:fill="FFFFFF" w:themeFill="background1"/>
          </w:tcPr>
          <w:p w14:paraId="111D6B8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0B23185"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21AEC32" w14:textId="75AE0646" w:rsidTr="007E3CEC">
        <w:trPr>
          <w:jc w:val="center"/>
        </w:trPr>
        <w:tc>
          <w:tcPr>
            <w:tcW w:w="1555" w:type="dxa"/>
            <w:shd w:val="clear" w:color="auto" w:fill="FFFFFF" w:themeFill="background1"/>
          </w:tcPr>
          <w:p w14:paraId="5EFE206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1FE08D" w14:textId="4B28F82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η αναγνώριση ή η εκτέλεση των διαδικασιών εξυγίανσης της τρίτης χώρας θα είχε σημαντικές δημοσιονομικές επιπτώσεις στη Δημοκρατία· ή</w:t>
            </w:r>
          </w:p>
        </w:tc>
      </w:tr>
      <w:tr w:rsidR="00AE53BA" w:rsidRPr="009E135F" w14:paraId="779B68A7" w14:textId="77777777" w:rsidTr="007E3CEC">
        <w:trPr>
          <w:jc w:val="center"/>
        </w:trPr>
        <w:tc>
          <w:tcPr>
            <w:tcW w:w="1555" w:type="dxa"/>
            <w:shd w:val="clear" w:color="auto" w:fill="FFFFFF" w:themeFill="background1"/>
          </w:tcPr>
          <w:p w14:paraId="56070D0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8BC1E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D44B328" w14:textId="46B71558" w:rsidTr="007E3CEC">
        <w:trPr>
          <w:jc w:val="center"/>
        </w:trPr>
        <w:tc>
          <w:tcPr>
            <w:tcW w:w="1555" w:type="dxa"/>
            <w:shd w:val="clear" w:color="auto" w:fill="FFFFFF" w:themeFill="background1"/>
          </w:tcPr>
          <w:p w14:paraId="3746BE1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750D78" w14:textId="562966E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ότι οι συνέπειες της αναγνώρισης ή της εκτέλεσης της εφαρμογής των εν λόγω διαδικασιών θα ήταν αντίθετες προς το κυπριακό δίκαιο.</w:t>
            </w:r>
          </w:p>
        </w:tc>
      </w:tr>
      <w:tr w:rsidR="00AE53BA" w:rsidRPr="009E135F" w14:paraId="6490F34A" w14:textId="341C6CBE" w:rsidTr="007E3CEC">
        <w:trPr>
          <w:jc w:val="center"/>
        </w:trPr>
        <w:tc>
          <w:tcPr>
            <w:tcW w:w="1555" w:type="dxa"/>
            <w:shd w:val="clear" w:color="auto" w:fill="FFFFFF" w:themeFill="background1"/>
          </w:tcPr>
          <w:p w14:paraId="2C91C2B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9BE5DF" w14:textId="5F39EB9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A159F6" w14:textId="116FF3BE" w:rsidTr="007E3CEC">
        <w:trPr>
          <w:jc w:val="center"/>
        </w:trPr>
        <w:tc>
          <w:tcPr>
            <w:tcW w:w="1555" w:type="dxa"/>
            <w:shd w:val="clear" w:color="auto" w:fill="FFFFFF" w:themeFill="background1"/>
          </w:tcPr>
          <w:p w14:paraId="72E898E3" w14:textId="0782793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Εξυγίανση υποκαταστήματος επιχείρησης τρίτης χώρας στη Δημοκρατία.</w:t>
            </w:r>
          </w:p>
        </w:tc>
        <w:tc>
          <w:tcPr>
            <w:tcW w:w="8084" w:type="dxa"/>
            <w:shd w:val="clear" w:color="auto" w:fill="FFFFFF" w:themeFill="background1"/>
          </w:tcPr>
          <w:p w14:paraId="3DF11BDF" w14:textId="147212F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88</w:t>
            </w:r>
            <w:r w:rsidRPr="009E135F">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(1)(α) Η αρχή εξυγίανσης δύναται να αναλαμβάνει δράση όσον αφορά υποκατάστημα επιχείρησης τρίτης χώρας στη Δημοκρατία το οποίο δεν υπόκειται σε διαδικασίες εξυγίανσης σε τρίτη </w:t>
            </w:r>
            <w:r w:rsidRPr="006C58F6">
              <w:rPr>
                <w:rFonts w:ascii="Arial" w:eastAsia="Times New Roman" w:hAnsi="Arial" w:cs="Arial"/>
                <w:color w:val="333333"/>
                <w:kern w:val="0"/>
                <w:sz w:val="18"/>
                <w:szCs w:val="18"/>
                <w:lang w:eastAsia="el-GR"/>
                <w14:ligatures w14:val="none"/>
              </w:rPr>
              <w:t>χώρα ή υπόκειται στις εν λόγω διαδικασίες και ισχύει μία από τις περιστάσεις που αναφέρονται στο άρθρο </w:t>
            </w:r>
            <w:r w:rsidR="006C58F6" w:rsidRPr="006C58F6">
              <w:rPr>
                <w:rFonts w:ascii="Arial" w:eastAsia="Times New Roman" w:hAnsi="Arial" w:cs="Arial"/>
                <w:color w:val="333333"/>
                <w:kern w:val="0"/>
                <w:sz w:val="18"/>
                <w:szCs w:val="18"/>
                <w:lang w:eastAsia="el-GR"/>
                <w14:ligatures w14:val="none"/>
              </w:rPr>
              <w:t>8</w:t>
            </w:r>
            <w:r w:rsidRPr="006C58F6">
              <w:rPr>
                <w:rFonts w:ascii="Arial" w:eastAsia="Times New Roman" w:hAnsi="Arial" w:cs="Arial"/>
                <w:color w:val="333333"/>
                <w:kern w:val="0"/>
                <w:sz w:val="18"/>
                <w:szCs w:val="18"/>
                <w:lang w:eastAsia="el-GR"/>
                <w14:ligatures w14:val="none"/>
              </w:rPr>
              <w:t>7.</w:t>
            </w:r>
          </w:p>
        </w:tc>
      </w:tr>
      <w:tr w:rsidR="00AE53BA" w:rsidRPr="009E135F" w14:paraId="41C9B593" w14:textId="3A00C623" w:rsidTr="007E3CEC">
        <w:trPr>
          <w:jc w:val="center"/>
        </w:trPr>
        <w:tc>
          <w:tcPr>
            <w:tcW w:w="1555" w:type="dxa"/>
            <w:shd w:val="clear" w:color="auto" w:fill="FFFFFF" w:themeFill="background1"/>
          </w:tcPr>
          <w:p w14:paraId="4D234F7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CD29D2" w14:textId="1DE05B9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Κατά την ανάληψη δράσης σύμφωνα με το παρόν άρθρο, εφαρμόζεται κατ’ </w:t>
            </w:r>
            <w:r w:rsidRPr="007D5CE2">
              <w:rPr>
                <w:rFonts w:ascii="Arial" w:eastAsia="Times New Roman" w:hAnsi="Arial" w:cs="Arial"/>
                <w:color w:val="333333"/>
                <w:kern w:val="0"/>
                <w:sz w:val="18"/>
                <w:szCs w:val="18"/>
                <w:lang w:eastAsia="el-GR"/>
                <w14:ligatures w14:val="none"/>
              </w:rPr>
              <w:t>αναλογία το άρθρο </w:t>
            </w:r>
            <w:r w:rsidR="007D5CE2">
              <w:rPr>
                <w:rFonts w:ascii="Arial" w:eastAsia="Times New Roman" w:hAnsi="Arial" w:cs="Arial"/>
                <w:color w:val="333333"/>
                <w:kern w:val="0"/>
                <w:sz w:val="18"/>
                <w:szCs w:val="18"/>
                <w:lang w:eastAsia="el-GR"/>
                <w14:ligatures w14:val="none"/>
              </w:rPr>
              <w:t>55</w:t>
            </w:r>
            <w:r w:rsidRPr="009E135F">
              <w:rPr>
                <w:rFonts w:ascii="Arial" w:eastAsia="Times New Roman" w:hAnsi="Arial" w:cs="Arial"/>
                <w:color w:val="333333"/>
                <w:kern w:val="0"/>
                <w:sz w:val="18"/>
                <w:szCs w:val="18"/>
                <w:lang w:eastAsia="el-GR"/>
                <w14:ligatures w14:val="none"/>
              </w:rPr>
              <w:t>.</w:t>
            </w:r>
          </w:p>
        </w:tc>
      </w:tr>
      <w:tr w:rsidR="00AE53BA" w:rsidRPr="009E135F" w14:paraId="4AD5E06D" w14:textId="77777777" w:rsidTr="007E3CEC">
        <w:trPr>
          <w:jc w:val="center"/>
        </w:trPr>
        <w:tc>
          <w:tcPr>
            <w:tcW w:w="1555" w:type="dxa"/>
            <w:shd w:val="clear" w:color="auto" w:fill="FFFFFF" w:themeFill="background1"/>
          </w:tcPr>
          <w:p w14:paraId="135B708F" w14:textId="1B96ED4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F9CA6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854630B" w14:textId="77CBFEB8" w:rsidTr="007E3CEC">
        <w:trPr>
          <w:jc w:val="center"/>
        </w:trPr>
        <w:tc>
          <w:tcPr>
            <w:tcW w:w="1555" w:type="dxa"/>
            <w:shd w:val="clear" w:color="auto" w:fill="FFFFFF" w:themeFill="background1"/>
          </w:tcPr>
          <w:p w14:paraId="0976D14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8A8588" w14:textId="2B8BAC1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(2) Η αναφερόμενη στο εδάφιο (1) δράση δύναται να λαμβάνεται από την αρχή εξυγίανσης, εφόσον η αρχή εξυγίανσης κρίνει ότι είναι αναγκαίο να αναληφθεί δράση για λόγους δημοσίου συμφέροντος και πληρούται </w:t>
            </w:r>
            <w:r w:rsidR="004F161B">
              <w:rPr>
                <w:rFonts w:ascii="Arial" w:eastAsia="Times New Roman" w:hAnsi="Arial" w:cs="Arial"/>
                <w:color w:val="333333"/>
                <w:kern w:val="0"/>
                <w:sz w:val="18"/>
                <w:szCs w:val="18"/>
                <w:lang w:eastAsia="el-GR"/>
                <w14:ligatures w14:val="none"/>
              </w:rPr>
              <w:t>μία ή περισσότερες</w:t>
            </w:r>
            <w:r w:rsidRPr="009E135F">
              <w:rPr>
                <w:rFonts w:ascii="Arial" w:eastAsia="Times New Roman" w:hAnsi="Arial" w:cs="Arial"/>
                <w:color w:val="333333"/>
                <w:kern w:val="0"/>
                <w:sz w:val="18"/>
                <w:szCs w:val="18"/>
                <w:lang w:eastAsia="el-GR"/>
                <w14:ligatures w14:val="none"/>
              </w:rPr>
              <w:t xml:space="preserve"> από τις ακόλουθες προϋποθέσεις:</w:t>
            </w:r>
          </w:p>
        </w:tc>
      </w:tr>
      <w:tr w:rsidR="00AE53BA" w:rsidRPr="009E135F" w14:paraId="63637D5F" w14:textId="77777777" w:rsidTr="007E3CEC">
        <w:trPr>
          <w:jc w:val="center"/>
        </w:trPr>
        <w:tc>
          <w:tcPr>
            <w:tcW w:w="1555" w:type="dxa"/>
            <w:shd w:val="clear" w:color="auto" w:fill="FFFFFF" w:themeFill="background1"/>
          </w:tcPr>
          <w:p w14:paraId="619C0F0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AF851B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BF026CC" w14:textId="29B8F9D5" w:rsidTr="007E3CEC">
        <w:trPr>
          <w:jc w:val="center"/>
        </w:trPr>
        <w:tc>
          <w:tcPr>
            <w:tcW w:w="1555" w:type="dxa"/>
            <w:shd w:val="clear" w:color="auto" w:fill="FFFFFF" w:themeFill="background1"/>
          </w:tcPr>
          <w:p w14:paraId="630EFF6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F0F27DF" w14:textId="1C60512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Το υποκατάστημα της επιχείρησης τρίτης χώρας στη Δημοκρατία δεν πληροί πλέον, ή είναι πιθανόν να μην πληροί, τις προϋποθέσεις αδειοδότησης και λειτουργίας του στη Δημοκρατία και καμιά ενέργεια του ιδιωτικού τομέα, της εποπτικής αρχής ή της σχετικής τρίτης χώρας, δεν προσδοκάται εύλογα ότι θα αποκαταστήσει τη συμμόρφωση του υποκαταστήματος ή θα αποτρέψει την αφερεγγυότητά του εντός εύλογου χρονικού διαστήματος·</w:t>
            </w:r>
          </w:p>
        </w:tc>
      </w:tr>
      <w:tr w:rsidR="00AE53BA" w:rsidRPr="009E135F" w14:paraId="1ABF6D2D" w14:textId="77777777" w:rsidTr="007E3CEC">
        <w:trPr>
          <w:jc w:val="center"/>
        </w:trPr>
        <w:tc>
          <w:tcPr>
            <w:tcW w:w="1555" w:type="dxa"/>
            <w:shd w:val="clear" w:color="auto" w:fill="FFFFFF" w:themeFill="background1"/>
          </w:tcPr>
          <w:p w14:paraId="092C3A4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C4D8D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7772C06" w14:textId="373FF82F" w:rsidTr="007E3CEC">
        <w:trPr>
          <w:jc w:val="center"/>
        </w:trPr>
        <w:tc>
          <w:tcPr>
            <w:tcW w:w="1555" w:type="dxa"/>
            <w:shd w:val="clear" w:color="auto" w:fill="FFFFFF" w:themeFill="background1"/>
          </w:tcPr>
          <w:p w14:paraId="4704CF0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3261FA" w14:textId="3214212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αρχή εξυγίανσης κρίνει ότι η ασφαλιστική ή αντασφαλιστική επιχείρηση της τρίτης χώρας, δεν είναι σε θέση ή δεν επιθυμεί, ή πιθανόν να μην είναι σε θέση, να εξοφλήσει τις υποχρεώσεις της έναντι των πιστωτών που βρίσκονται στην ΕΕ, ή τις υποχρεώσεις που έχουν δημιουργηθεί ή εγγραφεί μέσω του υποκαταστήματος, όπως οι πληρωμές προς κατόχους ασφαλιστήριου συμβολαίου ή δικαιούχους, όταν καθίστανται απαιτητές, και η αρχή εξυγίανσης έχει πειστεί ότι δεν έχουν κινηθεί ούτε πρόκειται να κινηθούν, εντός εύλογου χρονικού διαστήματος, διαδικασίες εξυγίανσης ή αφερεγγυότητας από την τρίτη χώρα όσον αφορά την ασφαλιστική ή αντασφαλιστική επιχείρηση </w:t>
            </w:r>
            <w:r w:rsidR="006E00F0">
              <w:rPr>
                <w:rFonts w:ascii="Arial" w:eastAsia="Times New Roman" w:hAnsi="Arial" w:cs="Arial"/>
                <w:color w:val="333333"/>
                <w:kern w:val="0"/>
                <w:sz w:val="18"/>
                <w:szCs w:val="18"/>
                <w:lang w:eastAsia="el-GR"/>
                <w14:ligatures w14:val="none"/>
              </w:rPr>
              <w:t>της τρίτης χώρας</w:t>
            </w:r>
            <w:r w:rsidRPr="009E135F">
              <w:rPr>
                <w:rFonts w:ascii="Arial" w:eastAsia="Times New Roman" w:hAnsi="Arial" w:cs="Arial"/>
                <w:color w:val="333333"/>
                <w:kern w:val="0"/>
                <w:sz w:val="18"/>
                <w:szCs w:val="18"/>
                <w:lang w:eastAsia="el-GR"/>
                <w14:ligatures w14:val="none"/>
              </w:rPr>
              <w:t>·</w:t>
            </w:r>
          </w:p>
        </w:tc>
      </w:tr>
      <w:tr w:rsidR="00AE53BA" w:rsidRPr="009E135F" w14:paraId="5679520A" w14:textId="77777777" w:rsidTr="007E3CEC">
        <w:trPr>
          <w:jc w:val="center"/>
        </w:trPr>
        <w:tc>
          <w:tcPr>
            <w:tcW w:w="1555" w:type="dxa"/>
            <w:shd w:val="clear" w:color="auto" w:fill="FFFFFF" w:themeFill="background1"/>
          </w:tcPr>
          <w:p w14:paraId="1966EBA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6B2BB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597EAB2" w14:textId="0537F55A" w:rsidTr="007E3CEC">
        <w:trPr>
          <w:jc w:val="center"/>
        </w:trPr>
        <w:tc>
          <w:tcPr>
            <w:tcW w:w="1555" w:type="dxa"/>
            <w:shd w:val="clear" w:color="auto" w:fill="FFFFFF" w:themeFill="background1"/>
          </w:tcPr>
          <w:p w14:paraId="5AB8C15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E0DE7A" w14:textId="3AD9EE0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η σχετική αρχή της τρίτης χώρας έχει κινήσει διαδικασίες εξυγίανσης σύμφωνα με το εθνικό της δίκαιο έναντι της ασφαλιστικής ή αντασφαλιστικής επιχείρησης της τρίτης χώρας, ή έχει κοινοποιήσει στην αρχή εξυγίανσης την πρόθεσή της να κινήσει την εν λόγω διαδικασία.</w:t>
            </w:r>
          </w:p>
        </w:tc>
      </w:tr>
      <w:tr w:rsidR="00AE53BA" w:rsidRPr="009E135F" w14:paraId="3F09B32A" w14:textId="77777777" w:rsidTr="007E3CEC">
        <w:trPr>
          <w:jc w:val="center"/>
        </w:trPr>
        <w:tc>
          <w:tcPr>
            <w:tcW w:w="1555" w:type="dxa"/>
            <w:shd w:val="clear" w:color="auto" w:fill="FFFFFF" w:themeFill="background1"/>
          </w:tcPr>
          <w:p w14:paraId="05D25C6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30390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8A42219" w14:textId="0B254F8C" w:rsidTr="007E3CEC">
        <w:trPr>
          <w:jc w:val="center"/>
        </w:trPr>
        <w:tc>
          <w:tcPr>
            <w:tcW w:w="1555" w:type="dxa"/>
            <w:shd w:val="clear" w:color="auto" w:fill="FFFFFF" w:themeFill="background1"/>
          </w:tcPr>
          <w:p w14:paraId="4593BEE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9E7B39" w14:textId="393A1D4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αρχή εξυγίανσης, όταν αναλαμβάνει ανεξάρτητη δράση έναντι υποκαταστήματος επιχείρησης τρίτης χώρας στη Δημοκρατία, λαμβάνει υπόψη τους στόχους εξυγίανσης και αναλαμβάνει τη δράση σύμφωνα με τις ακόλουθες αρχές και απαιτήσεις, εφόσον είναι σχετικές με την προκειμένη περίπτωση:</w:t>
            </w:r>
          </w:p>
        </w:tc>
      </w:tr>
      <w:tr w:rsidR="00AE53BA" w:rsidRPr="009E135F" w14:paraId="134362B3" w14:textId="77777777" w:rsidTr="007E3CEC">
        <w:trPr>
          <w:jc w:val="center"/>
        </w:trPr>
        <w:tc>
          <w:tcPr>
            <w:tcW w:w="1555" w:type="dxa"/>
            <w:shd w:val="clear" w:color="auto" w:fill="FFFFFF" w:themeFill="background1"/>
          </w:tcPr>
          <w:p w14:paraId="7DE3138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7143D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2EA1DE4" w14:textId="333DCC9D" w:rsidTr="007E3CEC">
        <w:trPr>
          <w:jc w:val="center"/>
        </w:trPr>
        <w:tc>
          <w:tcPr>
            <w:tcW w:w="1555" w:type="dxa"/>
            <w:shd w:val="clear" w:color="auto" w:fill="FFFFFF" w:themeFill="background1"/>
          </w:tcPr>
          <w:p w14:paraId="1BFFAC1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CEB599" w14:textId="0FF8EB5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Τις αρχές που </w:t>
            </w:r>
            <w:r w:rsidRPr="007D5CE2">
              <w:rPr>
                <w:rFonts w:ascii="Arial" w:eastAsia="Times New Roman" w:hAnsi="Arial" w:cs="Arial"/>
                <w:color w:val="333333"/>
                <w:kern w:val="0"/>
                <w:sz w:val="18"/>
                <w:szCs w:val="18"/>
                <w:lang w:eastAsia="el-GR"/>
                <w14:ligatures w14:val="none"/>
              </w:rPr>
              <w:t>καθορίζονται στο άρθρο </w:t>
            </w:r>
            <w:r w:rsidR="007D5CE2" w:rsidRPr="007D5CE2">
              <w:rPr>
                <w:rFonts w:ascii="Arial" w:eastAsia="Times New Roman" w:hAnsi="Arial" w:cs="Arial"/>
                <w:color w:val="333333"/>
                <w:kern w:val="0"/>
                <w:sz w:val="18"/>
                <w:szCs w:val="18"/>
                <w:lang w:eastAsia="el-GR"/>
                <w14:ligatures w14:val="none"/>
              </w:rPr>
              <w:t>29</w:t>
            </w:r>
            <w:r w:rsidRPr="007D5CE2">
              <w:rPr>
                <w:rFonts w:ascii="Arial" w:eastAsia="Times New Roman" w:hAnsi="Arial" w:cs="Arial"/>
                <w:color w:val="333333"/>
                <w:kern w:val="0"/>
                <w:sz w:val="18"/>
                <w:szCs w:val="18"/>
                <w:lang w:eastAsia="el-GR"/>
                <w14:ligatures w14:val="none"/>
              </w:rPr>
              <w:t>·</w:t>
            </w:r>
          </w:p>
        </w:tc>
      </w:tr>
      <w:tr w:rsidR="00AE53BA" w:rsidRPr="009E135F" w14:paraId="61241880" w14:textId="77777777" w:rsidTr="007E3CEC">
        <w:trPr>
          <w:jc w:val="center"/>
        </w:trPr>
        <w:tc>
          <w:tcPr>
            <w:tcW w:w="1555" w:type="dxa"/>
            <w:shd w:val="clear" w:color="auto" w:fill="FFFFFF" w:themeFill="background1"/>
          </w:tcPr>
          <w:p w14:paraId="689DD2A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9A6DAC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169498C" w14:textId="6A622A97" w:rsidTr="007E3CEC">
        <w:trPr>
          <w:jc w:val="center"/>
        </w:trPr>
        <w:tc>
          <w:tcPr>
            <w:tcW w:w="1555" w:type="dxa"/>
            <w:shd w:val="clear" w:color="auto" w:fill="FFFFFF" w:themeFill="background1"/>
          </w:tcPr>
          <w:p w14:paraId="6B6F89F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A3FA2B" w14:textId="11D4C7D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τις απαιτήσεις σχετικά με την εφαρμογή των μέτρων εξυγίανσης που καθορίζονται</w:t>
            </w:r>
            <w:r w:rsidR="007D5CE2">
              <w:rPr>
                <w:rFonts w:ascii="Arial" w:eastAsia="Times New Roman" w:hAnsi="Arial" w:cs="Arial"/>
                <w:color w:val="333333"/>
                <w:kern w:val="0"/>
                <w:sz w:val="18"/>
                <w:szCs w:val="18"/>
                <w:lang w:eastAsia="el-GR"/>
                <w14:ligatures w14:val="none"/>
              </w:rPr>
              <w:t xml:space="preserve"> στο Κεφάλαιο </w:t>
            </w:r>
            <w:r w:rsidR="007D5CE2">
              <w:rPr>
                <w:rFonts w:ascii="Arial" w:eastAsia="Times New Roman" w:hAnsi="Arial" w:cs="Arial"/>
                <w:color w:val="333333"/>
                <w:kern w:val="0"/>
                <w:sz w:val="18"/>
                <w:szCs w:val="18"/>
                <w:lang w:val="en-US" w:eastAsia="el-GR"/>
                <w14:ligatures w14:val="none"/>
              </w:rPr>
              <w:t>II</w:t>
            </w:r>
            <w:r w:rsidR="007D5CE2" w:rsidRPr="007D5CE2">
              <w:rPr>
                <w:rFonts w:ascii="Arial" w:eastAsia="Times New Roman" w:hAnsi="Arial" w:cs="Arial"/>
                <w:color w:val="333333"/>
                <w:kern w:val="0"/>
                <w:sz w:val="18"/>
                <w:szCs w:val="18"/>
                <w:lang w:eastAsia="el-GR"/>
                <w14:ligatures w14:val="none"/>
              </w:rPr>
              <w:t xml:space="preserve"> </w:t>
            </w:r>
            <w:r w:rsidR="007D5CE2">
              <w:rPr>
                <w:rFonts w:ascii="Arial" w:eastAsia="Times New Roman" w:hAnsi="Arial" w:cs="Arial"/>
                <w:color w:val="333333"/>
                <w:kern w:val="0"/>
                <w:sz w:val="18"/>
                <w:szCs w:val="18"/>
                <w:lang w:eastAsia="el-GR"/>
                <w14:ligatures w14:val="none"/>
              </w:rPr>
              <w:t xml:space="preserve">του Μέρους </w:t>
            </w:r>
            <w:r w:rsidR="007D5CE2">
              <w:rPr>
                <w:rFonts w:ascii="Arial" w:eastAsia="Times New Roman" w:hAnsi="Arial" w:cs="Arial"/>
                <w:color w:val="333333"/>
                <w:kern w:val="0"/>
                <w:sz w:val="18"/>
                <w:szCs w:val="18"/>
                <w:lang w:val="en-US" w:eastAsia="el-GR"/>
                <w14:ligatures w14:val="none"/>
              </w:rPr>
              <w:t>V</w:t>
            </w:r>
            <w:r w:rsidR="007D5CE2" w:rsidRPr="007D5CE2">
              <w:rPr>
                <w:rFonts w:ascii="Arial" w:eastAsia="Times New Roman" w:hAnsi="Arial" w:cs="Arial"/>
                <w:color w:val="333333"/>
                <w:kern w:val="0"/>
                <w:sz w:val="18"/>
                <w:szCs w:val="18"/>
                <w:lang w:eastAsia="el-GR"/>
                <w14:ligatures w14:val="none"/>
              </w:rPr>
              <w:t xml:space="preserve">. </w:t>
            </w:r>
          </w:p>
        </w:tc>
      </w:tr>
      <w:tr w:rsidR="00AE53BA" w:rsidRPr="009E135F" w14:paraId="3AF2A878" w14:textId="163AF0CA" w:rsidTr="007E3CEC">
        <w:trPr>
          <w:jc w:val="center"/>
        </w:trPr>
        <w:tc>
          <w:tcPr>
            <w:tcW w:w="1555" w:type="dxa"/>
            <w:shd w:val="clear" w:color="auto" w:fill="FFFFFF" w:themeFill="background1"/>
          </w:tcPr>
          <w:p w14:paraId="2A6F584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751901" w14:textId="21D3187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8B5476B" w14:textId="73C68B07" w:rsidTr="007E3CEC">
        <w:trPr>
          <w:jc w:val="center"/>
        </w:trPr>
        <w:tc>
          <w:tcPr>
            <w:tcW w:w="1555" w:type="dxa"/>
            <w:shd w:val="clear" w:color="auto" w:fill="FFFFFF" w:themeFill="background1"/>
          </w:tcPr>
          <w:p w14:paraId="4FC34DA4" w14:textId="07FDA62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Συνεργασία με τις αρχές τρίτων χωρών.</w:t>
            </w:r>
          </w:p>
        </w:tc>
        <w:tc>
          <w:tcPr>
            <w:tcW w:w="8084" w:type="dxa"/>
            <w:shd w:val="clear" w:color="auto" w:fill="FFFFFF" w:themeFill="background1"/>
          </w:tcPr>
          <w:p w14:paraId="3753387E" w14:textId="61A3500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89.-</w:t>
            </w:r>
            <w:r w:rsidRPr="009E135F">
              <w:rPr>
                <w:rFonts w:ascii="Arial" w:eastAsia="Times New Roman" w:hAnsi="Arial" w:cs="Arial"/>
                <w:color w:val="333333"/>
                <w:kern w:val="0"/>
                <w:sz w:val="18"/>
                <w:szCs w:val="18"/>
                <w:lang w:eastAsia="el-GR"/>
                <w14:ligatures w14:val="none"/>
              </w:rPr>
              <w:t xml:space="preserve">(1) Το παρόν άρθρο εφαρμόζεται όσον αφορά τη συνεργασία με τρίτες χώρες, εκτός εάν και έως ότου τεθεί σε εφαρμογή διεθνής συμφωνία με την οικεία τρίτη χώρα σύμφωνα με το Άρθρο 75, παράγραφος 1, της Οδηγίας 2025/1/ΕΕ: </w:t>
            </w:r>
          </w:p>
          <w:p w14:paraId="51C65A9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0FA30FB7" w14:textId="41985C89" w:rsidR="00AE53BA" w:rsidRPr="009E135F" w:rsidRDefault="00AE53BA" w:rsidP="00AE53BA">
            <w:pPr>
              <w:spacing w:after="0" w:line="240" w:lineRule="auto"/>
              <w:ind w:right="131" w:firstLine="405"/>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Νοείται ότι, εφόσον τα θέματα που ρυθμίζονται στο παρόν άρθρο δεν διέπονται από την εν λόγω συμφωνία, το παρόν άρθρο εφαρμόζεται και μετά την έναρξη της ισχύος της διεθνούς συμφωνίας. </w:t>
            </w:r>
          </w:p>
        </w:tc>
      </w:tr>
      <w:tr w:rsidR="00AE53BA" w:rsidRPr="009E135F" w14:paraId="71771701" w14:textId="346E7D11" w:rsidTr="007E3CEC">
        <w:trPr>
          <w:jc w:val="center"/>
        </w:trPr>
        <w:tc>
          <w:tcPr>
            <w:tcW w:w="1555" w:type="dxa"/>
            <w:shd w:val="clear" w:color="auto" w:fill="FFFFFF" w:themeFill="background1"/>
          </w:tcPr>
          <w:p w14:paraId="4AF9B2B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29B1BE" w14:textId="3371086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EAF40ED" w14:textId="385143F2" w:rsidTr="007E3CEC">
        <w:trPr>
          <w:jc w:val="center"/>
        </w:trPr>
        <w:tc>
          <w:tcPr>
            <w:tcW w:w="1555" w:type="dxa"/>
            <w:shd w:val="clear" w:color="auto" w:fill="FFFFFF" w:themeFill="background1"/>
          </w:tcPr>
          <w:p w14:paraId="4E62C5F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CB72B4" w14:textId="27CAD10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εποπτική αρχή ή η αρχή εξυγίανσης, κατά περίπτωση, δύναται να συνάπτει ρυθμίσεις συνεργασίας με τις σχετικές αρχές τρίτων χωρών, οι οποίες είναι σύμφωνες με το τυχόν  υφιστάμενο πλαίσιο ρυθμίσεων που δύναται να συνάπτει η ΕΑΑΕΣ βάσει του Άρθρου 79, παράγραφος 2, της Οδηγίας 2025/1/ΕΕ.</w:t>
            </w:r>
          </w:p>
        </w:tc>
      </w:tr>
      <w:tr w:rsidR="00AE53BA" w:rsidRPr="009E135F" w14:paraId="7F230C4E" w14:textId="788E4D8D" w:rsidTr="007E3CEC">
        <w:trPr>
          <w:jc w:val="center"/>
        </w:trPr>
        <w:tc>
          <w:tcPr>
            <w:tcW w:w="1555" w:type="dxa"/>
            <w:shd w:val="clear" w:color="auto" w:fill="FFFFFF" w:themeFill="background1"/>
          </w:tcPr>
          <w:p w14:paraId="4A3B854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B8A353" w14:textId="7082403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9926D0A" w14:textId="2FA0C912" w:rsidTr="007E3CEC">
        <w:trPr>
          <w:jc w:val="center"/>
        </w:trPr>
        <w:tc>
          <w:tcPr>
            <w:tcW w:w="1555" w:type="dxa"/>
            <w:shd w:val="clear" w:color="auto" w:fill="FFFFFF" w:themeFill="background1"/>
          </w:tcPr>
          <w:p w14:paraId="3E6AC13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628629" w14:textId="0D59F08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εποπτική αρχή ή η αρχή εξυγίανσης, κατά περίπτωση, κοινοποιεί στην ΕΑΑΕΣ τις ρυθμίσεις συνεργασίας που συνάπτονται κατά το παρόν άρθρο.</w:t>
            </w:r>
          </w:p>
        </w:tc>
      </w:tr>
      <w:tr w:rsidR="00AE53BA" w:rsidRPr="009E135F" w14:paraId="49932A28" w14:textId="42D2B07A" w:rsidTr="007E3CEC">
        <w:trPr>
          <w:jc w:val="center"/>
        </w:trPr>
        <w:tc>
          <w:tcPr>
            <w:tcW w:w="1555" w:type="dxa"/>
            <w:shd w:val="clear" w:color="auto" w:fill="FFFFFF" w:themeFill="background1"/>
          </w:tcPr>
          <w:p w14:paraId="2ED8212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025187" w14:textId="47D35DF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625F95A" w14:textId="6831FBE9" w:rsidTr="007E3CEC">
        <w:trPr>
          <w:jc w:val="center"/>
        </w:trPr>
        <w:tc>
          <w:tcPr>
            <w:tcW w:w="1555" w:type="dxa"/>
            <w:shd w:val="clear" w:color="auto" w:fill="FFFFFF" w:themeFill="background1"/>
          </w:tcPr>
          <w:p w14:paraId="336E968E" w14:textId="4BCF6E7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Ανταλλαγή εμπιστευτικών πληροφοριών.</w:t>
            </w:r>
          </w:p>
        </w:tc>
        <w:tc>
          <w:tcPr>
            <w:tcW w:w="8084" w:type="dxa"/>
            <w:shd w:val="clear" w:color="auto" w:fill="FFFFFF" w:themeFill="background1"/>
          </w:tcPr>
          <w:p w14:paraId="691064A1" w14:textId="2C65C26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90.-</w:t>
            </w:r>
            <w:r w:rsidRPr="009E135F">
              <w:rPr>
                <w:rFonts w:ascii="Arial" w:eastAsia="Times New Roman" w:hAnsi="Arial" w:cs="Arial"/>
                <w:color w:val="333333"/>
                <w:kern w:val="0"/>
                <w:sz w:val="18"/>
                <w:szCs w:val="18"/>
                <w:lang w:eastAsia="el-GR"/>
                <w14:ligatures w14:val="none"/>
              </w:rPr>
              <w:t>(1) Η αρχή εξυγ</w:t>
            </w:r>
            <w:r w:rsidRPr="00D62C4C">
              <w:rPr>
                <w:rFonts w:ascii="Arial" w:eastAsia="Times New Roman" w:hAnsi="Arial" w:cs="Arial"/>
                <w:color w:val="333333"/>
                <w:kern w:val="0"/>
                <w:sz w:val="18"/>
                <w:szCs w:val="18"/>
                <w:lang w:eastAsia="el-GR"/>
                <w14:ligatures w14:val="none"/>
              </w:rPr>
              <w:t>ίανσης ή η εποπτική αρχή, κατά περίπτωση, ανταλλάσσει</w:t>
            </w:r>
            <w:r w:rsidRPr="009E135F">
              <w:rPr>
                <w:rFonts w:ascii="Arial" w:eastAsia="Times New Roman" w:hAnsi="Arial" w:cs="Arial"/>
                <w:color w:val="333333"/>
                <w:kern w:val="0"/>
                <w:sz w:val="18"/>
                <w:szCs w:val="18"/>
                <w:lang w:eastAsia="el-GR"/>
                <w14:ligatures w14:val="none"/>
              </w:rPr>
              <w:t xml:space="preserve"> εμπιστευτικές πληροφορίες, συμπεριλαμβανομένων των σχεδίων προληπτικής ανάκαμψης, με τις σχετικές αρχές τρίτων χωρών μόνον εφόσον πληρούνται οι ακόλουθες προϋποθέσεις:</w:t>
            </w:r>
          </w:p>
        </w:tc>
      </w:tr>
      <w:tr w:rsidR="00AE53BA" w:rsidRPr="009E135F" w14:paraId="0EFB2AC0" w14:textId="77777777" w:rsidTr="007E3CEC">
        <w:trPr>
          <w:jc w:val="center"/>
        </w:trPr>
        <w:tc>
          <w:tcPr>
            <w:tcW w:w="1555" w:type="dxa"/>
            <w:shd w:val="clear" w:color="auto" w:fill="FFFFFF" w:themeFill="background1"/>
          </w:tcPr>
          <w:p w14:paraId="78A9303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DABB2E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CFDDAEC" w14:textId="0DD0E5B4" w:rsidTr="007E3CEC">
        <w:trPr>
          <w:jc w:val="center"/>
        </w:trPr>
        <w:tc>
          <w:tcPr>
            <w:tcW w:w="1555" w:type="dxa"/>
            <w:shd w:val="clear" w:color="auto" w:fill="FFFFFF" w:themeFill="background1"/>
          </w:tcPr>
          <w:p w14:paraId="789EC2E5" w14:textId="2B02CAF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A172A04" w14:textId="6FD1BB7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Οι αρχές των τρίτων χωρών υπόκεινται σε απαιτήσεις και πρότυπα επαγγελματικού απορρήτου που θεωρούνται τουλάχιστον ισοδύναμα, κατά την άποψη όλων των εμπλεκόμενων αρχών, με αυτά που επιβάλλονται </w:t>
            </w:r>
            <w:r w:rsidR="00D62C4C">
              <w:rPr>
                <w:rFonts w:ascii="Arial" w:eastAsia="Times New Roman" w:hAnsi="Arial" w:cs="Arial"/>
                <w:color w:val="333333"/>
                <w:kern w:val="0"/>
                <w:sz w:val="18"/>
                <w:szCs w:val="18"/>
                <w:lang w:eastAsia="el-GR"/>
                <w14:ligatures w14:val="none"/>
              </w:rPr>
              <w:t>δυνάμει</w:t>
            </w:r>
            <w:r w:rsidRPr="009E135F">
              <w:rPr>
                <w:rFonts w:ascii="Arial" w:eastAsia="Times New Roman" w:hAnsi="Arial" w:cs="Arial"/>
                <w:color w:val="333333"/>
                <w:kern w:val="0"/>
                <w:sz w:val="18"/>
                <w:szCs w:val="18"/>
                <w:lang w:eastAsia="el-GR"/>
                <w14:ligatures w14:val="none"/>
              </w:rPr>
              <w:t xml:space="preserve"> </w:t>
            </w:r>
            <w:r w:rsidRPr="007D5CE2">
              <w:rPr>
                <w:rFonts w:ascii="Arial" w:eastAsia="Times New Roman" w:hAnsi="Arial" w:cs="Arial"/>
                <w:color w:val="333333"/>
                <w:kern w:val="0"/>
                <w:sz w:val="18"/>
                <w:szCs w:val="18"/>
                <w:lang w:eastAsia="el-GR"/>
                <w14:ligatures w14:val="none"/>
              </w:rPr>
              <w:t>του άρθρου </w:t>
            </w:r>
            <w:r w:rsidR="007D5CE2" w:rsidRPr="007D5CE2">
              <w:rPr>
                <w:rFonts w:ascii="Arial" w:eastAsia="Times New Roman" w:hAnsi="Arial" w:cs="Arial"/>
                <w:color w:val="333333"/>
                <w:kern w:val="0"/>
                <w:sz w:val="18"/>
                <w:szCs w:val="18"/>
                <w:lang w:eastAsia="el-GR"/>
                <w14:ligatures w14:val="none"/>
              </w:rPr>
              <w:t>73</w:t>
            </w:r>
            <w:r w:rsidRPr="007D5CE2">
              <w:rPr>
                <w:rFonts w:ascii="Arial" w:eastAsia="Times New Roman" w:hAnsi="Arial" w:cs="Arial"/>
                <w:color w:val="333333"/>
                <w:kern w:val="0"/>
                <w:sz w:val="18"/>
                <w:szCs w:val="18"/>
                <w:lang w:eastAsia="el-GR"/>
                <w14:ligatures w14:val="none"/>
              </w:rPr>
              <w:t>·</w:t>
            </w:r>
            <w:r w:rsidR="00D62C4C" w:rsidRPr="007D5CE2">
              <w:rPr>
                <w:rFonts w:ascii="Arial" w:eastAsia="Times New Roman" w:hAnsi="Arial" w:cs="Arial"/>
                <w:color w:val="333333"/>
                <w:kern w:val="0"/>
                <w:sz w:val="18"/>
                <w:szCs w:val="18"/>
                <w:lang w:eastAsia="el-GR"/>
                <w14:ligatures w14:val="none"/>
              </w:rPr>
              <w:t xml:space="preserve"> στο</w:t>
            </w:r>
            <w:r w:rsidR="00D62C4C" w:rsidRPr="009E135F">
              <w:rPr>
                <w:rFonts w:ascii="Arial" w:eastAsia="Times New Roman" w:hAnsi="Arial" w:cs="Arial"/>
                <w:color w:val="333333"/>
                <w:kern w:val="0"/>
                <w:sz w:val="18"/>
                <w:szCs w:val="18"/>
                <w:lang w:eastAsia="el-GR"/>
                <w14:ligatures w14:val="none"/>
              </w:rPr>
              <w:t xml:space="preserve"> βαθμό που η ανταλλαγή πληροφοριών αφορά δεδομένα προσωπικού χαρακτήρα, ο χειρισμός και η διαβίβαση αυτών των προσωπικών δεδομένων σε αρχές τρίτων χωρών γίνεται σύμφωνα με τις ισχύουσες διατάξεις περί προστασίας των δεδομένων του κυπριακού δικαίου και του δικαίου της ΕΕ.</w:t>
            </w:r>
          </w:p>
        </w:tc>
      </w:tr>
      <w:tr w:rsidR="00AE53BA" w:rsidRPr="009E135F" w14:paraId="4C700A61" w14:textId="77777777" w:rsidTr="007E3CEC">
        <w:trPr>
          <w:jc w:val="center"/>
        </w:trPr>
        <w:tc>
          <w:tcPr>
            <w:tcW w:w="1555" w:type="dxa"/>
            <w:shd w:val="clear" w:color="auto" w:fill="FFFFFF" w:themeFill="background1"/>
          </w:tcPr>
          <w:p w14:paraId="4A200CB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94E05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3E7A6E1" w14:textId="4B174998" w:rsidTr="007E3CEC">
        <w:trPr>
          <w:jc w:val="center"/>
        </w:trPr>
        <w:tc>
          <w:tcPr>
            <w:tcW w:w="1555" w:type="dxa"/>
            <w:shd w:val="clear" w:color="auto" w:fill="FFFFFF" w:themeFill="background1"/>
          </w:tcPr>
          <w:p w14:paraId="286C5C7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D242DF" w14:textId="4CE40C5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οι πληροφορίες είναι αναγκαίες για την εκτέλεση των ενεργειών εξυγίανσης από τις σχετικές αρχές τρίτων χωρών βάσει της εθνικής τους νομοθεσίας, οι οποίες είναι συγκρίσιμες με εκείνες που προβλέπονται στον παρόντα Νόμο και, με </w:t>
            </w:r>
            <w:r w:rsidRPr="00D62C4C">
              <w:rPr>
                <w:rFonts w:ascii="Arial" w:eastAsia="Times New Roman" w:hAnsi="Arial" w:cs="Arial"/>
                <w:color w:val="333333"/>
                <w:kern w:val="0"/>
                <w:sz w:val="18"/>
                <w:szCs w:val="18"/>
                <w:lang w:eastAsia="el-GR"/>
                <w14:ligatures w14:val="none"/>
              </w:rPr>
              <w:t>την επιφύλαξη της παραγράφου (α), δεν χρησιμοποιούνται για άλλους σκοπούς.</w:t>
            </w:r>
          </w:p>
        </w:tc>
      </w:tr>
      <w:tr w:rsidR="00AE53BA" w:rsidRPr="009E135F" w14:paraId="7DA8CE5B" w14:textId="77777777" w:rsidTr="007E3CEC">
        <w:trPr>
          <w:jc w:val="center"/>
        </w:trPr>
        <w:tc>
          <w:tcPr>
            <w:tcW w:w="1555" w:type="dxa"/>
            <w:shd w:val="clear" w:color="auto" w:fill="FFFFFF" w:themeFill="background1"/>
          </w:tcPr>
          <w:p w14:paraId="6474672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A6E4E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highlight w:val="yellow"/>
                <w:lang w:eastAsia="el-GR"/>
                <w14:ligatures w14:val="none"/>
              </w:rPr>
            </w:pPr>
          </w:p>
        </w:tc>
      </w:tr>
      <w:tr w:rsidR="00AE53BA" w:rsidRPr="009E135F" w14:paraId="370F983E" w14:textId="10804BD0" w:rsidTr="007E3CEC">
        <w:trPr>
          <w:jc w:val="center"/>
        </w:trPr>
        <w:tc>
          <w:tcPr>
            <w:tcW w:w="1555" w:type="dxa"/>
            <w:shd w:val="clear" w:color="auto" w:fill="FFFFFF" w:themeFill="background1"/>
          </w:tcPr>
          <w:p w14:paraId="5BB563E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74E64E" w14:textId="30C31B0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Όταν οι εμπιστευτικές πληροφορίες προέρχονται από κράτος μέλος, η αρχή εξυγίανσης ή η εποπτική αρχή, κατά περίπτωση, δεν τις γνωστοποιεί στις σχετικές αρχές τρίτων χωρών, εκτός εάν πληρούνται οι ακόλουθες προϋποθέσεις:</w:t>
            </w:r>
          </w:p>
        </w:tc>
      </w:tr>
      <w:tr w:rsidR="00AE53BA" w:rsidRPr="009E135F" w14:paraId="7D3669BB" w14:textId="77777777" w:rsidTr="007E3CEC">
        <w:trPr>
          <w:jc w:val="center"/>
        </w:trPr>
        <w:tc>
          <w:tcPr>
            <w:tcW w:w="1555" w:type="dxa"/>
            <w:shd w:val="clear" w:color="auto" w:fill="FFFFFF" w:themeFill="background1"/>
          </w:tcPr>
          <w:p w14:paraId="432537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D5FC2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D2E4EBC" w14:textId="206B5DB3" w:rsidTr="007E3CEC">
        <w:trPr>
          <w:jc w:val="center"/>
        </w:trPr>
        <w:tc>
          <w:tcPr>
            <w:tcW w:w="1555" w:type="dxa"/>
            <w:shd w:val="clear" w:color="auto" w:fill="FFFFFF" w:themeFill="background1"/>
          </w:tcPr>
          <w:p w14:paraId="534E2F3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000DDA" w14:textId="2401FB8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Η σχετική αρχή του κράτους μέλους από το οποίο προήλθαν οι πληροφορίες συμφωνεί, ως η αρχή προέλευσης, για την εν λόγω γνωστοποίηση·</w:t>
            </w:r>
          </w:p>
        </w:tc>
      </w:tr>
      <w:tr w:rsidR="00AE53BA" w:rsidRPr="009E135F" w14:paraId="5207BB1D" w14:textId="77777777" w:rsidTr="007E3CEC">
        <w:trPr>
          <w:jc w:val="center"/>
        </w:trPr>
        <w:tc>
          <w:tcPr>
            <w:tcW w:w="1555" w:type="dxa"/>
            <w:shd w:val="clear" w:color="auto" w:fill="FFFFFF" w:themeFill="background1"/>
          </w:tcPr>
          <w:p w14:paraId="24D8531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9F7C9D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DE2B8CA" w14:textId="7576A9F1" w:rsidTr="007E3CEC">
        <w:trPr>
          <w:jc w:val="center"/>
        </w:trPr>
        <w:tc>
          <w:tcPr>
            <w:tcW w:w="1555" w:type="dxa"/>
            <w:shd w:val="clear" w:color="auto" w:fill="FFFFFF" w:themeFill="background1"/>
          </w:tcPr>
          <w:p w14:paraId="4172F8B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B2AF0E" w14:textId="4D2E53D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οι πληροφορίες γνωστοποιούνται μόνον για τους σκοπούς που επιτρέπονται από τη σχετική αρχή του κράτους μέλους ως η αρχή προέλευσης.</w:t>
            </w:r>
          </w:p>
        </w:tc>
      </w:tr>
      <w:tr w:rsidR="00AE53BA" w:rsidRPr="009E135F" w14:paraId="30788B35" w14:textId="77777777" w:rsidTr="007E3CEC">
        <w:trPr>
          <w:jc w:val="center"/>
        </w:trPr>
        <w:tc>
          <w:tcPr>
            <w:tcW w:w="1555" w:type="dxa"/>
            <w:shd w:val="clear" w:color="auto" w:fill="FFFFFF" w:themeFill="background1"/>
          </w:tcPr>
          <w:p w14:paraId="75D62A9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2CA9B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69ADD85" w14:textId="77777777" w:rsidTr="007E3CEC">
        <w:trPr>
          <w:jc w:val="center"/>
        </w:trPr>
        <w:tc>
          <w:tcPr>
            <w:tcW w:w="1555" w:type="dxa"/>
            <w:shd w:val="clear" w:color="auto" w:fill="FFFFFF" w:themeFill="background1"/>
          </w:tcPr>
          <w:p w14:paraId="08DAB7C4" w14:textId="44D54026" w:rsidR="00AE53BA" w:rsidRPr="00F75DD2"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9C8A189" w14:textId="34711A7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Οι διατάξεις του παρόντος άρθρου εφαρμόζονται και στην ανταλλαγή πληροφοριών που λαμβάνει ο Υπουργός σύμφωνα με τον παρόντα Νόμο.</w:t>
            </w:r>
          </w:p>
        </w:tc>
      </w:tr>
      <w:tr w:rsidR="00AE53BA" w:rsidRPr="009E135F" w14:paraId="035DB051" w14:textId="1B6FA2DE" w:rsidTr="007E3CEC">
        <w:trPr>
          <w:jc w:val="center"/>
        </w:trPr>
        <w:tc>
          <w:tcPr>
            <w:tcW w:w="1555" w:type="dxa"/>
            <w:shd w:val="clear" w:color="auto" w:fill="FFFFFF" w:themeFill="background1"/>
          </w:tcPr>
          <w:p w14:paraId="5662331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D0EACB" w14:textId="767773F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6933E91" w14:textId="25445FB7" w:rsidTr="007E3CEC">
        <w:trPr>
          <w:jc w:val="center"/>
        </w:trPr>
        <w:tc>
          <w:tcPr>
            <w:tcW w:w="1555" w:type="dxa"/>
            <w:shd w:val="clear" w:color="auto" w:fill="FFFFFF" w:themeFill="background1"/>
          </w:tcPr>
          <w:p w14:paraId="46B39077" w14:textId="6F8359CC"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A32BF8" w14:textId="5399B520"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ΜΕΡΟΣ ΙΧ – ΧΡΗΜΑΤΟΔΟΤΙΚΕΣ ΡΥΘΜΙΣΕΙΣ</w:t>
            </w:r>
          </w:p>
        </w:tc>
      </w:tr>
      <w:tr w:rsidR="00AE53BA" w:rsidRPr="009E135F" w14:paraId="542A0987" w14:textId="77777777" w:rsidTr="007E3CEC">
        <w:trPr>
          <w:jc w:val="center"/>
        </w:trPr>
        <w:tc>
          <w:tcPr>
            <w:tcW w:w="1555" w:type="dxa"/>
            <w:shd w:val="clear" w:color="auto" w:fill="FFFFFF" w:themeFill="background1"/>
          </w:tcPr>
          <w:p w14:paraId="7C659E2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71572B" w14:textId="77777777" w:rsidR="00AE53BA" w:rsidRDefault="00AE53BA" w:rsidP="00AE53BA">
            <w:pPr>
              <w:tabs>
                <w:tab w:val="left" w:pos="1125"/>
              </w:tabs>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0EF0FCB" w14:textId="77777777" w:rsidTr="007E3CEC">
        <w:trPr>
          <w:jc w:val="center"/>
        </w:trPr>
        <w:tc>
          <w:tcPr>
            <w:tcW w:w="1555" w:type="dxa"/>
            <w:shd w:val="clear" w:color="auto" w:fill="FFFFFF" w:themeFill="background1"/>
          </w:tcPr>
          <w:p w14:paraId="0C40DB58" w14:textId="298DFB6F" w:rsidR="00AE53BA" w:rsidRDefault="00AE53BA" w:rsidP="00AE53BA">
            <w:pPr>
              <w:spacing w:after="0" w:line="240" w:lineRule="auto"/>
              <w:ind w:right="127"/>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Χρήση του ταμείου εξυγίανσης ασφαλιστικών και αντασφαλιστικών επιχειρήσεων.</w:t>
            </w:r>
          </w:p>
        </w:tc>
        <w:tc>
          <w:tcPr>
            <w:tcW w:w="8084" w:type="dxa"/>
            <w:shd w:val="clear" w:color="auto" w:fill="FFFFFF" w:themeFill="background1"/>
          </w:tcPr>
          <w:p w14:paraId="2F2B7332" w14:textId="01A5BE08" w:rsidR="00AE53BA" w:rsidRDefault="00AE53BA" w:rsidP="00AE53BA">
            <w:pPr>
              <w:tabs>
                <w:tab w:val="left" w:pos="1125"/>
              </w:tabs>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91.-(1) (α) Η αρχή εξυγίανσης χρησιμοποιεί το ταμείο εξυγίανσης ασφαλιστικών και αντασφαλιστικών επιχειρήσεων για να διασφαλίσει ότι έχει στη διάθεσή της επαρκή κεφάλαια, μέσω εκ των προτέρων ή εκ των υστέρων εισφορών ή συνδυασμού αυτών από κυπριακές </w:t>
            </w:r>
            <w:r w:rsidRPr="00393C44">
              <w:rPr>
                <w:rFonts w:ascii="Arial" w:eastAsia="Times New Roman" w:hAnsi="Arial" w:cs="Arial"/>
                <w:color w:val="333333"/>
                <w:kern w:val="0"/>
                <w:sz w:val="18"/>
                <w:szCs w:val="18"/>
                <w:lang w:eastAsia="el-GR"/>
                <w14:ligatures w14:val="none"/>
              </w:rPr>
              <w:t>ασφαλιστικές και αντασφαλιστικές επιχειρήσεις και από υποκαταστήματα επιχειρήσεων τρίτων χωρών στη</w:t>
            </w:r>
            <w:r>
              <w:rPr>
                <w:rFonts w:ascii="Arial" w:eastAsia="Times New Roman" w:hAnsi="Arial" w:cs="Arial"/>
                <w:color w:val="333333"/>
                <w:kern w:val="0"/>
                <w:sz w:val="18"/>
                <w:szCs w:val="18"/>
                <w:lang w:eastAsia="el-GR"/>
                <w14:ligatures w14:val="none"/>
              </w:rPr>
              <w:t xml:space="preserve"> Δημοκρατία </w:t>
            </w:r>
            <w:r w:rsidRPr="00393C44">
              <w:rPr>
                <w:rFonts w:ascii="Arial" w:eastAsia="Times New Roman" w:hAnsi="Arial" w:cs="Arial"/>
                <w:color w:val="333333"/>
                <w:kern w:val="0"/>
                <w:sz w:val="18"/>
                <w:szCs w:val="18"/>
                <w:lang w:eastAsia="el-GR"/>
                <w14:ligatures w14:val="none"/>
              </w:rPr>
              <w:t>για</w:t>
            </w:r>
            <w:r>
              <w:rPr>
                <w:rFonts w:ascii="Arial" w:eastAsia="Times New Roman" w:hAnsi="Arial" w:cs="Arial"/>
                <w:color w:val="333333"/>
                <w:kern w:val="0"/>
                <w:sz w:val="18"/>
                <w:szCs w:val="18"/>
                <w:lang w:eastAsia="el-GR"/>
                <w14:ligatures w14:val="none"/>
              </w:rPr>
              <w:t xml:space="preserve"> να </w:t>
            </w:r>
            <w:r w:rsidRPr="00393C44">
              <w:rPr>
                <w:rFonts w:ascii="Arial" w:eastAsia="Times New Roman" w:hAnsi="Arial" w:cs="Arial"/>
                <w:color w:val="333333"/>
                <w:kern w:val="0"/>
                <w:sz w:val="18"/>
                <w:szCs w:val="18"/>
                <w:lang w:eastAsia="el-GR"/>
                <w14:ligatures w14:val="none"/>
              </w:rPr>
              <w:t xml:space="preserve">καλύψει </w:t>
            </w:r>
            <w:r>
              <w:rPr>
                <w:rFonts w:ascii="Arial" w:eastAsia="Times New Roman" w:hAnsi="Arial" w:cs="Arial"/>
                <w:color w:val="333333"/>
                <w:kern w:val="0"/>
                <w:sz w:val="18"/>
                <w:szCs w:val="18"/>
                <w:lang w:eastAsia="el-GR"/>
                <w14:ligatures w14:val="none"/>
              </w:rPr>
              <w:t xml:space="preserve">τουλάχιστον </w:t>
            </w:r>
            <w:r w:rsidRPr="00393C44">
              <w:rPr>
                <w:rFonts w:ascii="Arial" w:eastAsia="Times New Roman" w:hAnsi="Arial" w:cs="Arial"/>
                <w:color w:val="333333"/>
                <w:kern w:val="0"/>
                <w:sz w:val="18"/>
                <w:szCs w:val="18"/>
                <w:lang w:eastAsia="el-GR"/>
                <w14:ligatures w14:val="none"/>
              </w:rPr>
              <w:t xml:space="preserve">την καταβολή της διαφοράς στους μετόχους, τους κατόχους ασφαλιστήριου συμβολαίου, τους δικαιούχους, τους αιτούντες ή άλλους πιστωτές που </w:t>
            </w:r>
            <w:r w:rsidRPr="002A065E">
              <w:rPr>
                <w:rFonts w:ascii="Arial" w:eastAsia="Times New Roman" w:hAnsi="Arial" w:cs="Arial"/>
                <w:color w:val="333333"/>
                <w:kern w:val="0"/>
                <w:sz w:val="18"/>
                <w:szCs w:val="18"/>
                <w:lang w:eastAsia="el-GR"/>
                <w14:ligatures w14:val="none"/>
              </w:rPr>
              <w:t xml:space="preserve">αναφέρονται στο άρθρο </w:t>
            </w:r>
            <w:r w:rsidR="002A065E" w:rsidRPr="002A065E">
              <w:rPr>
                <w:rFonts w:ascii="Arial" w:eastAsia="Times New Roman" w:hAnsi="Arial" w:cs="Arial"/>
                <w:color w:val="333333"/>
                <w:kern w:val="0"/>
                <w:sz w:val="18"/>
                <w:szCs w:val="18"/>
                <w:lang w:eastAsia="el-GR"/>
                <w14:ligatures w14:val="none"/>
              </w:rPr>
              <w:t>64</w:t>
            </w:r>
            <w:r w:rsidRPr="00393C44">
              <w:rPr>
                <w:rFonts w:ascii="Arial" w:eastAsia="Times New Roman" w:hAnsi="Arial" w:cs="Arial"/>
                <w:color w:val="333333"/>
                <w:kern w:val="0"/>
                <w:sz w:val="18"/>
                <w:szCs w:val="18"/>
                <w:lang w:eastAsia="el-GR"/>
                <w14:ligatures w14:val="none"/>
              </w:rPr>
              <w:t>.</w:t>
            </w:r>
          </w:p>
        </w:tc>
      </w:tr>
      <w:tr w:rsidR="00AE53BA" w:rsidRPr="009E135F" w14:paraId="14074717" w14:textId="77777777" w:rsidTr="007E3CEC">
        <w:trPr>
          <w:jc w:val="center"/>
        </w:trPr>
        <w:tc>
          <w:tcPr>
            <w:tcW w:w="1555" w:type="dxa"/>
            <w:shd w:val="clear" w:color="auto" w:fill="FFFFFF" w:themeFill="background1"/>
          </w:tcPr>
          <w:p w14:paraId="22C93247" w14:textId="77777777" w:rsidR="00AE53BA"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B9A9307" w14:textId="77777777" w:rsidR="00AE53BA" w:rsidRDefault="00AE53BA" w:rsidP="00AE53BA">
            <w:pPr>
              <w:tabs>
                <w:tab w:val="left" w:pos="1125"/>
              </w:tabs>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8DD507E" w14:textId="77777777" w:rsidTr="007E3CEC">
        <w:trPr>
          <w:jc w:val="center"/>
        </w:trPr>
        <w:tc>
          <w:tcPr>
            <w:tcW w:w="1555" w:type="dxa"/>
            <w:shd w:val="clear" w:color="auto" w:fill="FFFFFF" w:themeFill="background1"/>
          </w:tcPr>
          <w:p w14:paraId="06F6E3CB" w14:textId="129C8B50" w:rsidR="00AE53BA"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8D8969" w14:textId="0A3D0415" w:rsidR="00AE53BA" w:rsidRDefault="00AE53BA" w:rsidP="00AE53BA">
            <w:pPr>
              <w:tabs>
                <w:tab w:val="left" w:pos="1125"/>
              </w:tabs>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(β) Η αρχή εξυγίανσης δύναται να χρησιμοποιήσει το ταμείο εξυγίανσης ασφαλιστικών και αντασφαλιστικών επιχειρήσεων για να </w:t>
            </w:r>
            <w:r w:rsidRPr="00393C44">
              <w:rPr>
                <w:rFonts w:ascii="Arial" w:eastAsia="Times New Roman" w:hAnsi="Arial" w:cs="Arial"/>
                <w:color w:val="333333"/>
                <w:kern w:val="0"/>
                <w:sz w:val="18"/>
                <w:szCs w:val="18"/>
                <w:lang w:eastAsia="el-GR"/>
                <w14:ligatures w14:val="none"/>
              </w:rPr>
              <w:t>καλύπτ</w:t>
            </w:r>
            <w:r>
              <w:rPr>
                <w:rFonts w:ascii="Arial" w:eastAsia="Times New Roman" w:hAnsi="Arial" w:cs="Arial"/>
                <w:color w:val="333333"/>
                <w:kern w:val="0"/>
                <w:sz w:val="18"/>
                <w:szCs w:val="18"/>
                <w:lang w:eastAsia="el-GR"/>
                <w14:ligatures w14:val="none"/>
              </w:rPr>
              <w:t>ει</w:t>
            </w:r>
            <w:r w:rsidRPr="00393C44">
              <w:rPr>
                <w:rFonts w:ascii="Arial" w:eastAsia="Times New Roman" w:hAnsi="Arial" w:cs="Arial"/>
                <w:color w:val="333333"/>
                <w:kern w:val="0"/>
                <w:sz w:val="18"/>
                <w:szCs w:val="18"/>
                <w:lang w:eastAsia="el-GR"/>
                <w14:ligatures w14:val="none"/>
              </w:rPr>
              <w:t xml:space="preserve"> άλλες δαπάνες που συνδέονται με τη χρήση </w:t>
            </w:r>
            <w:r>
              <w:rPr>
                <w:rFonts w:ascii="Arial" w:eastAsia="Times New Roman" w:hAnsi="Arial" w:cs="Arial"/>
                <w:color w:val="333333"/>
                <w:kern w:val="0"/>
                <w:sz w:val="18"/>
                <w:szCs w:val="18"/>
                <w:lang w:eastAsia="el-GR"/>
                <w14:ligatures w14:val="none"/>
              </w:rPr>
              <w:t>μέτρων</w:t>
            </w:r>
            <w:r w:rsidRPr="00393C44">
              <w:rPr>
                <w:rFonts w:ascii="Arial" w:eastAsia="Times New Roman" w:hAnsi="Arial" w:cs="Arial"/>
                <w:color w:val="333333"/>
                <w:kern w:val="0"/>
                <w:sz w:val="18"/>
                <w:szCs w:val="18"/>
                <w:lang w:eastAsia="el-GR"/>
                <w14:ligatures w14:val="none"/>
              </w:rPr>
              <w:t xml:space="preserve"> εξυγίανσης, στον βαθμό που η χρήση </w:t>
            </w:r>
            <w:r>
              <w:rPr>
                <w:rFonts w:ascii="Arial" w:eastAsia="Times New Roman" w:hAnsi="Arial" w:cs="Arial"/>
                <w:color w:val="333333"/>
                <w:kern w:val="0"/>
                <w:sz w:val="18"/>
                <w:szCs w:val="18"/>
                <w:lang w:eastAsia="el-GR"/>
                <w14:ligatures w14:val="none"/>
              </w:rPr>
              <w:t xml:space="preserve">του </w:t>
            </w:r>
            <w:r w:rsidR="006F5541">
              <w:rPr>
                <w:rFonts w:ascii="Arial" w:eastAsia="Times New Roman" w:hAnsi="Arial" w:cs="Arial"/>
                <w:color w:val="333333"/>
                <w:kern w:val="0"/>
                <w:sz w:val="18"/>
                <w:szCs w:val="18"/>
                <w:lang w:eastAsia="el-GR"/>
                <w14:ligatures w14:val="none"/>
              </w:rPr>
              <w:t>τ</w:t>
            </w:r>
            <w:r>
              <w:rPr>
                <w:rFonts w:ascii="Arial" w:eastAsia="Times New Roman" w:hAnsi="Arial" w:cs="Arial"/>
                <w:color w:val="333333"/>
                <w:kern w:val="0"/>
                <w:sz w:val="18"/>
                <w:szCs w:val="18"/>
                <w:lang w:eastAsia="el-GR"/>
                <w14:ligatures w14:val="none"/>
              </w:rPr>
              <w:t xml:space="preserve">αμείου </w:t>
            </w:r>
            <w:r w:rsidR="006F5541">
              <w:rPr>
                <w:rFonts w:ascii="Arial" w:eastAsia="Times New Roman" w:hAnsi="Arial" w:cs="Arial"/>
                <w:color w:val="333333"/>
                <w:kern w:val="0"/>
                <w:sz w:val="18"/>
                <w:szCs w:val="18"/>
                <w:lang w:eastAsia="el-GR"/>
                <w14:ligatures w14:val="none"/>
              </w:rPr>
              <w:t>ε</w:t>
            </w:r>
            <w:r>
              <w:rPr>
                <w:rFonts w:ascii="Arial" w:eastAsia="Times New Roman" w:hAnsi="Arial" w:cs="Arial"/>
                <w:color w:val="333333"/>
                <w:kern w:val="0"/>
                <w:sz w:val="18"/>
                <w:szCs w:val="18"/>
                <w:lang w:eastAsia="el-GR"/>
                <w14:ligatures w14:val="none"/>
              </w:rPr>
              <w:t xml:space="preserve">ξυγίανσης </w:t>
            </w:r>
            <w:r w:rsidR="006F5541">
              <w:rPr>
                <w:rFonts w:ascii="Arial" w:eastAsia="Times New Roman" w:hAnsi="Arial" w:cs="Arial"/>
                <w:color w:val="333333"/>
                <w:kern w:val="0"/>
                <w:sz w:val="18"/>
                <w:szCs w:val="18"/>
                <w:lang w:eastAsia="el-GR"/>
                <w14:ligatures w14:val="none"/>
              </w:rPr>
              <w:t>ασφαλιστικών και αντασφαλιστικών επιχειρήσεων</w:t>
            </w:r>
            <w:r w:rsidR="006F5541" w:rsidRPr="00393C44">
              <w:rPr>
                <w:rFonts w:ascii="Arial" w:eastAsia="Times New Roman" w:hAnsi="Arial" w:cs="Arial"/>
                <w:color w:val="333333"/>
                <w:kern w:val="0"/>
                <w:sz w:val="18"/>
                <w:szCs w:val="18"/>
                <w:lang w:eastAsia="el-GR"/>
                <w14:ligatures w14:val="none"/>
              </w:rPr>
              <w:t xml:space="preserve"> </w:t>
            </w:r>
            <w:r w:rsidRPr="00393C44">
              <w:rPr>
                <w:rFonts w:ascii="Arial" w:eastAsia="Times New Roman" w:hAnsi="Arial" w:cs="Arial"/>
                <w:color w:val="333333"/>
                <w:kern w:val="0"/>
                <w:sz w:val="18"/>
                <w:szCs w:val="18"/>
                <w:lang w:eastAsia="el-GR"/>
                <w14:ligatures w14:val="none"/>
              </w:rPr>
              <w:t>είναι απαραίτητη για την επίτευξη των στόχων εξυγίανσης</w:t>
            </w:r>
            <w:r>
              <w:rPr>
                <w:rFonts w:ascii="Arial" w:eastAsia="Times New Roman" w:hAnsi="Arial" w:cs="Arial"/>
                <w:color w:val="333333"/>
                <w:kern w:val="0"/>
                <w:sz w:val="18"/>
                <w:szCs w:val="18"/>
                <w:lang w:eastAsia="el-GR"/>
                <w14:ligatures w14:val="none"/>
              </w:rPr>
              <w:t xml:space="preserve">. </w:t>
            </w:r>
          </w:p>
        </w:tc>
      </w:tr>
      <w:tr w:rsidR="00AE53BA" w:rsidRPr="009E135F" w14:paraId="4605A141" w14:textId="77777777" w:rsidTr="007E3CEC">
        <w:trPr>
          <w:jc w:val="center"/>
        </w:trPr>
        <w:tc>
          <w:tcPr>
            <w:tcW w:w="1555" w:type="dxa"/>
            <w:shd w:val="clear" w:color="auto" w:fill="FFFFFF" w:themeFill="background1"/>
          </w:tcPr>
          <w:p w14:paraId="65D5252D" w14:textId="77777777" w:rsidR="00AE53BA"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000D29" w14:textId="77777777" w:rsidR="00AE53BA" w:rsidRDefault="00AE53BA" w:rsidP="00AE53BA">
            <w:pPr>
              <w:tabs>
                <w:tab w:val="left" w:pos="1125"/>
              </w:tabs>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5F8F26D" w14:textId="77777777" w:rsidTr="007E3CEC">
        <w:trPr>
          <w:jc w:val="center"/>
        </w:trPr>
        <w:tc>
          <w:tcPr>
            <w:tcW w:w="1555" w:type="dxa"/>
            <w:shd w:val="clear" w:color="auto" w:fill="FFFFFF" w:themeFill="background1"/>
          </w:tcPr>
          <w:p w14:paraId="574EDAC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2BCA34" w14:textId="08FFCED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w:t>
            </w:r>
            <w:r w:rsidRPr="00393C44">
              <w:rPr>
                <w:rFonts w:ascii="Arial" w:eastAsia="Times New Roman" w:hAnsi="Arial" w:cs="Arial"/>
                <w:color w:val="333333"/>
                <w:kern w:val="0"/>
                <w:sz w:val="18"/>
                <w:szCs w:val="18"/>
                <w:lang w:eastAsia="el-GR"/>
                <w14:ligatures w14:val="none"/>
              </w:rPr>
              <w:t>2</w:t>
            </w:r>
            <w:r>
              <w:rPr>
                <w:rFonts w:ascii="Arial" w:eastAsia="Times New Roman" w:hAnsi="Arial" w:cs="Arial"/>
                <w:color w:val="333333"/>
                <w:kern w:val="0"/>
                <w:sz w:val="18"/>
                <w:szCs w:val="18"/>
                <w:lang w:eastAsia="el-GR"/>
                <w14:ligatures w14:val="none"/>
              </w:rPr>
              <w:t>)</w:t>
            </w:r>
            <w:r w:rsidRPr="00393C44">
              <w:rPr>
                <w:rFonts w:ascii="Arial" w:eastAsia="Times New Roman" w:hAnsi="Arial" w:cs="Arial"/>
                <w:color w:val="333333"/>
                <w:kern w:val="0"/>
                <w:sz w:val="18"/>
                <w:szCs w:val="18"/>
                <w:lang w:eastAsia="el-GR"/>
                <w14:ligatures w14:val="none"/>
              </w:rPr>
              <w:t xml:space="preserve"> </w:t>
            </w:r>
            <w:r>
              <w:rPr>
                <w:rFonts w:ascii="Arial" w:eastAsia="Times New Roman" w:hAnsi="Arial" w:cs="Arial"/>
                <w:color w:val="333333"/>
                <w:kern w:val="0"/>
                <w:sz w:val="18"/>
                <w:szCs w:val="18"/>
                <w:lang w:eastAsia="el-GR"/>
                <w14:ligatures w14:val="none"/>
              </w:rPr>
              <w:t>Η χρήση του ταμείου εξυγίανσης ασφαλιστικών και αντασφαλιστικών επιχειρήσεων</w:t>
            </w:r>
            <w:r w:rsidRPr="00393C44">
              <w:rPr>
                <w:rFonts w:ascii="Arial" w:eastAsia="Times New Roman" w:hAnsi="Arial" w:cs="Arial"/>
                <w:color w:val="333333"/>
                <w:kern w:val="0"/>
                <w:sz w:val="18"/>
                <w:szCs w:val="18"/>
                <w:lang w:eastAsia="el-GR"/>
                <w14:ligatures w14:val="none"/>
              </w:rPr>
              <w:t xml:space="preserve"> είναι σύμφωνη με τις αρχές που </w:t>
            </w:r>
            <w:r w:rsidRPr="002A065E">
              <w:rPr>
                <w:rFonts w:ascii="Arial" w:eastAsia="Times New Roman" w:hAnsi="Arial" w:cs="Arial"/>
                <w:color w:val="333333"/>
                <w:kern w:val="0"/>
                <w:sz w:val="18"/>
                <w:szCs w:val="18"/>
                <w:lang w:eastAsia="el-GR"/>
                <w14:ligatures w14:val="none"/>
              </w:rPr>
              <w:t xml:space="preserve">καθορίζονται στο άρθρο </w:t>
            </w:r>
            <w:r w:rsidR="002A065E" w:rsidRPr="002A065E">
              <w:rPr>
                <w:rFonts w:ascii="Arial" w:eastAsia="Times New Roman" w:hAnsi="Arial" w:cs="Arial"/>
                <w:color w:val="333333"/>
                <w:kern w:val="0"/>
                <w:sz w:val="18"/>
                <w:szCs w:val="18"/>
                <w:lang w:eastAsia="el-GR"/>
                <w14:ligatures w14:val="none"/>
              </w:rPr>
              <w:t>29</w:t>
            </w:r>
            <w:r w:rsidRPr="002A065E">
              <w:rPr>
                <w:rFonts w:ascii="Arial" w:eastAsia="Times New Roman" w:hAnsi="Arial" w:cs="Arial"/>
                <w:color w:val="333333"/>
                <w:kern w:val="0"/>
                <w:sz w:val="18"/>
                <w:szCs w:val="18"/>
                <w:lang w:eastAsia="el-GR"/>
                <w14:ligatures w14:val="none"/>
              </w:rPr>
              <w:t>.</w:t>
            </w:r>
          </w:p>
        </w:tc>
      </w:tr>
      <w:tr w:rsidR="00AE53BA" w:rsidRPr="009E135F" w14:paraId="11781F53" w14:textId="77777777" w:rsidTr="007E3CEC">
        <w:trPr>
          <w:jc w:val="center"/>
        </w:trPr>
        <w:tc>
          <w:tcPr>
            <w:tcW w:w="1555" w:type="dxa"/>
            <w:shd w:val="clear" w:color="auto" w:fill="FFFFFF" w:themeFill="background1"/>
          </w:tcPr>
          <w:p w14:paraId="00C8324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B3D15C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1497B75" w14:textId="77777777" w:rsidTr="007E3CEC">
        <w:trPr>
          <w:jc w:val="center"/>
        </w:trPr>
        <w:tc>
          <w:tcPr>
            <w:tcW w:w="1555" w:type="dxa"/>
            <w:shd w:val="clear" w:color="auto" w:fill="FFFFFF" w:themeFill="background1"/>
          </w:tcPr>
          <w:p w14:paraId="6E0373E4" w14:textId="0AE309D1"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912528" w14:textId="51EB77D2"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w:t>
            </w:r>
            <w:r w:rsidRPr="00393C44">
              <w:rPr>
                <w:rFonts w:ascii="Arial" w:eastAsia="Times New Roman" w:hAnsi="Arial" w:cs="Arial"/>
                <w:color w:val="333333"/>
                <w:kern w:val="0"/>
                <w:sz w:val="18"/>
                <w:szCs w:val="18"/>
                <w:lang w:eastAsia="el-GR"/>
                <w14:ligatures w14:val="none"/>
              </w:rPr>
              <w:t>3</w:t>
            </w:r>
            <w:r>
              <w:rPr>
                <w:rFonts w:ascii="Arial" w:eastAsia="Times New Roman" w:hAnsi="Arial" w:cs="Arial"/>
                <w:color w:val="333333"/>
                <w:kern w:val="0"/>
                <w:sz w:val="18"/>
                <w:szCs w:val="18"/>
                <w:lang w:eastAsia="el-GR"/>
                <w14:ligatures w14:val="none"/>
              </w:rPr>
              <w:t xml:space="preserve">) </w:t>
            </w:r>
            <w:r w:rsidRPr="00393C44">
              <w:rPr>
                <w:rFonts w:ascii="Arial" w:eastAsia="Times New Roman" w:hAnsi="Arial" w:cs="Arial"/>
                <w:color w:val="333333"/>
                <w:kern w:val="0"/>
                <w:sz w:val="18"/>
                <w:szCs w:val="18"/>
                <w:lang w:eastAsia="el-GR"/>
                <w14:ligatures w14:val="none"/>
              </w:rPr>
              <w:t>Όταν η επιχείρηση υπό εξυγίανση</w:t>
            </w:r>
            <w:r>
              <w:rPr>
                <w:rFonts w:ascii="Arial" w:eastAsia="Times New Roman" w:hAnsi="Arial" w:cs="Arial"/>
                <w:color w:val="333333"/>
                <w:kern w:val="0"/>
                <w:sz w:val="18"/>
                <w:szCs w:val="18"/>
                <w:lang w:eastAsia="el-GR"/>
                <w14:ligatures w14:val="none"/>
              </w:rPr>
              <w:t xml:space="preserve"> είναι εγκατεστημένη στη Δημοκρατία και λειτουργεί σε κράτος μέλος </w:t>
            </w:r>
            <w:r w:rsidRPr="00393C44">
              <w:rPr>
                <w:rFonts w:ascii="Arial" w:eastAsia="Times New Roman" w:hAnsi="Arial" w:cs="Arial"/>
                <w:color w:val="333333"/>
                <w:kern w:val="0"/>
                <w:sz w:val="18"/>
                <w:szCs w:val="18"/>
                <w:lang w:eastAsia="el-GR"/>
                <w14:ligatures w14:val="none"/>
              </w:rPr>
              <w:t xml:space="preserve">στο πλαίσιο του δικαιώματος εγκατάστασης ή της ελεύθερης παροχής υπηρεσιών, </w:t>
            </w:r>
            <w:r>
              <w:rPr>
                <w:rFonts w:ascii="Arial" w:eastAsia="Times New Roman" w:hAnsi="Arial" w:cs="Arial"/>
                <w:color w:val="333333"/>
                <w:kern w:val="0"/>
                <w:sz w:val="18"/>
                <w:szCs w:val="18"/>
                <w:lang w:eastAsia="el-GR"/>
                <w14:ligatures w14:val="none"/>
              </w:rPr>
              <w:t xml:space="preserve">το ταμείο εξυγίανσης ασφαλιστικών και αντασφαλιστικών επιχειρήσεων </w:t>
            </w:r>
            <w:r w:rsidRPr="00393C44">
              <w:rPr>
                <w:rFonts w:ascii="Arial" w:eastAsia="Times New Roman" w:hAnsi="Arial" w:cs="Arial"/>
                <w:color w:val="333333"/>
                <w:kern w:val="0"/>
                <w:sz w:val="18"/>
                <w:szCs w:val="18"/>
                <w:lang w:eastAsia="el-GR"/>
                <w14:ligatures w14:val="none"/>
              </w:rPr>
              <w:t xml:space="preserve">χρησιμοποιείται για την παροχή αποζημίωσης στους μετόχους, τους κατόχους ασφαλιστήριου συμβολαίου, τους δικαιούχους, τους αιτούντες ή άλλους πιστωτές σύμφωνα με </w:t>
            </w:r>
            <w:r w:rsidRPr="002A065E">
              <w:rPr>
                <w:rFonts w:ascii="Arial" w:eastAsia="Times New Roman" w:hAnsi="Arial" w:cs="Arial"/>
                <w:color w:val="333333"/>
                <w:kern w:val="0"/>
                <w:sz w:val="18"/>
                <w:szCs w:val="18"/>
                <w:lang w:eastAsia="el-GR"/>
                <w14:ligatures w14:val="none"/>
              </w:rPr>
              <w:t xml:space="preserve">το άρθρο </w:t>
            </w:r>
            <w:r w:rsidR="002A065E" w:rsidRPr="002A065E">
              <w:rPr>
                <w:rFonts w:ascii="Arial" w:eastAsia="Times New Roman" w:hAnsi="Arial" w:cs="Arial"/>
                <w:color w:val="333333"/>
                <w:kern w:val="0"/>
                <w:sz w:val="18"/>
                <w:szCs w:val="18"/>
                <w:lang w:eastAsia="el-GR"/>
                <w14:ligatures w14:val="none"/>
              </w:rPr>
              <w:t>64</w:t>
            </w:r>
            <w:r w:rsidRPr="002A065E">
              <w:rPr>
                <w:rFonts w:ascii="Arial" w:eastAsia="Times New Roman" w:hAnsi="Arial" w:cs="Arial"/>
                <w:color w:val="333333"/>
                <w:kern w:val="0"/>
                <w:sz w:val="18"/>
                <w:szCs w:val="18"/>
                <w:lang w:eastAsia="el-GR"/>
                <w14:ligatures w14:val="none"/>
              </w:rPr>
              <w:t>.</w:t>
            </w:r>
          </w:p>
          <w:p w14:paraId="1F2C98BC"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1581D809" w14:textId="24C2D4F4" w:rsidR="00AE53BA" w:rsidRPr="009E135F" w:rsidRDefault="00AE53BA" w:rsidP="00C97CEC">
            <w:pPr>
              <w:spacing w:after="0" w:line="240" w:lineRule="auto"/>
              <w:ind w:right="131" w:firstLine="274"/>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Νοείται ότι</w:t>
            </w:r>
            <w:r w:rsidR="00F67862">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 xml:space="preserve"> σε περίπτωση</w:t>
            </w:r>
            <w:r w:rsidR="00F67862">
              <w:rPr>
                <w:rFonts w:ascii="Arial" w:eastAsia="Times New Roman" w:hAnsi="Arial" w:cs="Arial"/>
                <w:color w:val="333333"/>
                <w:kern w:val="0"/>
                <w:sz w:val="18"/>
                <w:szCs w:val="18"/>
                <w:lang w:eastAsia="el-GR"/>
                <w14:ligatures w14:val="none"/>
              </w:rPr>
              <w:t xml:space="preserve"> που </w:t>
            </w:r>
            <w:r w:rsidR="00F67862" w:rsidRPr="00393C44">
              <w:rPr>
                <w:rFonts w:ascii="Arial" w:eastAsia="Times New Roman" w:hAnsi="Arial" w:cs="Arial"/>
                <w:color w:val="333333"/>
                <w:kern w:val="0"/>
                <w:sz w:val="18"/>
                <w:szCs w:val="18"/>
                <w:lang w:eastAsia="el-GR"/>
                <w14:ligatures w14:val="none"/>
              </w:rPr>
              <w:t>η επιχείρηση υπό εξυγίανση</w:t>
            </w:r>
            <w:r w:rsidR="00F67862">
              <w:rPr>
                <w:rFonts w:ascii="Arial" w:eastAsia="Times New Roman" w:hAnsi="Arial" w:cs="Arial"/>
                <w:color w:val="333333"/>
                <w:kern w:val="0"/>
                <w:sz w:val="18"/>
                <w:szCs w:val="18"/>
                <w:lang w:eastAsia="el-GR"/>
                <w14:ligatures w14:val="none"/>
              </w:rPr>
              <w:t xml:space="preserve"> είναι εγκατεστημένη σε άλλο κράτος μέλος και λειτουργεί στην Δημοκρατία </w:t>
            </w:r>
            <w:r w:rsidR="00F67862" w:rsidRPr="00393C44">
              <w:rPr>
                <w:rFonts w:ascii="Arial" w:eastAsia="Times New Roman" w:hAnsi="Arial" w:cs="Arial"/>
                <w:color w:val="333333"/>
                <w:kern w:val="0"/>
                <w:sz w:val="18"/>
                <w:szCs w:val="18"/>
                <w:lang w:eastAsia="el-GR"/>
                <w14:ligatures w14:val="none"/>
              </w:rPr>
              <w:t>στο πλαίσιο του δικαιώματος εγκατάστασης ή της ελεύθερης παροχής υπηρεσιών</w:t>
            </w:r>
            <w:r w:rsidR="00F67862">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 xml:space="preserve"> χρ</w:t>
            </w:r>
            <w:r w:rsidR="00F67862">
              <w:rPr>
                <w:rFonts w:ascii="Arial" w:eastAsia="Times New Roman" w:hAnsi="Arial" w:cs="Arial"/>
                <w:color w:val="333333"/>
                <w:kern w:val="0"/>
                <w:sz w:val="18"/>
                <w:szCs w:val="18"/>
                <w:lang w:eastAsia="el-GR"/>
                <w14:ligatures w14:val="none"/>
              </w:rPr>
              <w:t>η</w:t>
            </w:r>
            <w:r>
              <w:rPr>
                <w:rFonts w:ascii="Arial" w:eastAsia="Times New Roman" w:hAnsi="Arial" w:cs="Arial"/>
                <w:color w:val="333333"/>
                <w:kern w:val="0"/>
                <w:sz w:val="18"/>
                <w:szCs w:val="18"/>
                <w:lang w:eastAsia="el-GR"/>
                <w14:ligatures w14:val="none"/>
              </w:rPr>
              <w:t>σ</w:t>
            </w:r>
            <w:r w:rsidR="00F67862">
              <w:rPr>
                <w:rFonts w:ascii="Arial" w:eastAsia="Times New Roman" w:hAnsi="Arial" w:cs="Arial"/>
                <w:color w:val="333333"/>
                <w:kern w:val="0"/>
                <w:sz w:val="18"/>
                <w:szCs w:val="18"/>
                <w:lang w:eastAsia="el-GR"/>
                <w14:ligatures w14:val="none"/>
              </w:rPr>
              <w:t>ιμοποι</w:t>
            </w:r>
            <w:r w:rsidR="007D34CD">
              <w:rPr>
                <w:rFonts w:ascii="Arial" w:eastAsia="Times New Roman" w:hAnsi="Arial" w:cs="Arial"/>
                <w:color w:val="333333"/>
                <w:kern w:val="0"/>
                <w:sz w:val="18"/>
                <w:szCs w:val="18"/>
                <w:lang w:eastAsia="el-GR"/>
                <w14:ligatures w14:val="none"/>
              </w:rPr>
              <w:t>ούνται οι χρηματοδοτικές ρυθμίσεις του εν λόγω</w:t>
            </w:r>
            <w:r>
              <w:rPr>
                <w:rFonts w:ascii="Arial" w:eastAsia="Times New Roman" w:hAnsi="Arial" w:cs="Arial"/>
                <w:color w:val="333333"/>
                <w:kern w:val="0"/>
                <w:sz w:val="18"/>
                <w:szCs w:val="18"/>
                <w:lang w:eastAsia="el-GR"/>
                <w14:ligatures w14:val="none"/>
              </w:rPr>
              <w:t xml:space="preserve"> κράτους μέλους</w:t>
            </w:r>
            <w:r w:rsidR="007D34CD" w:rsidRPr="00393C44">
              <w:rPr>
                <w:rFonts w:ascii="Arial" w:eastAsia="Times New Roman" w:hAnsi="Arial" w:cs="Arial"/>
                <w:color w:val="333333"/>
                <w:kern w:val="0"/>
                <w:sz w:val="18"/>
                <w:szCs w:val="18"/>
                <w:lang w:eastAsia="el-GR"/>
                <w14:ligatures w14:val="none"/>
              </w:rPr>
              <w:t xml:space="preserve"> για την παροχή αποζημίωσης στους μετόχους, τους κατόχους ασφαλιστήριου συμβολαίου, τους δικαιούχους, τους αιτούντες ή άλλους πιστωτές σύμφωνα με το </w:t>
            </w:r>
            <w:r w:rsidR="007D34CD" w:rsidRPr="007D34CD">
              <w:rPr>
                <w:rFonts w:ascii="Arial" w:eastAsia="Times New Roman" w:hAnsi="Arial" w:cs="Arial"/>
                <w:color w:val="333333"/>
                <w:kern w:val="0"/>
                <w:sz w:val="18"/>
                <w:szCs w:val="18"/>
                <w:lang w:eastAsia="el-GR"/>
                <w14:ligatures w14:val="none"/>
              </w:rPr>
              <w:t>Άρθρο 57 της Οδηγίας 2025/1/ΕΕ.</w:t>
            </w:r>
          </w:p>
        </w:tc>
      </w:tr>
      <w:tr w:rsidR="00AE53BA" w:rsidRPr="009E135F" w14:paraId="3E7D1A70" w14:textId="77777777" w:rsidTr="007E3CEC">
        <w:trPr>
          <w:jc w:val="center"/>
        </w:trPr>
        <w:tc>
          <w:tcPr>
            <w:tcW w:w="1555" w:type="dxa"/>
            <w:shd w:val="clear" w:color="auto" w:fill="FFFFFF" w:themeFill="background1"/>
          </w:tcPr>
          <w:p w14:paraId="3D20F9D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1D421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CD6AA2D" w14:textId="77777777" w:rsidTr="007E3CEC">
        <w:trPr>
          <w:jc w:val="center"/>
        </w:trPr>
        <w:tc>
          <w:tcPr>
            <w:tcW w:w="1555" w:type="dxa"/>
            <w:shd w:val="clear" w:color="auto" w:fill="FFFFFF" w:themeFill="background1"/>
          </w:tcPr>
          <w:p w14:paraId="6353189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E2E778" w14:textId="1C2C37AE" w:rsidR="00AE53BA" w:rsidRPr="009E135F" w:rsidRDefault="00A67891" w:rsidP="007D34CD">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(4) </w:t>
            </w:r>
            <w:r w:rsidR="00AE53BA">
              <w:rPr>
                <w:rFonts w:ascii="Arial" w:eastAsia="Times New Roman" w:hAnsi="Arial" w:cs="Arial"/>
                <w:color w:val="333333"/>
                <w:kern w:val="0"/>
                <w:sz w:val="18"/>
                <w:szCs w:val="18"/>
                <w:lang w:eastAsia="el-GR"/>
                <w14:ligatures w14:val="none"/>
              </w:rPr>
              <w:t xml:space="preserve">Η </w:t>
            </w:r>
            <w:r w:rsidR="002826C4">
              <w:rPr>
                <w:rFonts w:ascii="Arial" w:eastAsia="Times New Roman" w:hAnsi="Arial" w:cs="Arial"/>
                <w:color w:val="333333"/>
                <w:kern w:val="0"/>
                <w:sz w:val="18"/>
                <w:szCs w:val="18"/>
                <w:lang w:eastAsia="el-GR"/>
                <w14:ligatures w14:val="none"/>
              </w:rPr>
              <w:t>Ε</w:t>
            </w:r>
            <w:r w:rsidR="00AE53BA">
              <w:rPr>
                <w:rFonts w:ascii="Arial" w:eastAsia="Times New Roman" w:hAnsi="Arial" w:cs="Arial"/>
                <w:color w:val="333333"/>
                <w:kern w:val="0"/>
                <w:sz w:val="18"/>
                <w:szCs w:val="18"/>
                <w:lang w:eastAsia="el-GR"/>
                <w14:ligatures w14:val="none"/>
              </w:rPr>
              <w:t xml:space="preserve">πιτροπή, όπως αυτή ορίζεται στο άρθρο 2(1) </w:t>
            </w:r>
            <w:r w:rsidR="00EE7052">
              <w:rPr>
                <w:rFonts w:ascii="Arial" w:eastAsia="Times New Roman" w:hAnsi="Arial" w:cs="Arial"/>
                <w:color w:val="333333"/>
                <w:kern w:val="0"/>
                <w:sz w:val="18"/>
                <w:szCs w:val="18"/>
                <w:lang w:eastAsia="el-GR"/>
                <w14:ligatures w14:val="none"/>
              </w:rPr>
              <w:t xml:space="preserve">του </w:t>
            </w:r>
            <w:r w:rsidR="00EE7052" w:rsidRPr="003A5721">
              <w:rPr>
                <w:rFonts w:ascii="Arial" w:eastAsia="Times New Roman" w:hAnsi="Arial" w:cs="Arial"/>
                <w:kern w:val="0"/>
                <w:sz w:val="18"/>
                <w:szCs w:val="18"/>
                <w:lang w:eastAsia="el-GR"/>
                <w14:ligatures w14:val="none"/>
              </w:rPr>
              <w:t>Συστήματος Εγγύησης των Καταθέσεων και Εξυγίανσης Πιστωτικών και Άλλων Ιδρυμάτων Νόμου του 2016</w:t>
            </w:r>
            <w:r w:rsidR="00AE53BA">
              <w:rPr>
                <w:rFonts w:ascii="Arial" w:eastAsia="Times New Roman" w:hAnsi="Arial" w:cs="Arial"/>
                <w:color w:val="333333"/>
                <w:kern w:val="0"/>
                <w:sz w:val="18"/>
                <w:szCs w:val="18"/>
                <w:lang w:eastAsia="el-GR"/>
                <w14:ligatures w14:val="none"/>
              </w:rPr>
              <w:t>, δύναται να εκδίδει οδηγίες ή κανονισμούς για τη ρύθμιση του τρόπου λειτουργίας του ταμείου εξυγίανσης ασφαλιστικών και αντασφαλιστικών επιχειρήσεων όσο</w:t>
            </w:r>
            <w:r>
              <w:rPr>
                <w:rFonts w:ascii="Arial" w:eastAsia="Times New Roman" w:hAnsi="Arial" w:cs="Arial"/>
                <w:color w:val="333333"/>
                <w:kern w:val="0"/>
                <w:sz w:val="18"/>
                <w:szCs w:val="18"/>
                <w:lang w:eastAsia="el-GR"/>
                <w14:ligatures w14:val="none"/>
              </w:rPr>
              <w:t>ν</w:t>
            </w:r>
            <w:r w:rsidR="00AE53BA">
              <w:rPr>
                <w:rFonts w:ascii="Arial" w:eastAsia="Times New Roman" w:hAnsi="Arial" w:cs="Arial"/>
                <w:color w:val="333333"/>
                <w:kern w:val="0"/>
                <w:sz w:val="18"/>
                <w:szCs w:val="18"/>
                <w:lang w:eastAsia="el-GR"/>
                <w14:ligatures w14:val="none"/>
              </w:rPr>
              <w:t xml:space="preserve"> αφορά</w:t>
            </w:r>
            <w:r w:rsidR="007D34CD">
              <w:rPr>
                <w:rFonts w:ascii="Arial" w:eastAsia="Times New Roman" w:hAnsi="Arial" w:cs="Arial"/>
                <w:color w:val="333333"/>
                <w:kern w:val="0"/>
                <w:sz w:val="18"/>
                <w:szCs w:val="18"/>
                <w:lang w:eastAsia="el-GR"/>
                <w14:ligatures w14:val="none"/>
              </w:rPr>
              <w:t>,</w:t>
            </w:r>
            <w:r w:rsidR="00AE53BA">
              <w:rPr>
                <w:rFonts w:ascii="Arial" w:eastAsia="Times New Roman" w:hAnsi="Arial" w:cs="Arial"/>
                <w:color w:val="333333"/>
                <w:kern w:val="0"/>
                <w:sz w:val="18"/>
                <w:szCs w:val="18"/>
                <w:lang w:eastAsia="el-GR"/>
                <w14:ligatures w14:val="none"/>
              </w:rPr>
              <w:t xml:space="preserve"> </w:t>
            </w:r>
            <w:r w:rsidR="007D34CD">
              <w:rPr>
                <w:rFonts w:ascii="Arial" w:eastAsia="Times New Roman" w:hAnsi="Arial" w:cs="Arial"/>
                <w:color w:val="333333"/>
                <w:kern w:val="0"/>
                <w:sz w:val="18"/>
                <w:szCs w:val="18"/>
                <w:lang w:eastAsia="el-GR"/>
                <w14:ligatures w14:val="none"/>
              </w:rPr>
              <w:t xml:space="preserve">μεταξύ άλλων, </w:t>
            </w:r>
            <w:r w:rsidR="00535ED1">
              <w:rPr>
                <w:rFonts w:ascii="Arial" w:eastAsia="Times New Roman" w:hAnsi="Arial" w:cs="Arial"/>
                <w:color w:val="333333"/>
                <w:kern w:val="0"/>
                <w:sz w:val="18"/>
                <w:szCs w:val="18"/>
                <w:lang w:eastAsia="el-GR"/>
                <w14:ligatures w14:val="none"/>
              </w:rPr>
              <w:t xml:space="preserve">τη χρήση των κεφαλαίων του ταμείου, </w:t>
            </w:r>
            <w:r>
              <w:rPr>
                <w:rFonts w:ascii="Arial" w:eastAsia="Times New Roman" w:hAnsi="Arial" w:cs="Arial"/>
                <w:color w:val="333333"/>
                <w:kern w:val="0"/>
                <w:sz w:val="18"/>
                <w:szCs w:val="18"/>
                <w:lang w:eastAsia="el-GR"/>
                <w14:ligatures w14:val="none"/>
              </w:rPr>
              <w:t>τ</w:t>
            </w:r>
            <w:r w:rsidR="00535ED1">
              <w:rPr>
                <w:rFonts w:ascii="Arial" w:eastAsia="Times New Roman" w:hAnsi="Arial" w:cs="Arial"/>
                <w:color w:val="333333"/>
                <w:kern w:val="0"/>
                <w:sz w:val="18"/>
                <w:szCs w:val="18"/>
                <w:lang w:eastAsia="el-GR"/>
                <w14:ligatures w14:val="none"/>
              </w:rPr>
              <w:t xml:space="preserve">ον τρόπο υπολογισμού </w:t>
            </w:r>
            <w:r w:rsidR="00AE53BA">
              <w:rPr>
                <w:rFonts w:ascii="Arial" w:eastAsia="Times New Roman" w:hAnsi="Arial" w:cs="Arial"/>
                <w:color w:val="333333"/>
                <w:kern w:val="0"/>
                <w:sz w:val="18"/>
                <w:szCs w:val="18"/>
                <w:lang w:eastAsia="el-GR"/>
                <w14:ligatures w14:val="none"/>
              </w:rPr>
              <w:t xml:space="preserve">των εισφορών, </w:t>
            </w:r>
            <w:r>
              <w:rPr>
                <w:rFonts w:ascii="Arial" w:eastAsia="Times New Roman" w:hAnsi="Arial" w:cs="Arial"/>
                <w:color w:val="333333"/>
                <w:kern w:val="0"/>
                <w:sz w:val="18"/>
                <w:szCs w:val="18"/>
                <w:lang w:eastAsia="el-GR"/>
                <w14:ligatures w14:val="none"/>
              </w:rPr>
              <w:t>τη συχνότητα καταβολής τους</w:t>
            </w:r>
            <w:r w:rsidR="002826C4" w:rsidRPr="002826C4">
              <w:rPr>
                <w:rFonts w:ascii="Arial" w:eastAsia="Times New Roman" w:hAnsi="Arial" w:cs="Arial"/>
                <w:color w:val="333333"/>
                <w:kern w:val="0"/>
                <w:sz w:val="18"/>
                <w:szCs w:val="18"/>
                <w:lang w:eastAsia="el-GR"/>
                <w14:ligatures w14:val="none"/>
              </w:rPr>
              <w:t xml:space="preserve"> </w:t>
            </w:r>
            <w:r w:rsidR="002826C4">
              <w:rPr>
                <w:rFonts w:ascii="Arial" w:eastAsia="Times New Roman" w:hAnsi="Arial" w:cs="Arial"/>
                <w:color w:val="333333"/>
                <w:kern w:val="0"/>
                <w:sz w:val="18"/>
                <w:szCs w:val="18"/>
                <w:lang w:eastAsia="el-GR"/>
                <w14:ligatures w14:val="none"/>
              </w:rPr>
              <w:t>και</w:t>
            </w:r>
            <w:r>
              <w:rPr>
                <w:rFonts w:ascii="Arial" w:eastAsia="Times New Roman" w:hAnsi="Arial" w:cs="Arial"/>
                <w:color w:val="333333"/>
                <w:kern w:val="0"/>
                <w:sz w:val="18"/>
                <w:szCs w:val="18"/>
                <w:lang w:eastAsia="el-GR"/>
                <w14:ligatures w14:val="none"/>
              </w:rPr>
              <w:t xml:space="preserve"> τον καθορισμό </w:t>
            </w:r>
            <w:r w:rsidR="00535ED1">
              <w:rPr>
                <w:rFonts w:ascii="Arial" w:eastAsia="Times New Roman" w:hAnsi="Arial" w:cs="Arial"/>
                <w:color w:val="333333"/>
                <w:kern w:val="0"/>
                <w:sz w:val="18"/>
                <w:szCs w:val="18"/>
                <w:lang w:eastAsia="el-GR"/>
                <w14:ligatures w14:val="none"/>
              </w:rPr>
              <w:t>επιπέδου στόχου</w:t>
            </w:r>
            <w:r w:rsidR="002826C4">
              <w:rPr>
                <w:rFonts w:ascii="Arial" w:eastAsia="Times New Roman" w:hAnsi="Arial" w:cs="Arial"/>
                <w:color w:val="333333"/>
                <w:kern w:val="0"/>
                <w:sz w:val="18"/>
                <w:szCs w:val="18"/>
                <w:lang w:eastAsia="el-GR"/>
                <w14:ligatures w14:val="none"/>
              </w:rPr>
              <w:t xml:space="preserve"> του ταμείου εξυγίανσης ασφαλιστικών και αντασφαλιστικών επιχειρήσεων. </w:t>
            </w:r>
            <w:r w:rsidR="00535ED1">
              <w:rPr>
                <w:rFonts w:ascii="Arial" w:eastAsia="Times New Roman" w:hAnsi="Arial" w:cs="Arial"/>
                <w:color w:val="333333"/>
                <w:kern w:val="0"/>
                <w:sz w:val="18"/>
                <w:szCs w:val="18"/>
                <w:lang w:eastAsia="el-GR"/>
                <w14:ligatures w14:val="none"/>
              </w:rPr>
              <w:t xml:space="preserve"> </w:t>
            </w:r>
          </w:p>
        </w:tc>
      </w:tr>
      <w:tr w:rsidR="007951EF" w:rsidRPr="009E135F" w14:paraId="40AC7D30" w14:textId="77777777" w:rsidTr="007E3CEC">
        <w:trPr>
          <w:jc w:val="center"/>
        </w:trPr>
        <w:tc>
          <w:tcPr>
            <w:tcW w:w="1555" w:type="dxa"/>
            <w:shd w:val="clear" w:color="auto" w:fill="FFFFFF" w:themeFill="background1"/>
          </w:tcPr>
          <w:p w14:paraId="569D0F22" w14:textId="77777777" w:rsidR="007951EF" w:rsidRPr="009E135F" w:rsidRDefault="007951EF"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5A639E" w14:textId="77777777" w:rsidR="007951EF" w:rsidRPr="009E135F" w:rsidRDefault="007951EF"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CA2E43F" w14:textId="49A4CBC0" w:rsidTr="007E3CEC">
        <w:trPr>
          <w:jc w:val="center"/>
        </w:trPr>
        <w:tc>
          <w:tcPr>
            <w:tcW w:w="1555" w:type="dxa"/>
            <w:shd w:val="clear" w:color="auto" w:fill="FFFFFF" w:themeFill="background1"/>
          </w:tcPr>
          <w:p w14:paraId="6E769DF4" w14:textId="77777777" w:rsidR="00AE53BA" w:rsidRPr="00496E22"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86BADB3" w14:textId="2A091640" w:rsidR="007951EF" w:rsidRPr="009E135F" w:rsidRDefault="00AE53BA" w:rsidP="007951EF">
            <w:pPr>
              <w:spacing w:after="0" w:line="240" w:lineRule="auto"/>
              <w:ind w:right="131"/>
              <w:jc w:val="center"/>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ΜΕΡΟΣ  X: ΕΞΟΥΣΙΕΣ ΕΠΟΠΤΙΚΗΣ ΑΡΧΗΣ ΚΑΙ ΑΡΧΗΣ ΕΞΥΓΙΑΝΣΗΣ</w:t>
            </w:r>
          </w:p>
        </w:tc>
      </w:tr>
      <w:tr w:rsidR="007951EF" w:rsidRPr="009E135F" w14:paraId="1DB43C80" w14:textId="77777777" w:rsidTr="007E3CEC">
        <w:trPr>
          <w:jc w:val="center"/>
        </w:trPr>
        <w:tc>
          <w:tcPr>
            <w:tcW w:w="1555" w:type="dxa"/>
            <w:shd w:val="clear" w:color="auto" w:fill="FFFFFF" w:themeFill="background1"/>
          </w:tcPr>
          <w:p w14:paraId="2E616069" w14:textId="77777777" w:rsidR="007951EF" w:rsidRPr="009E135F" w:rsidRDefault="007951EF"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BC5FCD" w14:textId="77777777" w:rsidR="007951EF" w:rsidRDefault="007951EF"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FDE6710" w14:textId="77777777" w:rsidTr="007E3CEC">
        <w:trPr>
          <w:jc w:val="center"/>
        </w:trPr>
        <w:tc>
          <w:tcPr>
            <w:tcW w:w="1555" w:type="dxa"/>
            <w:shd w:val="clear" w:color="auto" w:fill="FFFFFF" w:themeFill="background1"/>
          </w:tcPr>
          <w:p w14:paraId="04D5B2E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bookmarkStart w:id="23" w:name="_Hlk216960752"/>
            <w:r w:rsidRPr="009E135F">
              <w:rPr>
                <w:rFonts w:ascii="Arial" w:eastAsia="Times New Roman" w:hAnsi="Arial" w:cs="Arial"/>
                <w:color w:val="333333"/>
                <w:kern w:val="0"/>
                <w:sz w:val="18"/>
                <w:szCs w:val="18"/>
                <w:lang w:eastAsia="el-GR"/>
                <w14:ligatures w14:val="none"/>
              </w:rPr>
              <w:t>Εξουσία έκδοσης οδηγιών και διαταγμάτων.</w:t>
            </w:r>
          </w:p>
        </w:tc>
        <w:tc>
          <w:tcPr>
            <w:tcW w:w="8084" w:type="dxa"/>
            <w:shd w:val="clear" w:color="auto" w:fill="FFFFFF" w:themeFill="background1"/>
          </w:tcPr>
          <w:p w14:paraId="153D687E" w14:textId="1E03922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92.</w:t>
            </w:r>
            <w:r w:rsidRPr="009E135F">
              <w:rPr>
                <w:rFonts w:ascii="Arial" w:eastAsia="Times New Roman" w:hAnsi="Arial" w:cs="Arial"/>
                <w:color w:val="333333"/>
                <w:kern w:val="0"/>
                <w:sz w:val="18"/>
                <w:szCs w:val="18"/>
                <w:lang w:eastAsia="el-GR"/>
                <w14:ligatures w14:val="none"/>
              </w:rPr>
              <w:t>-(1) Η αρχή εξυγίανσης, για την επίτευξη των σκοπών του παρόντος Νόμου καθώς και για την άσκηση των δυνάμει του παρόντος Νόμου αρμοδιοτήτων και εξουσιών της, δύναται να εκδίδει γενικές ή ειδικές οδηγίες ή διατάγματα, τα οποία γνωστοποιεί με οποιοδήποτε τρόπο ήθελε ορίσει.</w:t>
            </w:r>
          </w:p>
        </w:tc>
      </w:tr>
      <w:tr w:rsidR="00AE53BA" w:rsidRPr="009E135F" w14:paraId="4A2EF848" w14:textId="77777777" w:rsidTr="007E3CEC">
        <w:trPr>
          <w:jc w:val="center"/>
        </w:trPr>
        <w:tc>
          <w:tcPr>
            <w:tcW w:w="1555" w:type="dxa"/>
            <w:shd w:val="clear" w:color="auto" w:fill="FFFFFF" w:themeFill="background1"/>
          </w:tcPr>
          <w:p w14:paraId="4224C0F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0C33E1" w14:textId="77777777" w:rsidR="00AE53BA" w:rsidRPr="009E135F" w:rsidRDefault="00AE53BA" w:rsidP="00AE53BA">
            <w:pPr>
              <w:spacing w:after="0" w:line="240" w:lineRule="auto"/>
              <w:ind w:right="131"/>
              <w:jc w:val="center"/>
              <w:rPr>
                <w:rFonts w:ascii="Arial" w:eastAsia="Times New Roman" w:hAnsi="Arial" w:cs="Arial"/>
                <w:color w:val="333333"/>
                <w:kern w:val="0"/>
                <w:sz w:val="18"/>
                <w:szCs w:val="18"/>
                <w:lang w:eastAsia="el-GR"/>
                <w14:ligatures w14:val="none"/>
              </w:rPr>
            </w:pPr>
          </w:p>
        </w:tc>
      </w:tr>
      <w:tr w:rsidR="00AE53BA" w:rsidRPr="009E135F" w14:paraId="38CD4F19" w14:textId="77777777" w:rsidTr="007E3CEC">
        <w:trPr>
          <w:jc w:val="center"/>
        </w:trPr>
        <w:tc>
          <w:tcPr>
            <w:tcW w:w="1555" w:type="dxa"/>
            <w:shd w:val="clear" w:color="auto" w:fill="FFFFFF" w:themeFill="background1"/>
          </w:tcPr>
          <w:p w14:paraId="06F7CF2E" w14:textId="1697944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BD3D633" w14:textId="77777777" w:rsidR="00AE53BA" w:rsidRPr="009E135F" w:rsidRDefault="00AE53BA" w:rsidP="00AE53BA">
            <w:pPr>
              <w:spacing w:after="0" w:line="240" w:lineRule="auto"/>
              <w:ind w:right="131" w:firstLine="11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εποπτική αρχή, για την επίτευξη των σκοπών του παρόντος Νόμου καθώς και για την άσκηση των δυνάμει του παρόντος Νόμου αρμοδιοτήτων και εξουσιών της, δύναται να εκδίδει οδηγίες αναφορικά με γενικά, ειδικά ή συγκεκριμένα θέματα που αφορούν στην εφαρμογή του παρόντος Νόμου, άλλα από αυτά που ρυθμίζονται με κατ΄εξουσιοδότηση πράξεις ή με ρυθμιστικά ή εκτελεστικά τεχνικά πρότυπα καθώς επίσης και οδηγίες σύμφωνα με τις κατευθυντήριες γραμμές και συστάσεις κατά την έννοια του περί Ασφαλιστικών και Αντασφαλιστικών Εργασιών και Άλλων Συναφών Θεμάτων Νόμου.</w:t>
            </w:r>
          </w:p>
        </w:tc>
      </w:tr>
      <w:tr w:rsidR="00AE53BA" w:rsidRPr="009E135F" w14:paraId="199F9605" w14:textId="77777777" w:rsidTr="007E3CEC">
        <w:trPr>
          <w:jc w:val="center"/>
        </w:trPr>
        <w:tc>
          <w:tcPr>
            <w:tcW w:w="1555" w:type="dxa"/>
            <w:shd w:val="clear" w:color="auto" w:fill="FFFFFF" w:themeFill="background1"/>
          </w:tcPr>
          <w:p w14:paraId="3760539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72A138" w14:textId="77777777" w:rsidR="00AE53BA" w:rsidRPr="009E135F" w:rsidRDefault="00AE53BA" w:rsidP="00AE53BA">
            <w:pPr>
              <w:spacing w:after="0" w:line="240" w:lineRule="auto"/>
              <w:ind w:right="131" w:firstLine="117"/>
              <w:jc w:val="both"/>
              <w:rPr>
                <w:rFonts w:ascii="Arial" w:eastAsia="Times New Roman" w:hAnsi="Arial" w:cs="Arial"/>
                <w:color w:val="333333"/>
                <w:kern w:val="0"/>
                <w:sz w:val="18"/>
                <w:szCs w:val="18"/>
                <w:lang w:eastAsia="el-GR"/>
                <w14:ligatures w14:val="none"/>
              </w:rPr>
            </w:pPr>
          </w:p>
        </w:tc>
      </w:tr>
      <w:tr w:rsidR="00AE53BA" w:rsidRPr="009E135F" w14:paraId="386A36F2" w14:textId="77777777" w:rsidTr="007E3CEC">
        <w:trPr>
          <w:jc w:val="center"/>
        </w:trPr>
        <w:tc>
          <w:tcPr>
            <w:tcW w:w="1555" w:type="dxa"/>
            <w:shd w:val="clear" w:color="auto" w:fill="FFFFFF" w:themeFill="background1"/>
          </w:tcPr>
          <w:p w14:paraId="1A4B0BE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140E02" w14:textId="77777777" w:rsidR="00AE53BA" w:rsidRPr="009E135F" w:rsidRDefault="00AE53BA" w:rsidP="00AE53BA">
            <w:pPr>
              <w:spacing w:after="0" w:line="240" w:lineRule="auto"/>
              <w:ind w:right="131" w:firstLine="11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Για την εφαρμογή των εξουσιών που προβλέπονται στα εδάφια (1) και (2) η αρχής εξυγίανσης και η εποπτική αρχή λαμβάνουν υπόψη τη διεθνή πρακτική και τις κατευθυντήριες γραμμές της ΕΑΑΕΣ.</w:t>
            </w:r>
          </w:p>
        </w:tc>
      </w:tr>
      <w:bookmarkEnd w:id="23"/>
      <w:tr w:rsidR="00AE53BA" w:rsidRPr="009E135F" w14:paraId="2FB9333A" w14:textId="77777777" w:rsidTr="007E3CEC">
        <w:trPr>
          <w:jc w:val="center"/>
        </w:trPr>
        <w:tc>
          <w:tcPr>
            <w:tcW w:w="1555" w:type="dxa"/>
            <w:shd w:val="clear" w:color="auto" w:fill="FFFFFF" w:themeFill="background1"/>
          </w:tcPr>
          <w:p w14:paraId="5DCAC20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8321E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DC1C26A" w14:textId="77777777" w:rsidTr="007E3CEC">
        <w:trPr>
          <w:jc w:val="center"/>
        </w:trPr>
        <w:tc>
          <w:tcPr>
            <w:tcW w:w="1555" w:type="dxa"/>
            <w:shd w:val="clear" w:color="auto" w:fill="FFFFFF" w:themeFill="background1"/>
          </w:tcPr>
          <w:p w14:paraId="5E7CD3CA" w14:textId="7BC0DA60" w:rsidR="002A065E"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Εξουσία συλλογής πληροφοριών.</w:t>
            </w:r>
          </w:p>
        </w:tc>
        <w:tc>
          <w:tcPr>
            <w:tcW w:w="8084" w:type="dxa"/>
            <w:shd w:val="clear" w:color="auto" w:fill="FFFFFF" w:themeFill="background1"/>
          </w:tcPr>
          <w:p w14:paraId="75D5D2CF" w14:textId="6694FCA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93.-</w:t>
            </w:r>
            <w:r w:rsidRPr="009E135F">
              <w:rPr>
                <w:rFonts w:ascii="Arial" w:eastAsia="Times New Roman" w:hAnsi="Arial" w:cs="Arial"/>
                <w:color w:val="333333"/>
                <w:kern w:val="0"/>
                <w:sz w:val="18"/>
                <w:szCs w:val="18"/>
                <w:lang w:eastAsia="el-GR"/>
                <w14:ligatures w14:val="none"/>
              </w:rPr>
              <w:t xml:space="preserve">(1) Η αρχή εξυγίανσης </w:t>
            </w:r>
            <w:r w:rsidR="00300C14">
              <w:rPr>
                <w:rFonts w:ascii="Arial" w:eastAsia="Times New Roman" w:hAnsi="Arial" w:cs="Arial"/>
                <w:color w:val="333333"/>
                <w:kern w:val="0"/>
                <w:sz w:val="18"/>
                <w:szCs w:val="18"/>
                <w:lang w:eastAsia="el-GR"/>
                <w14:ligatures w14:val="none"/>
              </w:rPr>
              <w:t>ή/και</w:t>
            </w:r>
            <w:r w:rsidR="003A7813">
              <w:rPr>
                <w:rFonts w:ascii="Arial" w:eastAsia="Times New Roman" w:hAnsi="Arial" w:cs="Arial"/>
                <w:color w:val="333333"/>
                <w:kern w:val="0"/>
                <w:sz w:val="18"/>
                <w:szCs w:val="18"/>
                <w:lang w:eastAsia="el-GR"/>
                <w14:ligatures w14:val="none"/>
              </w:rPr>
              <w:t xml:space="preserve"> η εποπτική αρχή </w:t>
            </w:r>
            <w:r w:rsidRPr="009E135F">
              <w:rPr>
                <w:rFonts w:ascii="Arial" w:eastAsia="Times New Roman" w:hAnsi="Arial" w:cs="Arial"/>
                <w:color w:val="333333"/>
                <w:kern w:val="0"/>
                <w:sz w:val="18"/>
                <w:szCs w:val="18"/>
                <w:lang w:eastAsia="el-GR"/>
                <w14:ligatures w14:val="none"/>
              </w:rPr>
              <w:t xml:space="preserve">δύναται να ζητεί και </w:t>
            </w:r>
            <w:r w:rsidR="000303D8">
              <w:rPr>
                <w:rFonts w:ascii="Arial" w:eastAsia="Times New Roman" w:hAnsi="Arial" w:cs="Arial"/>
                <w:color w:val="333333"/>
                <w:kern w:val="0"/>
                <w:sz w:val="18"/>
                <w:szCs w:val="18"/>
                <w:lang w:eastAsia="el-GR"/>
                <w14:ligatures w14:val="none"/>
              </w:rPr>
              <w:t xml:space="preserve">να </w:t>
            </w:r>
            <w:r w:rsidRPr="009E135F">
              <w:rPr>
                <w:rFonts w:ascii="Arial" w:eastAsia="Times New Roman" w:hAnsi="Arial" w:cs="Arial"/>
                <w:color w:val="333333"/>
                <w:kern w:val="0"/>
                <w:sz w:val="18"/>
                <w:szCs w:val="18"/>
                <w:lang w:eastAsia="el-GR"/>
                <w14:ligatures w14:val="none"/>
              </w:rPr>
              <w:t xml:space="preserve">συλλέγει πληροφορίες απαραίτητες ή χρήσιμες για την άσκηση των </w:t>
            </w:r>
            <w:r w:rsidR="000303D8">
              <w:rPr>
                <w:rFonts w:ascii="Arial" w:eastAsia="Times New Roman" w:hAnsi="Arial" w:cs="Arial"/>
                <w:color w:val="333333"/>
                <w:kern w:val="0"/>
                <w:sz w:val="18"/>
                <w:szCs w:val="18"/>
                <w:lang w:eastAsia="el-GR"/>
                <w14:ligatures w14:val="none"/>
              </w:rPr>
              <w:t xml:space="preserve">εξουσιών και </w:t>
            </w:r>
            <w:r w:rsidRPr="009E135F">
              <w:rPr>
                <w:rFonts w:ascii="Arial" w:eastAsia="Times New Roman" w:hAnsi="Arial" w:cs="Arial"/>
                <w:color w:val="333333"/>
                <w:kern w:val="0"/>
                <w:sz w:val="18"/>
                <w:szCs w:val="18"/>
                <w:lang w:eastAsia="el-GR"/>
                <w14:ligatures w14:val="none"/>
              </w:rPr>
              <w:t xml:space="preserve">αρμοδιοτήτων της, καθώς και να απαιτεί </w:t>
            </w:r>
            <w:r w:rsidR="003A7813" w:rsidRPr="009E135F">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μέσα σε ταχθείσα προθεσμία, με γραπτό αίτημά της και χωρίς προειδοποίηση, την παροχή πληροφοριών από οποιοδήποτε φυσικό ή νομικό πρόσωπο που η αρχή εξυγίανσης</w:t>
            </w:r>
            <w:r w:rsidR="000303D8">
              <w:rPr>
                <w:rFonts w:ascii="Arial" w:eastAsia="Times New Roman" w:hAnsi="Arial" w:cs="Arial"/>
                <w:color w:val="333333"/>
                <w:kern w:val="0"/>
                <w:sz w:val="18"/>
                <w:szCs w:val="18"/>
                <w:lang w:eastAsia="el-GR"/>
                <w14:ligatures w14:val="none"/>
              </w:rPr>
              <w:t xml:space="preserve"> ή</w:t>
            </w:r>
            <w:r w:rsidR="00300C14">
              <w:rPr>
                <w:rFonts w:ascii="Arial" w:eastAsia="Times New Roman" w:hAnsi="Arial" w:cs="Arial"/>
                <w:color w:val="333333"/>
                <w:kern w:val="0"/>
                <w:sz w:val="18"/>
                <w:szCs w:val="18"/>
                <w:lang w:eastAsia="el-GR"/>
                <w14:ligatures w14:val="none"/>
              </w:rPr>
              <w:t>/και</w:t>
            </w:r>
            <w:r w:rsidR="000303D8">
              <w:rPr>
                <w:rFonts w:ascii="Arial" w:eastAsia="Times New Roman" w:hAnsi="Arial" w:cs="Arial"/>
                <w:color w:val="333333"/>
                <w:kern w:val="0"/>
                <w:sz w:val="18"/>
                <w:szCs w:val="18"/>
                <w:lang w:eastAsia="el-GR"/>
                <w14:ligatures w14:val="none"/>
              </w:rPr>
              <w:t xml:space="preserve"> η εποπτική αρχή</w:t>
            </w:r>
            <w:r w:rsidRPr="009E135F">
              <w:rPr>
                <w:rFonts w:ascii="Arial" w:eastAsia="Times New Roman" w:hAnsi="Arial" w:cs="Arial"/>
                <w:color w:val="333333"/>
                <w:kern w:val="0"/>
                <w:sz w:val="18"/>
                <w:szCs w:val="18"/>
                <w:lang w:eastAsia="el-GR"/>
                <w14:ligatures w14:val="none"/>
              </w:rPr>
              <w:t>, κατά την απόλυτή της κρίση, θεωρεί ότι είναι σε θέση να δώσει τις αιτούμενες πληροφορίες.</w:t>
            </w:r>
          </w:p>
        </w:tc>
      </w:tr>
      <w:tr w:rsidR="00AE53BA" w:rsidRPr="009E135F" w14:paraId="6B46B45C" w14:textId="77777777" w:rsidTr="007E3CEC">
        <w:trPr>
          <w:jc w:val="center"/>
        </w:trPr>
        <w:tc>
          <w:tcPr>
            <w:tcW w:w="1555" w:type="dxa"/>
            <w:shd w:val="clear" w:color="auto" w:fill="FFFFFF" w:themeFill="background1"/>
          </w:tcPr>
          <w:p w14:paraId="51A9C21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86ED33"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7E842C3" w14:textId="77777777" w:rsidTr="007E3CEC">
        <w:trPr>
          <w:jc w:val="center"/>
        </w:trPr>
        <w:tc>
          <w:tcPr>
            <w:tcW w:w="1555" w:type="dxa"/>
            <w:shd w:val="clear" w:color="auto" w:fill="FFFFFF" w:themeFill="background1"/>
          </w:tcPr>
          <w:p w14:paraId="18369290" w14:textId="6C6B130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0A1528B" w14:textId="2EC24E08"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αρχή εξυγίανσης</w:t>
            </w:r>
            <w:r w:rsidR="000303D8">
              <w:rPr>
                <w:rFonts w:ascii="Arial" w:eastAsia="Times New Roman" w:hAnsi="Arial" w:cs="Arial"/>
                <w:color w:val="333333"/>
                <w:kern w:val="0"/>
                <w:sz w:val="18"/>
                <w:szCs w:val="18"/>
                <w:lang w:eastAsia="el-GR"/>
                <w14:ligatures w14:val="none"/>
              </w:rPr>
              <w:t xml:space="preserve"> ή</w:t>
            </w:r>
            <w:r w:rsidR="00300C14">
              <w:rPr>
                <w:rFonts w:ascii="Arial" w:eastAsia="Times New Roman" w:hAnsi="Arial" w:cs="Arial"/>
                <w:color w:val="333333"/>
                <w:kern w:val="0"/>
                <w:sz w:val="18"/>
                <w:szCs w:val="18"/>
                <w:lang w:eastAsia="el-GR"/>
                <w14:ligatures w14:val="none"/>
              </w:rPr>
              <w:t>/και</w:t>
            </w:r>
            <w:r w:rsidR="000303D8">
              <w:rPr>
                <w:rFonts w:ascii="Arial" w:eastAsia="Times New Roman" w:hAnsi="Arial" w:cs="Arial"/>
                <w:color w:val="333333"/>
                <w:kern w:val="0"/>
                <w:sz w:val="18"/>
                <w:szCs w:val="18"/>
                <w:lang w:eastAsia="el-GR"/>
                <w14:ligatures w14:val="none"/>
              </w:rPr>
              <w:t xml:space="preserve"> η εποπτική αρχή</w:t>
            </w:r>
            <w:r w:rsidRPr="009E135F">
              <w:rPr>
                <w:rFonts w:ascii="Arial" w:eastAsia="Times New Roman" w:hAnsi="Arial" w:cs="Arial"/>
                <w:color w:val="333333"/>
                <w:kern w:val="0"/>
                <w:sz w:val="18"/>
                <w:szCs w:val="18"/>
                <w:lang w:eastAsia="el-GR"/>
                <w14:ligatures w14:val="none"/>
              </w:rPr>
              <w:t>, με γραπτό αίτημά της και χωρίς προειδοποίηση, καθορίζει το σκοπό της έρευνας, τη διάταξη στην οποία βασίζεται η εξουσία της, την τασσόμενη προς παροχή των πληροφοριών προθεσμία και τις ενδεχόμενες κυρώσεις, σε περίπτωση μη συμμόρφωσης με την προβλεπόμενη στο εδάφιο (1) υποχρέωση παροχής πληροφοριών.</w:t>
            </w:r>
          </w:p>
        </w:tc>
      </w:tr>
      <w:tr w:rsidR="00AE53BA" w:rsidRPr="009E135F" w14:paraId="0B65958B" w14:textId="77777777" w:rsidTr="007E3CEC">
        <w:trPr>
          <w:jc w:val="center"/>
        </w:trPr>
        <w:tc>
          <w:tcPr>
            <w:tcW w:w="1555" w:type="dxa"/>
            <w:shd w:val="clear" w:color="auto" w:fill="FFFFFF" w:themeFill="background1"/>
          </w:tcPr>
          <w:p w14:paraId="5E30908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824EB5A"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56207CA" w14:textId="77777777" w:rsidTr="007E3CEC">
        <w:trPr>
          <w:jc w:val="center"/>
        </w:trPr>
        <w:tc>
          <w:tcPr>
            <w:tcW w:w="1555" w:type="dxa"/>
            <w:shd w:val="clear" w:color="auto" w:fill="FFFFFF" w:themeFill="background1"/>
          </w:tcPr>
          <w:p w14:paraId="109E08B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9C067FD" w14:textId="05A13D4A"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Κάθε πρόσωπο, στο οποίο απευθύνεται το αίτημα της αρχής εξυγίανσης</w:t>
            </w:r>
            <w:r w:rsidR="000303D8">
              <w:rPr>
                <w:rFonts w:ascii="Arial" w:eastAsia="Times New Roman" w:hAnsi="Arial" w:cs="Arial"/>
                <w:color w:val="333333"/>
                <w:kern w:val="0"/>
                <w:sz w:val="18"/>
                <w:szCs w:val="18"/>
                <w:lang w:eastAsia="el-GR"/>
                <w14:ligatures w14:val="none"/>
              </w:rPr>
              <w:t xml:space="preserve"> ή</w:t>
            </w:r>
            <w:r w:rsidR="00300C14">
              <w:rPr>
                <w:rFonts w:ascii="Arial" w:eastAsia="Times New Roman" w:hAnsi="Arial" w:cs="Arial"/>
                <w:color w:val="333333"/>
                <w:kern w:val="0"/>
                <w:sz w:val="18"/>
                <w:szCs w:val="18"/>
                <w:lang w:eastAsia="el-GR"/>
                <w14:ligatures w14:val="none"/>
              </w:rPr>
              <w:t>/και</w:t>
            </w:r>
            <w:r w:rsidR="000303D8">
              <w:rPr>
                <w:rFonts w:ascii="Arial" w:eastAsia="Times New Roman" w:hAnsi="Arial" w:cs="Arial"/>
                <w:color w:val="333333"/>
                <w:kern w:val="0"/>
                <w:sz w:val="18"/>
                <w:szCs w:val="18"/>
                <w:lang w:eastAsia="el-GR"/>
                <w14:ligatures w14:val="none"/>
              </w:rPr>
              <w:t xml:space="preserve"> της εποπτικής αρχής</w:t>
            </w:r>
            <w:r w:rsidRPr="009E135F">
              <w:rPr>
                <w:rFonts w:ascii="Arial" w:eastAsia="Times New Roman" w:hAnsi="Arial" w:cs="Arial"/>
                <w:color w:val="333333"/>
                <w:kern w:val="0"/>
                <w:sz w:val="18"/>
                <w:szCs w:val="18"/>
                <w:lang w:eastAsia="el-GR"/>
                <w14:ligatures w14:val="none"/>
              </w:rPr>
              <w:t xml:space="preserve"> για συλλογή πληροφοριών, έχει υποχρέωση προς έγκαιρη, πλήρη και ακριβή παροχή των ζητούμενων πληροφοριών.</w:t>
            </w:r>
          </w:p>
        </w:tc>
      </w:tr>
      <w:tr w:rsidR="00AE53BA" w:rsidRPr="009E135F" w14:paraId="6A5E557A" w14:textId="77777777" w:rsidTr="007E3CEC">
        <w:trPr>
          <w:jc w:val="center"/>
        </w:trPr>
        <w:tc>
          <w:tcPr>
            <w:tcW w:w="1555" w:type="dxa"/>
            <w:shd w:val="clear" w:color="auto" w:fill="FFFFFF" w:themeFill="background1"/>
          </w:tcPr>
          <w:p w14:paraId="7ADB3BE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7964192"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E622F4C" w14:textId="77777777" w:rsidTr="007E3CEC">
        <w:trPr>
          <w:jc w:val="center"/>
        </w:trPr>
        <w:tc>
          <w:tcPr>
            <w:tcW w:w="1555" w:type="dxa"/>
            <w:shd w:val="clear" w:color="auto" w:fill="FFFFFF" w:themeFill="background1"/>
          </w:tcPr>
          <w:p w14:paraId="2F95B48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D3AA895" w14:textId="7D147A31"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(4) Σε περίπτωση άρνησης οποιουδήποτε προσώπου να συμμορφωθεί με αίτημα της αρχής εξυγίανσης </w:t>
            </w:r>
            <w:r w:rsidR="000303D8">
              <w:rPr>
                <w:rFonts w:ascii="Arial" w:eastAsia="Times New Roman" w:hAnsi="Arial" w:cs="Arial"/>
                <w:color w:val="333333"/>
                <w:kern w:val="0"/>
                <w:sz w:val="18"/>
                <w:szCs w:val="18"/>
                <w:lang w:eastAsia="el-GR"/>
                <w14:ligatures w14:val="none"/>
              </w:rPr>
              <w:t>ή</w:t>
            </w:r>
            <w:r w:rsidR="00300C14">
              <w:rPr>
                <w:rFonts w:ascii="Arial" w:eastAsia="Times New Roman" w:hAnsi="Arial" w:cs="Arial"/>
                <w:color w:val="333333"/>
                <w:kern w:val="0"/>
                <w:sz w:val="18"/>
                <w:szCs w:val="18"/>
                <w:lang w:eastAsia="el-GR"/>
                <w14:ligatures w14:val="none"/>
              </w:rPr>
              <w:t>/και</w:t>
            </w:r>
            <w:r w:rsidR="000303D8">
              <w:rPr>
                <w:rFonts w:ascii="Arial" w:eastAsia="Times New Roman" w:hAnsi="Arial" w:cs="Arial"/>
                <w:color w:val="333333"/>
                <w:kern w:val="0"/>
                <w:sz w:val="18"/>
                <w:szCs w:val="18"/>
                <w:lang w:eastAsia="el-GR"/>
                <w14:ligatures w14:val="none"/>
              </w:rPr>
              <w:t xml:space="preserve"> της εποπτικής αρχής </w:t>
            </w:r>
            <w:r w:rsidRPr="009E135F">
              <w:rPr>
                <w:rFonts w:ascii="Arial" w:eastAsia="Times New Roman" w:hAnsi="Arial" w:cs="Arial"/>
                <w:color w:val="333333"/>
                <w:kern w:val="0"/>
                <w:sz w:val="18"/>
                <w:szCs w:val="18"/>
                <w:lang w:eastAsia="el-GR"/>
                <w14:ligatures w14:val="none"/>
              </w:rPr>
              <w:t xml:space="preserve">για παροχή πληροφοριών εντός της ταχθείσας προθεσμίας ή, σε περίπτωση που αυτό αρνείται να δώσει οποιεσδήποτε πληροφορίες ή επιδεικνύει ή προσκομίζει ελλιπείς ή ψευδείς ή παραποιημένες πληροφορίες, κατά τα οριζόμενα στο παρόν άρθρο, η αρχή εξυγίανσης </w:t>
            </w:r>
            <w:r w:rsidR="000303D8">
              <w:rPr>
                <w:rFonts w:ascii="Arial" w:eastAsia="Times New Roman" w:hAnsi="Arial" w:cs="Arial"/>
                <w:color w:val="333333"/>
                <w:kern w:val="0"/>
                <w:sz w:val="18"/>
                <w:szCs w:val="18"/>
                <w:lang w:eastAsia="el-GR"/>
                <w14:ligatures w14:val="none"/>
              </w:rPr>
              <w:t>ή</w:t>
            </w:r>
            <w:r w:rsidR="00300C14">
              <w:rPr>
                <w:rFonts w:ascii="Arial" w:eastAsia="Times New Roman" w:hAnsi="Arial" w:cs="Arial"/>
                <w:color w:val="333333"/>
                <w:kern w:val="0"/>
                <w:sz w:val="18"/>
                <w:szCs w:val="18"/>
                <w:lang w:eastAsia="el-GR"/>
                <w14:ligatures w14:val="none"/>
              </w:rPr>
              <w:t>/και</w:t>
            </w:r>
            <w:r w:rsidR="000303D8">
              <w:rPr>
                <w:rFonts w:ascii="Arial" w:eastAsia="Times New Roman" w:hAnsi="Arial" w:cs="Arial"/>
                <w:color w:val="333333"/>
                <w:kern w:val="0"/>
                <w:sz w:val="18"/>
                <w:szCs w:val="18"/>
                <w:lang w:eastAsia="el-GR"/>
                <w14:ligatures w14:val="none"/>
              </w:rPr>
              <w:t xml:space="preserve"> η </w:t>
            </w:r>
            <w:r w:rsidR="00300C14">
              <w:rPr>
                <w:rFonts w:ascii="Arial" w:eastAsia="Times New Roman" w:hAnsi="Arial" w:cs="Arial"/>
                <w:color w:val="333333"/>
                <w:kern w:val="0"/>
                <w:sz w:val="18"/>
                <w:szCs w:val="18"/>
                <w:lang w:eastAsia="el-GR"/>
                <w14:ligatures w14:val="none"/>
              </w:rPr>
              <w:t>εποπτική αρχή</w:t>
            </w:r>
            <w:r w:rsidR="000303D8">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δύναται να του επιβάλει διοικητικό πρόστιμο σύμφωνα με το </w:t>
            </w:r>
            <w:r w:rsidRPr="00F75DD2">
              <w:rPr>
                <w:rFonts w:ascii="Arial" w:eastAsia="Times New Roman" w:hAnsi="Arial" w:cs="Arial"/>
                <w:color w:val="333333"/>
                <w:kern w:val="0"/>
                <w:sz w:val="18"/>
                <w:szCs w:val="18"/>
                <w:lang w:eastAsia="el-GR"/>
                <w14:ligatures w14:val="none"/>
              </w:rPr>
              <w:t xml:space="preserve">άρθρο </w:t>
            </w:r>
            <w:r w:rsidR="00F75DD2" w:rsidRPr="00F75DD2">
              <w:rPr>
                <w:rFonts w:ascii="Arial" w:eastAsia="Times New Roman" w:hAnsi="Arial" w:cs="Arial"/>
                <w:color w:val="333333"/>
                <w:kern w:val="0"/>
                <w:sz w:val="18"/>
                <w:szCs w:val="18"/>
                <w:lang w:eastAsia="el-GR"/>
                <w14:ligatures w14:val="none"/>
              </w:rPr>
              <w:t>95</w:t>
            </w:r>
            <w:r w:rsidRPr="00F75DD2">
              <w:rPr>
                <w:rFonts w:ascii="Arial" w:eastAsia="Times New Roman" w:hAnsi="Arial" w:cs="Arial"/>
                <w:color w:val="333333"/>
                <w:kern w:val="0"/>
                <w:sz w:val="18"/>
                <w:szCs w:val="18"/>
                <w:lang w:eastAsia="el-GR"/>
                <w14:ligatures w14:val="none"/>
              </w:rPr>
              <w:t>.</w:t>
            </w:r>
          </w:p>
        </w:tc>
      </w:tr>
      <w:tr w:rsidR="00AE53BA" w:rsidRPr="009E135F" w14:paraId="2C391921" w14:textId="77777777" w:rsidTr="007E3CEC">
        <w:trPr>
          <w:jc w:val="center"/>
        </w:trPr>
        <w:tc>
          <w:tcPr>
            <w:tcW w:w="1555" w:type="dxa"/>
            <w:shd w:val="clear" w:color="auto" w:fill="FFFFFF" w:themeFill="background1"/>
          </w:tcPr>
          <w:p w14:paraId="2E25074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94B037"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6E8C9CF" w14:textId="77777777" w:rsidTr="007E3CEC">
        <w:trPr>
          <w:jc w:val="center"/>
        </w:trPr>
        <w:tc>
          <w:tcPr>
            <w:tcW w:w="1555" w:type="dxa"/>
            <w:shd w:val="clear" w:color="auto" w:fill="FFFFFF" w:themeFill="background1"/>
          </w:tcPr>
          <w:p w14:paraId="0558D18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6B8562" w14:textId="6424545A"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(5) Οι πληροφορίες που παρέχονται στην αρχή εξυγίανσης </w:t>
            </w:r>
            <w:r w:rsidR="000303D8">
              <w:rPr>
                <w:rFonts w:ascii="Arial" w:eastAsia="Times New Roman" w:hAnsi="Arial" w:cs="Arial"/>
                <w:color w:val="333333"/>
                <w:kern w:val="0"/>
                <w:sz w:val="18"/>
                <w:szCs w:val="18"/>
                <w:lang w:eastAsia="el-GR"/>
                <w14:ligatures w14:val="none"/>
              </w:rPr>
              <w:t>ή</w:t>
            </w:r>
            <w:r w:rsidR="00300C14">
              <w:rPr>
                <w:rFonts w:ascii="Arial" w:eastAsia="Times New Roman" w:hAnsi="Arial" w:cs="Arial"/>
                <w:color w:val="333333"/>
                <w:kern w:val="0"/>
                <w:sz w:val="18"/>
                <w:szCs w:val="18"/>
                <w:lang w:eastAsia="el-GR"/>
                <w14:ligatures w14:val="none"/>
              </w:rPr>
              <w:t>/και</w:t>
            </w:r>
            <w:r w:rsidR="000303D8">
              <w:rPr>
                <w:rFonts w:ascii="Arial" w:eastAsia="Times New Roman" w:hAnsi="Arial" w:cs="Arial"/>
                <w:color w:val="333333"/>
                <w:kern w:val="0"/>
                <w:sz w:val="18"/>
                <w:szCs w:val="18"/>
                <w:lang w:eastAsia="el-GR"/>
                <w14:ligatures w14:val="none"/>
              </w:rPr>
              <w:t xml:space="preserve"> στην εποπτική αρχή </w:t>
            </w:r>
            <w:r w:rsidRPr="009E135F">
              <w:rPr>
                <w:rFonts w:ascii="Arial" w:eastAsia="Times New Roman" w:hAnsi="Arial" w:cs="Arial"/>
                <w:color w:val="333333"/>
                <w:kern w:val="0"/>
                <w:sz w:val="18"/>
                <w:szCs w:val="18"/>
                <w:lang w:eastAsia="el-GR"/>
                <w14:ligatures w14:val="none"/>
              </w:rPr>
              <w:t>κατά την άσκηση της εξουσίας της είναι εμπιστευτικής φύσεως και δύναται να χρησιμοποιηθούν μόνο για τους σκοπούς άσκησης των αρμοδιοτήτων της.</w:t>
            </w:r>
          </w:p>
        </w:tc>
      </w:tr>
      <w:tr w:rsidR="00AE53BA" w:rsidRPr="009E135F" w14:paraId="44792677" w14:textId="77777777" w:rsidTr="007E3CEC">
        <w:trPr>
          <w:jc w:val="center"/>
        </w:trPr>
        <w:tc>
          <w:tcPr>
            <w:tcW w:w="1555" w:type="dxa"/>
            <w:shd w:val="clear" w:color="auto" w:fill="FFFFFF" w:themeFill="background1"/>
          </w:tcPr>
          <w:p w14:paraId="7E573AC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775808"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4161119" w14:textId="77777777" w:rsidTr="007E3CEC">
        <w:trPr>
          <w:jc w:val="center"/>
        </w:trPr>
        <w:tc>
          <w:tcPr>
            <w:tcW w:w="1555" w:type="dxa"/>
            <w:shd w:val="clear" w:color="auto" w:fill="FFFFFF" w:themeFill="background1"/>
          </w:tcPr>
          <w:p w14:paraId="5017F07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70EBE2" w14:textId="5EED982C" w:rsidR="00AE53BA" w:rsidRPr="00C35788"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(6) Οι πληροφορίες που αναφέρονται στο παρόν άρθρο περιλαμβάνουν –</w:t>
            </w:r>
          </w:p>
        </w:tc>
      </w:tr>
      <w:tr w:rsidR="00AE53BA" w:rsidRPr="009E135F" w14:paraId="26943575" w14:textId="77777777" w:rsidTr="007E3CEC">
        <w:trPr>
          <w:jc w:val="center"/>
        </w:trPr>
        <w:tc>
          <w:tcPr>
            <w:tcW w:w="1555" w:type="dxa"/>
            <w:shd w:val="clear" w:color="auto" w:fill="FFFFFF" w:themeFill="background1"/>
          </w:tcPr>
          <w:p w14:paraId="7FEA869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39418A"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8452033" w14:textId="77777777" w:rsidTr="007E3CEC">
        <w:trPr>
          <w:jc w:val="center"/>
        </w:trPr>
        <w:tc>
          <w:tcPr>
            <w:tcW w:w="1555" w:type="dxa"/>
            <w:shd w:val="clear" w:color="auto" w:fill="FFFFFF" w:themeFill="background1"/>
          </w:tcPr>
          <w:p w14:paraId="6F48ECD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B20A61" w14:textId="6DD8431D" w:rsidR="00AE53BA" w:rsidRDefault="00AE53BA" w:rsidP="00930E40">
            <w:pPr>
              <w:spacing w:after="0" w:line="240" w:lineRule="auto"/>
              <w:ind w:left="276"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Κάθε είδους γραπτών στοιχείων και πληροφοριών, περιλαμβανομένων των πρακτικών των συνεδριάσεων οποιουδήποτε νομικού προσώπου και πληροφοριών εναποθηκευμένων σε </w:t>
            </w:r>
            <w:r w:rsidR="003A7813" w:rsidRPr="009E135F">
              <w:rPr>
                <w:rFonts w:ascii="Arial" w:eastAsia="Times New Roman" w:hAnsi="Arial" w:cs="Arial"/>
                <w:color w:val="333333"/>
                <w:kern w:val="0"/>
                <w:sz w:val="18"/>
                <w:szCs w:val="18"/>
                <w:lang w:eastAsia="el-GR"/>
                <w14:ligatures w14:val="none"/>
              </w:rPr>
              <w:t>ηλεκτρονικ</w:t>
            </w:r>
            <w:r w:rsidR="003A7813">
              <w:rPr>
                <w:rFonts w:ascii="Arial" w:eastAsia="Times New Roman" w:hAnsi="Arial" w:cs="Arial"/>
                <w:color w:val="333333"/>
                <w:kern w:val="0"/>
                <w:sz w:val="18"/>
                <w:szCs w:val="18"/>
                <w:lang w:eastAsia="el-GR"/>
                <w14:ligatures w14:val="none"/>
              </w:rPr>
              <w:t>ά</w:t>
            </w:r>
            <w:r w:rsidR="003A7813" w:rsidRPr="009E135F">
              <w:rPr>
                <w:rFonts w:ascii="Arial" w:eastAsia="Times New Roman" w:hAnsi="Arial" w:cs="Arial"/>
                <w:color w:val="333333"/>
                <w:kern w:val="0"/>
                <w:sz w:val="18"/>
                <w:szCs w:val="18"/>
                <w:lang w:eastAsia="el-GR"/>
                <w14:ligatures w14:val="none"/>
              </w:rPr>
              <w:t xml:space="preserve"> </w:t>
            </w:r>
            <w:r w:rsidR="003A7813">
              <w:rPr>
                <w:rFonts w:ascii="Arial" w:eastAsia="Times New Roman" w:hAnsi="Arial" w:cs="Arial"/>
                <w:color w:val="333333"/>
                <w:kern w:val="0"/>
                <w:sz w:val="18"/>
                <w:szCs w:val="18"/>
                <w:lang w:eastAsia="el-GR"/>
                <w14:ligatures w14:val="none"/>
              </w:rPr>
              <w:t>μέσα</w:t>
            </w:r>
            <w:r w:rsidRPr="009E135F">
              <w:rPr>
                <w:rFonts w:ascii="Arial" w:eastAsia="Times New Roman" w:hAnsi="Arial" w:cs="Arial"/>
                <w:color w:val="333333"/>
                <w:kern w:val="0"/>
                <w:sz w:val="18"/>
                <w:szCs w:val="18"/>
                <w:lang w:eastAsia="el-GR"/>
                <w14:ligatures w14:val="none"/>
              </w:rPr>
              <w:t>,</w:t>
            </w:r>
          </w:p>
        </w:tc>
      </w:tr>
      <w:tr w:rsidR="00AE53BA" w:rsidRPr="009E135F" w14:paraId="1B755E8C" w14:textId="77777777" w:rsidTr="007E3CEC">
        <w:trPr>
          <w:jc w:val="center"/>
        </w:trPr>
        <w:tc>
          <w:tcPr>
            <w:tcW w:w="1555" w:type="dxa"/>
            <w:shd w:val="clear" w:color="auto" w:fill="FFFFFF" w:themeFill="background1"/>
          </w:tcPr>
          <w:p w14:paraId="44E35E7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ABEB79" w14:textId="77777777" w:rsidR="00AE53BA" w:rsidRDefault="00AE53BA" w:rsidP="00930E40">
            <w:pPr>
              <w:spacing w:after="0" w:line="240" w:lineRule="auto"/>
              <w:ind w:left="276" w:right="131"/>
              <w:jc w:val="both"/>
              <w:rPr>
                <w:rFonts w:ascii="Arial" w:eastAsia="Times New Roman" w:hAnsi="Arial" w:cs="Arial"/>
                <w:color w:val="333333"/>
                <w:kern w:val="0"/>
                <w:sz w:val="18"/>
                <w:szCs w:val="18"/>
                <w:lang w:eastAsia="el-GR"/>
                <w14:ligatures w14:val="none"/>
              </w:rPr>
            </w:pPr>
          </w:p>
        </w:tc>
      </w:tr>
      <w:tr w:rsidR="00AE53BA" w:rsidRPr="009E135F" w14:paraId="2007B167" w14:textId="77777777" w:rsidTr="007E3CEC">
        <w:trPr>
          <w:jc w:val="center"/>
        </w:trPr>
        <w:tc>
          <w:tcPr>
            <w:tcW w:w="1555" w:type="dxa"/>
            <w:shd w:val="clear" w:color="auto" w:fill="FFFFFF" w:themeFill="background1"/>
          </w:tcPr>
          <w:p w14:paraId="19730BB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959F28" w14:textId="2DD4A296" w:rsidR="00AE53BA" w:rsidRDefault="00AE53BA" w:rsidP="00930E40">
            <w:pPr>
              <w:spacing w:after="0" w:line="240" w:lineRule="auto"/>
              <w:ind w:left="276" w:right="131"/>
              <w:jc w:val="both"/>
              <w:rPr>
                <w:rFonts w:ascii="Arial" w:eastAsia="Times New Roman" w:hAnsi="Arial" w:cs="Arial"/>
                <w:color w:val="333333"/>
                <w:kern w:val="0"/>
                <w:sz w:val="18"/>
                <w:szCs w:val="18"/>
                <w:lang w:eastAsia="el-GR"/>
                <w14:ligatures w14:val="none"/>
              </w:rPr>
            </w:pPr>
            <w:r w:rsidRPr="00EE7052">
              <w:rPr>
                <w:rFonts w:ascii="Arial" w:eastAsia="Times New Roman" w:hAnsi="Arial" w:cs="Arial"/>
                <w:color w:val="333333"/>
                <w:kern w:val="0"/>
                <w:sz w:val="18"/>
                <w:szCs w:val="18"/>
                <w:lang w:eastAsia="el-GR"/>
                <w14:ligatures w14:val="none"/>
              </w:rPr>
              <w:t>(β) οποιαδήποτε στοιχεία, τα οποία πρόσωπο κατέχει υπό την ιδιότητά του ως καταπιστευματοδόχος, συμπεριλαμβανομένης και της πραγματικής ταυτότητας των πραγματικών δικαιούχων των χρηματοοικονομικών μέσων</w:t>
            </w:r>
            <w:r w:rsidR="00C35788" w:rsidRPr="00EE7052">
              <w:rPr>
                <w:rFonts w:ascii="Arial" w:eastAsia="Times New Roman" w:hAnsi="Arial" w:cs="Arial"/>
                <w:color w:val="333333"/>
                <w:kern w:val="0"/>
                <w:sz w:val="18"/>
                <w:szCs w:val="18"/>
                <w:lang w:eastAsia="el-GR"/>
                <w14:ligatures w14:val="none"/>
              </w:rPr>
              <w:t xml:space="preserve"> ή δικαιωμάτων</w:t>
            </w:r>
            <w:r w:rsidRPr="00EE7052">
              <w:rPr>
                <w:rFonts w:ascii="Arial" w:eastAsia="Times New Roman" w:hAnsi="Arial" w:cs="Arial"/>
                <w:color w:val="333333"/>
                <w:kern w:val="0"/>
                <w:sz w:val="18"/>
                <w:szCs w:val="18"/>
                <w:lang w:eastAsia="el-GR"/>
                <w14:ligatures w14:val="none"/>
              </w:rPr>
              <w:t xml:space="preserve"> σε σχέση με τα οποία, άμεσα ή έμμεσα, είναι καταπιστευματοδόχος.</w:t>
            </w:r>
          </w:p>
        </w:tc>
      </w:tr>
      <w:tr w:rsidR="00AE53BA" w:rsidRPr="009E135F" w14:paraId="00243DD2" w14:textId="77777777" w:rsidTr="007E3CEC">
        <w:trPr>
          <w:jc w:val="center"/>
        </w:trPr>
        <w:tc>
          <w:tcPr>
            <w:tcW w:w="1555" w:type="dxa"/>
            <w:shd w:val="clear" w:color="auto" w:fill="FFFFFF" w:themeFill="background1"/>
          </w:tcPr>
          <w:p w14:paraId="22ED01F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97106F1"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81F9746" w14:textId="77777777" w:rsidTr="007E3CEC">
        <w:trPr>
          <w:jc w:val="center"/>
        </w:trPr>
        <w:tc>
          <w:tcPr>
            <w:tcW w:w="1555" w:type="dxa"/>
            <w:shd w:val="clear" w:color="auto" w:fill="FFFFFF" w:themeFill="background1"/>
          </w:tcPr>
          <w:p w14:paraId="36F8B0E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A82EFD" w14:textId="123CB97E"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(7) Οποιοδήποτε πρόσωπο λαμβάνει αίτημα τη</w:t>
            </w:r>
            <w:r w:rsidR="00AB4A1C">
              <w:rPr>
                <w:rFonts w:ascii="Arial" w:eastAsia="Times New Roman" w:hAnsi="Arial" w:cs="Arial"/>
                <w:color w:val="333333"/>
                <w:kern w:val="0"/>
                <w:sz w:val="18"/>
                <w:szCs w:val="18"/>
                <w:lang w:eastAsia="el-GR"/>
                <w14:ligatures w14:val="none"/>
              </w:rPr>
              <w:t>ς</w:t>
            </w:r>
            <w:r w:rsidRPr="009E135F">
              <w:rPr>
                <w:rFonts w:ascii="Arial" w:eastAsia="Times New Roman" w:hAnsi="Arial" w:cs="Arial"/>
                <w:color w:val="333333"/>
                <w:kern w:val="0"/>
                <w:sz w:val="18"/>
                <w:szCs w:val="18"/>
                <w:lang w:eastAsia="el-GR"/>
                <w14:ligatures w14:val="none"/>
              </w:rPr>
              <w:t xml:space="preserve"> αρχής εξυγίανσης </w:t>
            </w:r>
            <w:r w:rsidR="00AB4A1C">
              <w:rPr>
                <w:rFonts w:ascii="Arial" w:eastAsia="Times New Roman" w:hAnsi="Arial" w:cs="Arial"/>
                <w:color w:val="333333"/>
                <w:kern w:val="0"/>
                <w:sz w:val="18"/>
                <w:szCs w:val="18"/>
                <w:lang w:eastAsia="el-GR"/>
                <w14:ligatures w14:val="none"/>
              </w:rPr>
              <w:t>ή/</w:t>
            </w:r>
            <w:r w:rsidR="00930E40">
              <w:rPr>
                <w:rFonts w:ascii="Arial" w:eastAsia="Times New Roman" w:hAnsi="Arial" w:cs="Arial"/>
                <w:color w:val="333333"/>
                <w:kern w:val="0"/>
                <w:sz w:val="18"/>
                <w:szCs w:val="18"/>
                <w:lang w:eastAsia="el-GR"/>
                <w14:ligatures w14:val="none"/>
              </w:rPr>
              <w:t>και τη</w:t>
            </w:r>
            <w:r w:rsidR="00622E77">
              <w:rPr>
                <w:rFonts w:ascii="Arial" w:eastAsia="Times New Roman" w:hAnsi="Arial" w:cs="Arial"/>
                <w:color w:val="333333"/>
                <w:kern w:val="0"/>
                <w:sz w:val="18"/>
                <w:szCs w:val="18"/>
                <w:lang w:eastAsia="el-GR"/>
                <w14:ligatures w14:val="none"/>
              </w:rPr>
              <w:t>ς</w:t>
            </w:r>
            <w:r w:rsidR="00930E40">
              <w:rPr>
                <w:rFonts w:ascii="Arial" w:eastAsia="Times New Roman" w:hAnsi="Arial" w:cs="Arial"/>
                <w:color w:val="333333"/>
                <w:kern w:val="0"/>
                <w:sz w:val="18"/>
                <w:szCs w:val="18"/>
                <w:lang w:eastAsia="el-GR"/>
                <w14:ligatures w14:val="none"/>
              </w:rPr>
              <w:t xml:space="preserve"> εποπτικής αρχής </w:t>
            </w:r>
            <w:r w:rsidRPr="009E135F">
              <w:rPr>
                <w:rFonts w:ascii="Arial" w:eastAsia="Times New Roman" w:hAnsi="Arial" w:cs="Arial"/>
                <w:color w:val="333333"/>
                <w:kern w:val="0"/>
                <w:sz w:val="18"/>
                <w:szCs w:val="18"/>
                <w:lang w:eastAsia="el-GR"/>
                <w14:ligatures w14:val="none"/>
              </w:rPr>
              <w:t>για παροχή πληροφοριών δυνάμει του παρόντος άρθρου, δεν το κοινοποιεί με οποιοδήποτε τρόπο και το χειρίζεται με πλήρη εμπιστευτικότητα.</w:t>
            </w:r>
          </w:p>
        </w:tc>
      </w:tr>
      <w:tr w:rsidR="00AE53BA" w:rsidRPr="009E135F" w14:paraId="646F5C21" w14:textId="77777777" w:rsidTr="007E3CEC">
        <w:trPr>
          <w:jc w:val="center"/>
        </w:trPr>
        <w:tc>
          <w:tcPr>
            <w:tcW w:w="1555" w:type="dxa"/>
            <w:shd w:val="clear" w:color="auto" w:fill="FFFFFF" w:themeFill="background1"/>
          </w:tcPr>
          <w:p w14:paraId="60E2762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DABC1C"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C3D8545" w14:textId="77777777" w:rsidTr="007E3CEC">
        <w:trPr>
          <w:jc w:val="center"/>
        </w:trPr>
        <w:tc>
          <w:tcPr>
            <w:tcW w:w="1555" w:type="dxa"/>
            <w:shd w:val="clear" w:color="auto" w:fill="FFFFFF" w:themeFill="background1"/>
          </w:tcPr>
          <w:p w14:paraId="0A95D939" w14:textId="03983C4F" w:rsidR="008D2BCE"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Εξουσία εισόδου και έρευνας</w:t>
            </w:r>
            <w:r w:rsidR="00930E40">
              <w:rPr>
                <w:rFonts w:ascii="Arial" w:eastAsia="Times New Roman" w:hAnsi="Arial" w:cs="Arial"/>
                <w:color w:val="333333"/>
                <w:kern w:val="0"/>
                <w:sz w:val="18"/>
                <w:szCs w:val="18"/>
                <w:lang w:eastAsia="el-GR"/>
                <w14:ligatures w14:val="none"/>
              </w:rPr>
              <w:t>.</w:t>
            </w:r>
          </w:p>
          <w:p w14:paraId="3686B7C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A08DE3" w14:textId="213C3E4C"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94</w:t>
            </w:r>
            <w:r w:rsidRPr="009E135F">
              <w:rPr>
                <w:rFonts w:ascii="Arial" w:eastAsia="Times New Roman" w:hAnsi="Arial" w:cs="Arial"/>
                <w:color w:val="333333"/>
                <w:kern w:val="0"/>
                <w:sz w:val="18"/>
                <w:szCs w:val="18"/>
                <w:lang w:eastAsia="el-GR"/>
                <w14:ligatures w14:val="none"/>
              </w:rPr>
              <w:t>.</w:t>
            </w:r>
            <w:r>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eastAsia="el-GR"/>
                <w14:ligatures w14:val="none"/>
              </w:rPr>
              <w:t xml:space="preserve">(1)(α) Η αρχή εξυγίανσης </w:t>
            </w:r>
            <w:r w:rsidR="000303D8">
              <w:rPr>
                <w:rFonts w:ascii="Arial" w:eastAsia="Times New Roman" w:hAnsi="Arial" w:cs="Arial"/>
                <w:color w:val="333333"/>
                <w:kern w:val="0"/>
                <w:sz w:val="18"/>
                <w:szCs w:val="18"/>
                <w:lang w:eastAsia="el-GR"/>
                <w14:ligatures w14:val="none"/>
              </w:rPr>
              <w:t>ή</w:t>
            </w:r>
            <w:r w:rsidR="00AB4A1C">
              <w:rPr>
                <w:rFonts w:ascii="Arial" w:eastAsia="Times New Roman" w:hAnsi="Arial" w:cs="Arial"/>
                <w:color w:val="333333"/>
                <w:kern w:val="0"/>
                <w:sz w:val="18"/>
                <w:szCs w:val="18"/>
                <w:lang w:eastAsia="el-GR"/>
                <w14:ligatures w14:val="none"/>
              </w:rPr>
              <w:t>/και</w:t>
            </w:r>
            <w:r w:rsidR="003A7813">
              <w:rPr>
                <w:rFonts w:ascii="Arial" w:eastAsia="Times New Roman" w:hAnsi="Arial" w:cs="Arial"/>
                <w:color w:val="333333"/>
                <w:kern w:val="0"/>
                <w:sz w:val="18"/>
                <w:szCs w:val="18"/>
                <w:lang w:eastAsia="el-GR"/>
                <w14:ligatures w14:val="none"/>
              </w:rPr>
              <w:t xml:space="preserve"> η εποπτική αρχή </w:t>
            </w:r>
            <w:r w:rsidRPr="009E135F">
              <w:rPr>
                <w:rFonts w:ascii="Arial" w:eastAsia="Times New Roman" w:hAnsi="Arial" w:cs="Arial"/>
                <w:color w:val="333333"/>
                <w:kern w:val="0"/>
                <w:sz w:val="18"/>
                <w:szCs w:val="18"/>
                <w:lang w:eastAsia="el-GR"/>
                <w14:ligatures w14:val="none"/>
              </w:rPr>
              <w:t xml:space="preserve">ή εντεταλμένο από αυτήν πρόσωπο, δύναται να διενεργεί έρευνες, απαραίτητες για την άσκηση των αρμοδιοτήτων της ή για τη διερεύνηση ενδεχόμενης παράβασης των δυνάμει του παρόντος Νόμου επιβαλλόμενων υποχρεώσεων και, προς τούτο, δύναται να ζητεί και να συλλέγει πληροφορίες, να εισέρχεται σε γραφεία και επαγγελματικούς χώρους και να ελέγχει αρχεία, βιβλία, λογαριασμούς, άλλα έγγραφα και στοιχεία εναποθηκευμένα σε </w:t>
            </w:r>
            <w:r w:rsidR="003A7813" w:rsidRPr="009E135F">
              <w:rPr>
                <w:rFonts w:ascii="Arial" w:eastAsia="Times New Roman" w:hAnsi="Arial" w:cs="Arial"/>
                <w:color w:val="333333"/>
                <w:kern w:val="0"/>
                <w:sz w:val="18"/>
                <w:szCs w:val="18"/>
                <w:lang w:eastAsia="el-GR"/>
                <w14:ligatures w14:val="none"/>
              </w:rPr>
              <w:t>ηλεκτρονικ</w:t>
            </w:r>
            <w:r w:rsidR="003A7813">
              <w:rPr>
                <w:rFonts w:ascii="Arial" w:eastAsia="Times New Roman" w:hAnsi="Arial" w:cs="Arial"/>
                <w:color w:val="333333"/>
                <w:kern w:val="0"/>
                <w:sz w:val="18"/>
                <w:szCs w:val="18"/>
                <w:lang w:eastAsia="el-GR"/>
                <w14:ligatures w14:val="none"/>
              </w:rPr>
              <w:t>ά</w:t>
            </w:r>
            <w:r w:rsidR="003A7813" w:rsidRPr="009E135F">
              <w:rPr>
                <w:rFonts w:ascii="Arial" w:eastAsia="Times New Roman" w:hAnsi="Arial" w:cs="Arial"/>
                <w:color w:val="333333"/>
                <w:kern w:val="0"/>
                <w:sz w:val="18"/>
                <w:szCs w:val="18"/>
                <w:lang w:eastAsia="el-GR"/>
                <w14:ligatures w14:val="none"/>
              </w:rPr>
              <w:t xml:space="preserve"> </w:t>
            </w:r>
            <w:r w:rsidR="003A7813">
              <w:rPr>
                <w:rFonts w:ascii="Arial" w:eastAsia="Times New Roman" w:hAnsi="Arial" w:cs="Arial"/>
                <w:color w:val="333333"/>
                <w:kern w:val="0"/>
                <w:sz w:val="18"/>
                <w:szCs w:val="18"/>
                <w:lang w:eastAsia="el-GR"/>
                <w14:ligatures w14:val="none"/>
              </w:rPr>
              <w:t>μέσα</w:t>
            </w:r>
            <w:r w:rsidR="003A7813" w:rsidRPr="009E135F">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και να λαμβάνει αντίγραφα ή αποσπάσματα τους:</w:t>
            </w:r>
          </w:p>
          <w:p w14:paraId="57E1E8F7" w14:textId="77777777" w:rsidR="008D2BCE" w:rsidRPr="009E135F" w:rsidRDefault="008D2BCE"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69458CF5" w14:textId="5EFB8E45" w:rsidR="00AE53BA" w:rsidRDefault="00AE53BA" w:rsidP="003A7813">
            <w:pPr>
              <w:spacing w:after="0" w:line="240" w:lineRule="auto"/>
              <w:ind w:right="131" w:firstLine="418"/>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Νοείται ότι, η αρχή εξυγίανσης </w:t>
            </w:r>
            <w:r w:rsidR="000303D8">
              <w:rPr>
                <w:rFonts w:ascii="Arial" w:eastAsia="Times New Roman" w:hAnsi="Arial" w:cs="Arial"/>
                <w:color w:val="333333"/>
                <w:kern w:val="0"/>
                <w:sz w:val="18"/>
                <w:szCs w:val="18"/>
                <w:lang w:eastAsia="el-GR"/>
                <w14:ligatures w14:val="none"/>
              </w:rPr>
              <w:t>ή</w:t>
            </w:r>
            <w:r w:rsidR="00AB4A1C">
              <w:rPr>
                <w:rFonts w:ascii="Arial" w:eastAsia="Times New Roman" w:hAnsi="Arial" w:cs="Arial"/>
                <w:color w:val="333333"/>
                <w:kern w:val="0"/>
                <w:sz w:val="18"/>
                <w:szCs w:val="18"/>
                <w:lang w:eastAsia="el-GR"/>
                <w14:ligatures w14:val="none"/>
              </w:rPr>
              <w:t>/και</w:t>
            </w:r>
            <w:r w:rsidR="000303D8">
              <w:rPr>
                <w:rFonts w:ascii="Arial" w:eastAsia="Times New Roman" w:hAnsi="Arial" w:cs="Arial"/>
                <w:color w:val="333333"/>
                <w:kern w:val="0"/>
                <w:sz w:val="18"/>
                <w:szCs w:val="18"/>
                <w:lang w:eastAsia="el-GR"/>
                <w14:ligatures w14:val="none"/>
              </w:rPr>
              <w:t xml:space="preserve"> η</w:t>
            </w:r>
            <w:r w:rsidR="00D23643">
              <w:rPr>
                <w:rFonts w:ascii="Arial" w:eastAsia="Times New Roman" w:hAnsi="Arial" w:cs="Arial"/>
                <w:color w:val="333333"/>
                <w:kern w:val="0"/>
                <w:sz w:val="18"/>
                <w:szCs w:val="18"/>
                <w:lang w:eastAsia="el-GR"/>
                <w14:ligatures w14:val="none"/>
              </w:rPr>
              <w:t xml:space="preserve"> εποπτική αρχή </w:t>
            </w:r>
            <w:r w:rsidRPr="009E135F">
              <w:rPr>
                <w:rFonts w:ascii="Arial" w:eastAsia="Times New Roman" w:hAnsi="Arial" w:cs="Arial"/>
                <w:color w:val="333333"/>
                <w:kern w:val="0"/>
                <w:sz w:val="18"/>
                <w:szCs w:val="18"/>
                <w:lang w:eastAsia="el-GR"/>
                <w14:ligatures w14:val="none"/>
              </w:rPr>
              <w:t>δύναται να λαμβάνει αποσπάσματα αρχείων, βιβλίων, λογαριασμών άλλων εγγράφων και στοιχείων, εάν έχει εύλογη αιτία να πιστεύει ότι τα αποσπάσματα αυτά είναι δυνατό να αποβούν χρήσιμα, για σκοπούς απόδειξης σε ποινική διαδικασία αναφορικά με οποιαδήποτε παράβαση ή παράλειψη συμμόρφωσης με τις διατάξεις του παρόντος Νόμου ή με εκδιδόμενα δυνάμει αυτού διατάγματα.</w:t>
            </w:r>
          </w:p>
        </w:tc>
      </w:tr>
      <w:tr w:rsidR="00AE53BA" w:rsidRPr="009E135F" w14:paraId="7D712CD5" w14:textId="77777777" w:rsidTr="007E3CEC">
        <w:trPr>
          <w:jc w:val="center"/>
        </w:trPr>
        <w:tc>
          <w:tcPr>
            <w:tcW w:w="1555" w:type="dxa"/>
            <w:shd w:val="clear" w:color="auto" w:fill="FFFFFF" w:themeFill="background1"/>
          </w:tcPr>
          <w:p w14:paraId="01FAD79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F2E4747"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7BD33D5" w14:textId="77777777" w:rsidTr="007E3CEC">
        <w:trPr>
          <w:jc w:val="center"/>
        </w:trPr>
        <w:tc>
          <w:tcPr>
            <w:tcW w:w="1555" w:type="dxa"/>
            <w:shd w:val="clear" w:color="auto" w:fill="FFFFFF" w:themeFill="background1"/>
          </w:tcPr>
          <w:p w14:paraId="62508E2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736398" w14:textId="22676FD4" w:rsidR="00AE53BA" w:rsidRDefault="00AE53BA" w:rsidP="00930E40">
            <w:pPr>
              <w:spacing w:after="0" w:line="240" w:lineRule="auto"/>
              <w:ind w:right="131" w:firstLine="13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Σε περίπτωση άρνησης πρόσβασης σε πληροφορίες, αρχεία, βιβλία, λογαριασμούς, καθώς και σε άλλα έγγραφα και στοιχεία εναποθηκευμένα σε </w:t>
            </w:r>
            <w:r w:rsidR="003A7813" w:rsidRPr="009E135F">
              <w:rPr>
                <w:rFonts w:ascii="Arial" w:eastAsia="Times New Roman" w:hAnsi="Arial" w:cs="Arial"/>
                <w:color w:val="333333"/>
                <w:kern w:val="0"/>
                <w:sz w:val="18"/>
                <w:szCs w:val="18"/>
                <w:lang w:eastAsia="el-GR"/>
                <w14:ligatures w14:val="none"/>
              </w:rPr>
              <w:t>ηλεκτρονικ</w:t>
            </w:r>
            <w:r w:rsidR="003A7813">
              <w:rPr>
                <w:rFonts w:ascii="Arial" w:eastAsia="Times New Roman" w:hAnsi="Arial" w:cs="Arial"/>
                <w:color w:val="333333"/>
                <w:kern w:val="0"/>
                <w:sz w:val="18"/>
                <w:szCs w:val="18"/>
                <w:lang w:eastAsia="el-GR"/>
                <w14:ligatures w14:val="none"/>
              </w:rPr>
              <w:t>ά</w:t>
            </w:r>
            <w:r w:rsidR="003A7813" w:rsidRPr="009E135F">
              <w:rPr>
                <w:rFonts w:ascii="Arial" w:eastAsia="Times New Roman" w:hAnsi="Arial" w:cs="Arial"/>
                <w:color w:val="333333"/>
                <w:kern w:val="0"/>
                <w:sz w:val="18"/>
                <w:szCs w:val="18"/>
                <w:lang w:eastAsia="el-GR"/>
                <w14:ligatures w14:val="none"/>
              </w:rPr>
              <w:t xml:space="preserve"> </w:t>
            </w:r>
            <w:r w:rsidR="003A7813">
              <w:rPr>
                <w:rFonts w:ascii="Arial" w:eastAsia="Times New Roman" w:hAnsi="Arial" w:cs="Arial"/>
                <w:color w:val="333333"/>
                <w:kern w:val="0"/>
                <w:sz w:val="18"/>
                <w:szCs w:val="18"/>
                <w:lang w:eastAsia="el-GR"/>
                <w14:ligatures w14:val="none"/>
              </w:rPr>
              <w:t>μέσα</w:t>
            </w:r>
            <w:r w:rsidRPr="009E135F">
              <w:rPr>
                <w:rFonts w:ascii="Arial" w:eastAsia="Times New Roman" w:hAnsi="Arial" w:cs="Arial"/>
                <w:color w:val="333333"/>
                <w:kern w:val="0"/>
                <w:sz w:val="18"/>
                <w:szCs w:val="18"/>
                <w:lang w:eastAsia="el-GR"/>
                <w14:ligatures w14:val="none"/>
              </w:rPr>
              <w:t xml:space="preserve">, η αρχή εξυγίανσης </w:t>
            </w:r>
            <w:r w:rsidR="00AB4A1C">
              <w:rPr>
                <w:rFonts w:ascii="Arial" w:eastAsia="Times New Roman" w:hAnsi="Arial" w:cs="Arial"/>
                <w:color w:val="333333"/>
                <w:kern w:val="0"/>
                <w:sz w:val="18"/>
                <w:szCs w:val="18"/>
                <w:lang w:eastAsia="el-GR"/>
                <w14:ligatures w14:val="none"/>
              </w:rPr>
              <w:t xml:space="preserve">ή/και η εποπτική αρχή </w:t>
            </w:r>
            <w:r w:rsidRPr="009E135F">
              <w:rPr>
                <w:rFonts w:ascii="Arial" w:eastAsia="Times New Roman" w:hAnsi="Arial" w:cs="Arial"/>
                <w:color w:val="333333"/>
                <w:kern w:val="0"/>
                <w:sz w:val="18"/>
                <w:szCs w:val="18"/>
                <w:lang w:eastAsia="el-GR"/>
                <w14:ligatures w14:val="none"/>
              </w:rPr>
              <w:t>δύναται να προβαίνει σε άμεση κατάσχεση των σχετικών πληροφοριών, αρχείων, βιβλίων, λογαριασμών και άλλων εγγράφων και στοιχείων και των ηλεκτρονικών μέσων αποθήκευσης και μεταφοράς δεδομένων:</w:t>
            </w:r>
          </w:p>
          <w:p w14:paraId="43CC22AD" w14:textId="77777777" w:rsidR="008D2BCE" w:rsidRPr="009E135F" w:rsidRDefault="008D2BCE"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476A654E" w14:textId="5AAE95EA" w:rsidR="00AE53BA" w:rsidRDefault="00AE53BA" w:rsidP="00D07B65">
            <w:pPr>
              <w:spacing w:after="0" w:line="240" w:lineRule="auto"/>
              <w:ind w:right="131" w:firstLine="418"/>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Νοείται ότι, η αρχή εξυγίανσης </w:t>
            </w:r>
            <w:r w:rsidR="00D07B65">
              <w:rPr>
                <w:rFonts w:ascii="Arial" w:eastAsia="Times New Roman" w:hAnsi="Arial" w:cs="Arial"/>
                <w:color w:val="333333"/>
                <w:kern w:val="0"/>
                <w:sz w:val="18"/>
                <w:szCs w:val="18"/>
                <w:lang w:eastAsia="el-GR"/>
                <w14:ligatures w14:val="none"/>
              </w:rPr>
              <w:t>ή</w:t>
            </w:r>
            <w:r w:rsidR="00AB4A1C">
              <w:rPr>
                <w:rFonts w:ascii="Arial" w:eastAsia="Times New Roman" w:hAnsi="Arial" w:cs="Arial"/>
                <w:color w:val="333333"/>
                <w:kern w:val="0"/>
                <w:sz w:val="18"/>
                <w:szCs w:val="18"/>
                <w:lang w:eastAsia="el-GR"/>
                <w14:ligatures w14:val="none"/>
              </w:rPr>
              <w:t>/και</w:t>
            </w:r>
            <w:r w:rsidR="00D07B65">
              <w:rPr>
                <w:rFonts w:ascii="Arial" w:eastAsia="Times New Roman" w:hAnsi="Arial" w:cs="Arial"/>
                <w:color w:val="333333"/>
                <w:kern w:val="0"/>
                <w:sz w:val="18"/>
                <w:szCs w:val="18"/>
                <w:lang w:eastAsia="el-GR"/>
                <w14:ligatures w14:val="none"/>
              </w:rPr>
              <w:t xml:space="preserve"> η εποπτική αρχή </w:t>
            </w:r>
            <w:r w:rsidRPr="009E135F">
              <w:rPr>
                <w:rFonts w:ascii="Arial" w:eastAsia="Times New Roman" w:hAnsi="Arial" w:cs="Arial"/>
                <w:color w:val="333333"/>
                <w:kern w:val="0"/>
                <w:sz w:val="18"/>
                <w:szCs w:val="18"/>
                <w:lang w:eastAsia="el-GR"/>
                <w14:ligatures w14:val="none"/>
              </w:rPr>
              <w:t>επιστρέφει οτιδήποτε κατασχέθηκε δυνάμει του παρόντος εδαφίου στον κάτοχό του, ευθύς ως περατωθεί ο σκοπός, για τον οποίο προέβηκε στην κατάσχεση και, σε κάθε περίπτωση, εντός σαράντα πέντε (45) ημερών από την ημερομηνία της κατάσχεσης.</w:t>
            </w:r>
          </w:p>
        </w:tc>
      </w:tr>
      <w:tr w:rsidR="00AE53BA" w:rsidRPr="009E135F" w14:paraId="36DE6EF7" w14:textId="77777777" w:rsidTr="007E3CEC">
        <w:trPr>
          <w:jc w:val="center"/>
        </w:trPr>
        <w:tc>
          <w:tcPr>
            <w:tcW w:w="1555" w:type="dxa"/>
            <w:shd w:val="clear" w:color="auto" w:fill="FFFFFF" w:themeFill="background1"/>
          </w:tcPr>
          <w:p w14:paraId="38B64E0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DB948B"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02285DF" w14:textId="77777777" w:rsidTr="007E3CEC">
        <w:trPr>
          <w:jc w:val="center"/>
        </w:trPr>
        <w:tc>
          <w:tcPr>
            <w:tcW w:w="1555" w:type="dxa"/>
            <w:shd w:val="clear" w:color="auto" w:fill="FFFFFF" w:themeFill="background1"/>
          </w:tcPr>
          <w:p w14:paraId="7F94F3E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05DF8E8" w14:textId="31951F08"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Με την επιφύλαξη του Άρθρου 16.2 του Συντάγματος, η αρχή εξυγίανσης</w:t>
            </w:r>
            <w:r w:rsidR="002D6E6E">
              <w:rPr>
                <w:rFonts w:ascii="Arial" w:eastAsia="Times New Roman" w:hAnsi="Arial" w:cs="Arial"/>
                <w:color w:val="333333"/>
                <w:kern w:val="0"/>
                <w:sz w:val="18"/>
                <w:szCs w:val="18"/>
                <w:lang w:eastAsia="el-GR"/>
                <w14:ligatures w14:val="none"/>
              </w:rPr>
              <w:t xml:space="preserve"> ή</w:t>
            </w:r>
            <w:r w:rsidR="00AB4A1C">
              <w:rPr>
                <w:rFonts w:ascii="Arial" w:eastAsia="Times New Roman" w:hAnsi="Arial" w:cs="Arial"/>
                <w:color w:val="333333"/>
                <w:kern w:val="0"/>
                <w:sz w:val="18"/>
                <w:szCs w:val="18"/>
                <w:lang w:eastAsia="el-GR"/>
                <w14:ligatures w14:val="none"/>
              </w:rPr>
              <w:t>/και</w:t>
            </w:r>
            <w:r w:rsidR="002D6E6E">
              <w:rPr>
                <w:rFonts w:ascii="Arial" w:eastAsia="Times New Roman" w:hAnsi="Arial" w:cs="Arial"/>
                <w:color w:val="333333"/>
                <w:kern w:val="0"/>
                <w:sz w:val="18"/>
                <w:szCs w:val="18"/>
                <w:lang w:eastAsia="el-GR"/>
                <w14:ligatures w14:val="none"/>
              </w:rPr>
              <w:t xml:space="preserve"> η εποπτική αρχή</w:t>
            </w:r>
            <w:r w:rsidRPr="009E135F">
              <w:rPr>
                <w:rFonts w:ascii="Arial" w:eastAsia="Times New Roman" w:hAnsi="Arial" w:cs="Arial"/>
                <w:color w:val="333333"/>
                <w:kern w:val="0"/>
                <w:sz w:val="18"/>
                <w:szCs w:val="18"/>
                <w:lang w:eastAsia="el-GR"/>
                <w14:ligatures w14:val="none"/>
              </w:rPr>
              <w:t xml:space="preserve"> δύναται να διενεργεί έρευνες σε υποστατικό κάθε φυσικού ή νομικού προσώπου που εμπίπτει εντός των αρμοδιοτήτων </w:t>
            </w:r>
            <w:r w:rsidR="00AB4A1C">
              <w:rPr>
                <w:rFonts w:ascii="Arial" w:eastAsia="Times New Roman" w:hAnsi="Arial" w:cs="Arial"/>
                <w:color w:val="333333"/>
                <w:kern w:val="0"/>
                <w:sz w:val="18"/>
                <w:szCs w:val="18"/>
                <w:lang w:eastAsia="el-GR"/>
                <w14:ligatures w14:val="none"/>
              </w:rPr>
              <w:t xml:space="preserve">της </w:t>
            </w:r>
            <w:r w:rsidRPr="009E135F">
              <w:rPr>
                <w:rFonts w:ascii="Arial" w:eastAsia="Times New Roman" w:hAnsi="Arial" w:cs="Arial"/>
                <w:color w:val="333333"/>
                <w:kern w:val="0"/>
                <w:sz w:val="18"/>
                <w:szCs w:val="18"/>
                <w:lang w:eastAsia="el-GR"/>
                <w14:ligatures w14:val="none"/>
              </w:rPr>
              <w:t>δυνάμει των διατάξεων του παρόντος Νόμου και, σε οποιοδήποτε άλλο πρόσωπο, που η αρχή εξυγίανσης</w:t>
            </w:r>
            <w:r w:rsidR="00930E40">
              <w:rPr>
                <w:rFonts w:ascii="Arial" w:eastAsia="Times New Roman" w:hAnsi="Arial" w:cs="Arial"/>
                <w:color w:val="333333"/>
                <w:kern w:val="0"/>
                <w:sz w:val="18"/>
                <w:szCs w:val="18"/>
                <w:lang w:eastAsia="el-GR"/>
                <w14:ligatures w14:val="none"/>
              </w:rPr>
              <w:t xml:space="preserve"> ή</w:t>
            </w:r>
            <w:r w:rsidR="00AB4A1C">
              <w:rPr>
                <w:rFonts w:ascii="Arial" w:eastAsia="Times New Roman" w:hAnsi="Arial" w:cs="Arial"/>
                <w:color w:val="333333"/>
                <w:kern w:val="0"/>
                <w:sz w:val="18"/>
                <w:szCs w:val="18"/>
                <w:lang w:eastAsia="el-GR"/>
                <w14:ligatures w14:val="none"/>
              </w:rPr>
              <w:t>/και</w:t>
            </w:r>
            <w:r w:rsidR="00930E40">
              <w:rPr>
                <w:rFonts w:ascii="Arial" w:eastAsia="Times New Roman" w:hAnsi="Arial" w:cs="Arial"/>
                <w:color w:val="333333"/>
                <w:kern w:val="0"/>
                <w:sz w:val="18"/>
                <w:szCs w:val="18"/>
                <w:lang w:eastAsia="el-GR"/>
                <w14:ligatures w14:val="none"/>
              </w:rPr>
              <w:t xml:space="preserve"> η εποπτική αρχή</w:t>
            </w:r>
            <w:r w:rsidRPr="009E135F">
              <w:rPr>
                <w:rFonts w:ascii="Arial" w:eastAsia="Times New Roman" w:hAnsi="Arial" w:cs="Arial"/>
                <w:color w:val="333333"/>
                <w:kern w:val="0"/>
                <w:sz w:val="18"/>
                <w:szCs w:val="18"/>
                <w:lang w:eastAsia="el-GR"/>
                <w14:ligatures w14:val="none"/>
              </w:rPr>
              <w:t>, κατά την απόλυτη της κρίση της, θεωρεί ότι είναι σε θέση να δώσει τις απαιτούμενες πληροφορίες και στοιχεία.</w:t>
            </w:r>
          </w:p>
        </w:tc>
      </w:tr>
      <w:tr w:rsidR="00AE53BA" w:rsidRPr="009E135F" w14:paraId="3D6A5E33" w14:textId="77777777" w:rsidTr="007E3CEC">
        <w:trPr>
          <w:jc w:val="center"/>
        </w:trPr>
        <w:tc>
          <w:tcPr>
            <w:tcW w:w="1555" w:type="dxa"/>
            <w:shd w:val="clear" w:color="auto" w:fill="FFFFFF" w:themeFill="background1"/>
          </w:tcPr>
          <w:p w14:paraId="74454CF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A7CCD9"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8F929BB" w14:textId="77777777" w:rsidTr="007E3CEC">
        <w:trPr>
          <w:jc w:val="center"/>
        </w:trPr>
        <w:tc>
          <w:tcPr>
            <w:tcW w:w="1555" w:type="dxa"/>
            <w:shd w:val="clear" w:color="auto" w:fill="FFFFFF" w:themeFill="background1"/>
          </w:tcPr>
          <w:p w14:paraId="5297AA4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F6C69AB" w14:textId="5D2CAB8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Η έρευνα διενεργείται ύστερα από ειδοποίηση της αρχής εξυγίανσης</w:t>
            </w:r>
            <w:r w:rsidR="002D6E6E">
              <w:rPr>
                <w:rFonts w:ascii="Arial" w:eastAsia="Times New Roman" w:hAnsi="Arial" w:cs="Arial"/>
                <w:color w:val="333333"/>
                <w:kern w:val="0"/>
                <w:sz w:val="18"/>
                <w:szCs w:val="18"/>
                <w:lang w:eastAsia="el-GR"/>
                <w14:ligatures w14:val="none"/>
              </w:rPr>
              <w:t xml:space="preserve"> ή</w:t>
            </w:r>
            <w:r w:rsidR="00AB4A1C">
              <w:rPr>
                <w:rFonts w:ascii="Arial" w:eastAsia="Times New Roman" w:hAnsi="Arial" w:cs="Arial"/>
                <w:color w:val="333333"/>
                <w:kern w:val="0"/>
                <w:sz w:val="18"/>
                <w:szCs w:val="18"/>
                <w:lang w:eastAsia="el-GR"/>
                <w14:ligatures w14:val="none"/>
              </w:rPr>
              <w:t>/και</w:t>
            </w:r>
            <w:r w:rsidR="002D6E6E">
              <w:rPr>
                <w:rFonts w:ascii="Arial" w:eastAsia="Times New Roman" w:hAnsi="Arial" w:cs="Arial"/>
                <w:color w:val="333333"/>
                <w:kern w:val="0"/>
                <w:sz w:val="18"/>
                <w:szCs w:val="18"/>
                <w:lang w:eastAsia="el-GR"/>
                <w14:ligatures w14:val="none"/>
              </w:rPr>
              <w:t xml:space="preserve"> της εποπτικής αρχής</w:t>
            </w:r>
            <w:r w:rsidRPr="009E135F">
              <w:rPr>
                <w:rFonts w:ascii="Arial" w:eastAsia="Times New Roman" w:hAnsi="Arial" w:cs="Arial"/>
                <w:color w:val="333333"/>
                <w:kern w:val="0"/>
                <w:sz w:val="18"/>
                <w:szCs w:val="18"/>
                <w:lang w:eastAsia="el-GR"/>
                <w14:ligatures w14:val="none"/>
              </w:rPr>
              <w:t>, η οποία είτε αποστέλλεται από προηγουμένως είτε επιδίδεται στο πρόσωπο το οποίο αφορά η ειδοποίηση κατά την ημερομηνία και ώρα έναρξης της έρευνας.</w:t>
            </w:r>
          </w:p>
        </w:tc>
      </w:tr>
      <w:tr w:rsidR="00AE53BA" w:rsidRPr="009E135F" w14:paraId="655AE048" w14:textId="17F37A78" w:rsidTr="007E3CEC">
        <w:trPr>
          <w:jc w:val="center"/>
        </w:trPr>
        <w:tc>
          <w:tcPr>
            <w:tcW w:w="1555" w:type="dxa"/>
            <w:shd w:val="clear" w:color="auto" w:fill="FFFFFF" w:themeFill="background1"/>
          </w:tcPr>
          <w:p w14:paraId="467F11E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8835CEB" w14:textId="5841C56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2FC6947" w14:textId="77777777" w:rsidTr="007E3CEC">
        <w:trPr>
          <w:jc w:val="center"/>
        </w:trPr>
        <w:tc>
          <w:tcPr>
            <w:tcW w:w="1555" w:type="dxa"/>
            <w:shd w:val="clear" w:color="auto" w:fill="FFFFFF" w:themeFill="background1"/>
          </w:tcPr>
          <w:p w14:paraId="1D164E6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C9ACF0" w14:textId="3D449B0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Η ειδοποίηση της αρχής εξυγίανσης</w:t>
            </w:r>
            <w:r w:rsidR="002D6E6E">
              <w:rPr>
                <w:rFonts w:ascii="Arial" w:eastAsia="Times New Roman" w:hAnsi="Arial" w:cs="Arial"/>
                <w:color w:val="333333"/>
                <w:kern w:val="0"/>
                <w:sz w:val="18"/>
                <w:szCs w:val="18"/>
                <w:lang w:eastAsia="el-GR"/>
                <w14:ligatures w14:val="none"/>
              </w:rPr>
              <w:t xml:space="preserve"> </w:t>
            </w:r>
            <w:r w:rsidR="00AB4A1C">
              <w:rPr>
                <w:rFonts w:ascii="Arial" w:eastAsia="Times New Roman" w:hAnsi="Arial" w:cs="Arial"/>
                <w:color w:val="333333"/>
                <w:kern w:val="0"/>
                <w:sz w:val="18"/>
                <w:szCs w:val="18"/>
                <w:lang w:eastAsia="el-GR"/>
                <w14:ligatures w14:val="none"/>
              </w:rPr>
              <w:t>ή/και</w:t>
            </w:r>
            <w:r w:rsidR="002D6E6E">
              <w:rPr>
                <w:rFonts w:ascii="Arial" w:eastAsia="Times New Roman" w:hAnsi="Arial" w:cs="Arial"/>
                <w:color w:val="333333"/>
                <w:kern w:val="0"/>
                <w:sz w:val="18"/>
                <w:szCs w:val="18"/>
                <w:lang w:eastAsia="el-GR"/>
                <w14:ligatures w14:val="none"/>
              </w:rPr>
              <w:t xml:space="preserve"> της εποπτικής αρχής</w:t>
            </w:r>
            <w:r w:rsidRPr="009E135F">
              <w:rPr>
                <w:rFonts w:ascii="Arial" w:eastAsia="Times New Roman" w:hAnsi="Arial" w:cs="Arial"/>
                <w:color w:val="333333"/>
                <w:kern w:val="0"/>
                <w:sz w:val="18"/>
                <w:szCs w:val="18"/>
                <w:lang w:eastAsia="el-GR"/>
                <w14:ligatures w14:val="none"/>
              </w:rPr>
              <w:t xml:space="preserve"> είναι γραπτή, ορίζει την ημερομηνία και ώρα έναρξης της έρευνας, το σκοπό της, τη διάταξη στην οποία βασίζεται η συναφής εξουσία της αρχής εξυγίανσης </w:t>
            </w:r>
            <w:r w:rsidR="002D6E6E">
              <w:rPr>
                <w:rFonts w:ascii="Arial" w:eastAsia="Times New Roman" w:hAnsi="Arial" w:cs="Arial"/>
                <w:color w:val="333333"/>
                <w:kern w:val="0"/>
                <w:sz w:val="18"/>
                <w:szCs w:val="18"/>
                <w:lang w:eastAsia="el-GR"/>
                <w14:ligatures w14:val="none"/>
              </w:rPr>
              <w:t>ή</w:t>
            </w:r>
            <w:r w:rsidR="00AB4A1C">
              <w:rPr>
                <w:rFonts w:ascii="Arial" w:eastAsia="Times New Roman" w:hAnsi="Arial" w:cs="Arial"/>
                <w:color w:val="333333"/>
                <w:kern w:val="0"/>
                <w:sz w:val="18"/>
                <w:szCs w:val="18"/>
                <w:lang w:eastAsia="el-GR"/>
                <w14:ligatures w14:val="none"/>
              </w:rPr>
              <w:t>/και</w:t>
            </w:r>
            <w:r w:rsidR="002D6E6E">
              <w:rPr>
                <w:rFonts w:ascii="Arial" w:eastAsia="Times New Roman" w:hAnsi="Arial" w:cs="Arial"/>
                <w:color w:val="333333"/>
                <w:kern w:val="0"/>
                <w:sz w:val="18"/>
                <w:szCs w:val="18"/>
                <w:lang w:eastAsia="el-GR"/>
                <w14:ligatures w14:val="none"/>
              </w:rPr>
              <w:t xml:space="preserve"> της εποπτικής αρχής </w:t>
            </w:r>
            <w:r w:rsidRPr="009E135F">
              <w:rPr>
                <w:rFonts w:ascii="Arial" w:eastAsia="Times New Roman" w:hAnsi="Arial" w:cs="Arial"/>
                <w:color w:val="333333"/>
                <w:kern w:val="0"/>
                <w:sz w:val="18"/>
                <w:szCs w:val="18"/>
                <w:lang w:eastAsia="el-GR"/>
                <w14:ligatures w14:val="none"/>
              </w:rPr>
              <w:t>και τις ενδεχόμενες κυρώσεις σε περίπτωση άρνησης του προσώπου, το οποίο η ειδοποίηση αφορά, να συμμορφωθεί προς την ειδοποίηση.</w:t>
            </w:r>
          </w:p>
        </w:tc>
      </w:tr>
      <w:tr w:rsidR="00AE53BA" w:rsidRPr="009E135F" w14:paraId="684BECA5" w14:textId="77777777" w:rsidTr="007E3CEC">
        <w:trPr>
          <w:jc w:val="center"/>
        </w:trPr>
        <w:tc>
          <w:tcPr>
            <w:tcW w:w="1555" w:type="dxa"/>
            <w:shd w:val="clear" w:color="auto" w:fill="FFFFFF" w:themeFill="background1"/>
          </w:tcPr>
          <w:p w14:paraId="2D6F682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5FCA4D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ECEFA6B" w14:textId="77777777" w:rsidTr="007E3CEC">
        <w:trPr>
          <w:jc w:val="center"/>
        </w:trPr>
        <w:tc>
          <w:tcPr>
            <w:tcW w:w="1555" w:type="dxa"/>
            <w:shd w:val="clear" w:color="auto" w:fill="FFFFFF" w:themeFill="background1"/>
          </w:tcPr>
          <w:p w14:paraId="0394C3E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D2BA7BD" w14:textId="0FE3081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(5) Η αρχή εξυγίανσης </w:t>
            </w:r>
            <w:r w:rsidR="00930E40">
              <w:rPr>
                <w:rFonts w:ascii="Arial" w:eastAsia="Times New Roman" w:hAnsi="Arial" w:cs="Arial"/>
                <w:color w:val="333333"/>
                <w:kern w:val="0"/>
                <w:sz w:val="18"/>
                <w:szCs w:val="18"/>
                <w:lang w:eastAsia="el-GR"/>
                <w14:ligatures w14:val="none"/>
              </w:rPr>
              <w:t>ή</w:t>
            </w:r>
            <w:r w:rsidR="00AB4A1C">
              <w:rPr>
                <w:rFonts w:ascii="Arial" w:eastAsia="Times New Roman" w:hAnsi="Arial" w:cs="Arial"/>
                <w:color w:val="333333"/>
                <w:kern w:val="0"/>
                <w:sz w:val="18"/>
                <w:szCs w:val="18"/>
                <w:lang w:eastAsia="el-GR"/>
                <w14:ligatures w14:val="none"/>
              </w:rPr>
              <w:t>/και</w:t>
            </w:r>
            <w:r w:rsidR="00930E40">
              <w:rPr>
                <w:rFonts w:ascii="Arial" w:eastAsia="Times New Roman" w:hAnsi="Arial" w:cs="Arial"/>
                <w:color w:val="333333"/>
                <w:kern w:val="0"/>
                <w:sz w:val="18"/>
                <w:szCs w:val="18"/>
                <w:lang w:eastAsia="el-GR"/>
                <w14:ligatures w14:val="none"/>
              </w:rPr>
              <w:t xml:space="preserve"> η εποπτική αρχή </w:t>
            </w:r>
            <w:r w:rsidRPr="009E135F">
              <w:rPr>
                <w:rFonts w:ascii="Arial" w:eastAsia="Times New Roman" w:hAnsi="Arial" w:cs="Arial"/>
                <w:color w:val="333333"/>
                <w:kern w:val="0"/>
                <w:sz w:val="18"/>
                <w:szCs w:val="18"/>
                <w:lang w:eastAsia="el-GR"/>
                <w14:ligatures w14:val="none"/>
              </w:rPr>
              <w:t>δύναται να καλεί σε κατάθεση πρόσωπα που δυνατό να έχουν στοιχεία ή να γνωρίζουν οτιδήποτε σχετικά με την υπό διενέργεια έρευνα και να ορίζει οποιοδήποτε άλλο πρόσωπο για να ακούσει μαρτυρία και να πάρει, εκ μέρους της, γραπτή ή ηχογραφημένη κατάθεση από τα πρόσωπα αυτά, τα οποία προσέρχονται ενώπιον του εντεταλμένου προσώπου και παρέχουν τις πληροφορίες που κατέχουν.</w:t>
            </w:r>
          </w:p>
        </w:tc>
      </w:tr>
      <w:tr w:rsidR="00AE53BA" w:rsidRPr="009E135F" w14:paraId="42E21846" w14:textId="77777777" w:rsidTr="007E3CEC">
        <w:trPr>
          <w:jc w:val="center"/>
        </w:trPr>
        <w:tc>
          <w:tcPr>
            <w:tcW w:w="1555" w:type="dxa"/>
            <w:shd w:val="clear" w:color="auto" w:fill="FFFFFF" w:themeFill="background1"/>
          </w:tcPr>
          <w:p w14:paraId="4643D97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FB185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7A26991" w14:textId="77777777" w:rsidTr="007E3CEC">
        <w:trPr>
          <w:jc w:val="center"/>
        </w:trPr>
        <w:tc>
          <w:tcPr>
            <w:tcW w:w="1555" w:type="dxa"/>
            <w:shd w:val="clear" w:color="auto" w:fill="FFFFFF" w:themeFill="background1"/>
          </w:tcPr>
          <w:p w14:paraId="539E46B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0B8962" w14:textId="06C3FEB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(6) Οποιοδήποτε πρόσωπο, στο οποίο απευθύνεται αίτημα της αρχής εξυγίανσης </w:t>
            </w:r>
            <w:r w:rsidR="00AB4A1C">
              <w:rPr>
                <w:rFonts w:ascii="Arial" w:eastAsia="Times New Roman" w:hAnsi="Arial" w:cs="Arial"/>
                <w:color w:val="333333"/>
                <w:kern w:val="0"/>
                <w:sz w:val="18"/>
                <w:szCs w:val="18"/>
                <w:lang w:eastAsia="el-GR"/>
                <w14:ligatures w14:val="none"/>
              </w:rPr>
              <w:t xml:space="preserve">ή/και της εποπτικής αρχής </w:t>
            </w:r>
            <w:r w:rsidRPr="009E135F">
              <w:rPr>
                <w:rFonts w:ascii="Arial" w:eastAsia="Times New Roman" w:hAnsi="Arial" w:cs="Arial"/>
                <w:color w:val="333333"/>
                <w:kern w:val="0"/>
                <w:sz w:val="18"/>
                <w:szCs w:val="18"/>
                <w:lang w:eastAsia="el-GR"/>
                <w14:ligatures w14:val="none"/>
              </w:rPr>
              <w:t>έχει υποχρέωση προς έγκαιρη, πλήρη και ακριβή συμμόρφωση.</w:t>
            </w:r>
          </w:p>
        </w:tc>
      </w:tr>
      <w:tr w:rsidR="00AE53BA" w:rsidRPr="009E135F" w14:paraId="2945E311" w14:textId="77777777" w:rsidTr="007E3CEC">
        <w:trPr>
          <w:jc w:val="center"/>
        </w:trPr>
        <w:tc>
          <w:tcPr>
            <w:tcW w:w="1555" w:type="dxa"/>
            <w:shd w:val="clear" w:color="auto" w:fill="FFFFFF" w:themeFill="background1"/>
          </w:tcPr>
          <w:p w14:paraId="74F3DF1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AC2ABC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CFBCFD5" w14:textId="77777777" w:rsidTr="007E3CEC">
        <w:trPr>
          <w:jc w:val="center"/>
        </w:trPr>
        <w:tc>
          <w:tcPr>
            <w:tcW w:w="1555" w:type="dxa"/>
            <w:shd w:val="clear" w:color="auto" w:fill="FFFFFF" w:themeFill="background1"/>
          </w:tcPr>
          <w:p w14:paraId="09F038E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C2BDE4" w14:textId="3019306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(7) Σε περίπτωση άρνησης οποιουδήποτε προσώπου να συμμορφωθεί με ειδοποίησή της αρχής εξυγίανσης </w:t>
            </w:r>
            <w:r w:rsidR="00930E40">
              <w:rPr>
                <w:rFonts w:ascii="Arial" w:eastAsia="Times New Roman" w:hAnsi="Arial" w:cs="Arial"/>
                <w:color w:val="333333"/>
                <w:kern w:val="0"/>
                <w:sz w:val="18"/>
                <w:szCs w:val="18"/>
                <w:lang w:eastAsia="el-GR"/>
                <w14:ligatures w14:val="none"/>
              </w:rPr>
              <w:t>ή</w:t>
            </w:r>
            <w:r w:rsidR="00AB4A1C">
              <w:rPr>
                <w:rFonts w:ascii="Arial" w:eastAsia="Times New Roman" w:hAnsi="Arial" w:cs="Arial"/>
                <w:color w:val="333333"/>
                <w:kern w:val="0"/>
                <w:sz w:val="18"/>
                <w:szCs w:val="18"/>
                <w:lang w:eastAsia="el-GR"/>
                <w14:ligatures w14:val="none"/>
              </w:rPr>
              <w:t>/και</w:t>
            </w:r>
            <w:r w:rsidR="00930E40">
              <w:rPr>
                <w:rFonts w:ascii="Arial" w:eastAsia="Times New Roman" w:hAnsi="Arial" w:cs="Arial"/>
                <w:color w:val="333333"/>
                <w:kern w:val="0"/>
                <w:sz w:val="18"/>
                <w:szCs w:val="18"/>
                <w:lang w:eastAsia="el-GR"/>
                <w14:ligatures w14:val="none"/>
              </w:rPr>
              <w:t xml:space="preserve"> της εποπτικής αρχής </w:t>
            </w:r>
            <w:r w:rsidRPr="009E135F">
              <w:rPr>
                <w:rFonts w:ascii="Arial" w:eastAsia="Times New Roman" w:hAnsi="Arial" w:cs="Arial"/>
                <w:color w:val="333333"/>
                <w:kern w:val="0"/>
                <w:sz w:val="18"/>
                <w:szCs w:val="18"/>
                <w:lang w:eastAsia="el-GR"/>
                <w14:ligatures w14:val="none"/>
              </w:rPr>
              <w:t>για έρευνα ή στην κλήση για κατάθεση δυνάμει των διατάξεων του παρόντος άρθρου ή, σε περίπτωση που αυτό δεν προσκομίζει ή προσκομίζει ή επιδεικνύει ελλιπή ή ψευδή ή παραποιημένα τα αιτηθέντα αρχεία, βιβλία, λογαριασμούς ή άλλα έγγραφα ή στοιχεία ή πληροφορίες, η αρχή εξυγίανσης</w:t>
            </w:r>
            <w:r w:rsidR="00AB4A1C">
              <w:rPr>
                <w:rFonts w:ascii="Arial" w:eastAsia="Times New Roman" w:hAnsi="Arial" w:cs="Arial"/>
                <w:color w:val="333333"/>
                <w:kern w:val="0"/>
                <w:sz w:val="18"/>
                <w:szCs w:val="18"/>
                <w:lang w:eastAsia="el-GR"/>
                <w14:ligatures w14:val="none"/>
              </w:rPr>
              <w:t xml:space="preserve"> ή/και η εποπτική αρχή</w:t>
            </w:r>
            <w:r w:rsidRPr="009E135F">
              <w:rPr>
                <w:rFonts w:ascii="Arial" w:eastAsia="Times New Roman" w:hAnsi="Arial" w:cs="Arial"/>
                <w:color w:val="333333"/>
                <w:kern w:val="0"/>
                <w:sz w:val="18"/>
                <w:szCs w:val="18"/>
                <w:lang w:eastAsia="el-GR"/>
                <w14:ligatures w14:val="none"/>
              </w:rPr>
              <w:t xml:space="preserve"> δύναται να του επιβάλει, χωρίς επηρεασμό της εξουσίας της για κατάσχεση κατά τα προβλεπόμενα στο εδάφιο (1), διοικητικό πρόστιμο σύμφωνα με </w:t>
            </w:r>
            <w:r w:rsidRPr="00F75DD2">
              <w:rPr>
                <w:rFonts w:ascii="Arial" w:eastAsia="Times New Roman" w:hAnsi="Arial" w:cs="Arial"/>
                <w:color w:val="333333"/>
                <w:kern w:val="0"/>
                <w:sz w:val="18"/>
                <w:szCs w:val="18"/>
                <w:lang w:eastAsia="el-GR"/>
                <w14:ligatures w14:val="none"/>
              </w:rPr>
              <w:t xml:space="preserve">το άρθρο </w:t>
            </w:r>
            <w:r w:rsidR="00F75DD2" w:rsidRPr="00F75DD2">
              <w:rPr>
                <w:rFonts w:ascii="Arial" w:eastAsia="Times New Roman" w:hAnsi="Arial" w:cs="Arial"/>
                <w:color w:val="333333"/>
                <w:kern w:val="0"/>
                <w:sz w:val="18"/>
                <w:szCs w:val="18"/>
                <w:lang w:eastAsia="el-GR"/>
                <w14:ligatures w14:val="none"/>
              </w:rPr>
              <w:t>95</w:t>
            </w:r>
            <w:r w:rsidRPr="00F75DD2">
              <w:rPr>
                <w:rFonts w:ascii="Arial" w:eastAsia="Times New Roman" w:hAnsi="Arial" w:cs="Arial"/>
                <w:color w:val="333333"/>
                <w:kern w:val="0"/>
                <w:sz w:val="18"/>
                <w:szCs w:val="18"/>
                <w:lang w:eastAsia="el-GR"/>
                <w14:ligatures w14:val="none"/>
              </w:rPr>
              <w:t>.</w:t>
            </w:r>
          </w:p>
        </w:tc>
      </w:tr>
      <w:tr w:rsidR="00AE53BA" w:rsidRPr="009E135F" w14:paraId="5C174D0A" w14:textId="77777777" w:rsidTr="007E3CEC">
        <w:trPr>
          <w:jc w:val="center"/>
        </w:trPr>
        <w:tc>
          <w:tcPr>
            <w:tcW w:w="1555" w:type="dxa"/>
            <w:shd w:val="clear" w:color="auto" w:fill="FFFFFF" w:themeFill="background1"/>
          </w:tcPr>
          <w:p w14:paraId="3EF6280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6970C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F70A4FB" w14:textId="77777777" w:rsidTr="007E3CEC">
        <w:trPr>
          <w:jc w:val="center"/>
        </w:trPr>
        <w:tc>
          <w:tcPr>
            <w:tcW w:w="1555" w:type="dxa"/>
            <w:shd w:val="clear" w:color="auto" w:fill="FFFFFF" w:themeFill="background1"/>
          </w:tcPr>
          <w:p w14:paraId="16221A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656F6E" w14:textId="270C5F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(8) Οι πληροφορίες που περιέρχονται στην κατοχή της αρχής εξυγίανσης</w:t>
            </w:r>
            <w:r w:rsidR="00AB4A1C">
              <w:rPr>
                <w:rFonts w:ascii="Arial" w:eastAsia="Times New Roman" w:hAnsi="Arial" w:cs="Arial"/>
                <w:color w:val="333333"/>
                <w:kern w:val="0"/>
                <w:sz w:val="18"/>
                <w:szCs w:val="18"/>
                <w:lang w:eastAsia="el-GR"/>
                <w14:ligatures w14:val="none"/>
              </w:rPr>
              <w:t xml:space="preserve"> ή/και της εποπτικής αρχής</w:t>
            </w:r>
            <w:r w:rsidRPr="009E135F">
              <w:rPr>
                <w:rFonts w:ascii="Arial" w:eastAsia="Times New Roman" w:hAnsi="Arial" w:cs="Arial"/>
                <w:color w:val="333333"/>
                <w:kern w:val="0"/>
                <w:sz w:val="18"/>
                <w:szCs w:val="18"/>
                <w:lang w:eastAsia="el-GR"/>
                <w14:ligatures w14:val="none"/>
              </w:rPr>
              <w:t xml:space="preserve"> κατά την άσκηση της εξουσίας της είναι εμπιστευτικής φύσης και δύναται να χρησιμοποιηθούν μόνο για τους σκοπούς άσκησης των αρμοδιοτήτων της.</w:t>
            </w:r>
          </w:p>
        </w:tc>
      </w:tr>
      <w:tr w:rsidR="00AE53BA" w:rsidRPr="009E135F" w14:paraId="1D224658" w14:textId="77777777" w:rsidTr="007E3CEC">
        <w:trPr>
          <w:jc w:val="center"/>
        </w:trPr>
        <w:tc>
          <w:tcPr>
            <w:tcW w:w="1555" w:type="dxa"/>
            <w:shd w:val="clear" w:color="auto" w:fill="FFFFFF" w:themeFill="background1"/>
          </w:tcPr>
          <w:p w14:paraId="3C03B56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5370F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9280D5D" w14:textId="77777777" w:rsidTr="007E3CEC">
        <w:trPr>
          <w:jc w:val="center"/>
        </w:trPr>
        <w:tc>
          <w:tcPr>
            <w:tcW w:w="1555" w:type="dxa"/>
            <w:shd w:val="clear" w:color="auto" w:fill="FFFFFF" w:themeFill="background1"/>
          </w:tcPr>
          <w:p w14:paraId="46F16CD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EA64C1" w14:textId="5D1FD1A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(9) Οποιοδήποτε πρόσωπο λαμβάνει αίτημα της αρχής εξυγίανσης</w:t>
            </w:r>
            <w:r w:rsidR="00AB4A1C">
              <w:rPr>
                <w:rFonts w:ascii="Arial" w:eastAsia="Times New Roman" w:hAnsi="Arial" w:cs="Arial"/>
                <w:color w:val="333333"/>
                <w:kern w:val="0"/>
                <w:sz w:val="18"/>
                <w:szCs w:val="18"/>
                <w:lang w:eastAsia="el-GR"/>
                <w14:ligatures w14:val="none"/>
              </w:rPr>
              <w:t xml:space="preserve"> ή/και της εποπτικής αρχής</w:t>
            </w:r>
            <w:r w:rsidRPr="009E135F">
              <w:rPr>
                <w:rFonts w:ascii="Arial" w:eastAsia="Times New Roman" w:hAnsi="Arial" w:cs="Arial"/>
                <w:color w:val="333333"/>
                <w:kern w:val="0"/>
                <w:sz w:val="18"/>
                <w:szCs w:val="18"/>
                <w:lang w:eastAsia="el-GR"/>
                <w14:ligatures w14:val="none"/>
              </w:rPr>
              <w:t>, δυνάμει των διατάξεων του παρόντος άρθρου, δεν το κοινοποιεί με οποιοδήποτε τρόπο και το χειρίζεται με πλήρη εμπιστευτικότητα.</w:t>
            </w:r>
          </w:p>
        </w:tc>
      </w:tr>
      <w:tr w:rsidR="00AE53BA" w:rsidRPr="009E135F" w14:paraId="1243BB61" w14:textId="77777777" w:rsidTr="007E3CEC">
        <w:trPr>
          <w:jc w:val="center"/>
        </w:trPr>
        <w:tc>
          <w:tcPr>
            <w:tcW w:w="1555" w:type="dxa"/>
            <w:shd w:val="clear" w:color="auto" w:fill="FFFFFF" w:themeFill="background1"/>
          </w:tcPr>
          <w:p w14:paraId="70958D0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45093D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F460754" w14:textId="77777777" w:rsidTr="007E3CEC">
        <w:trPr>
          <w:jc w:val="center"/>
        </w:trPr>
        <w:tc>
          <w:tcPr>
            <w:tcW w:w="1555" w:type="dxa"/>
            <w:shd w:val="clear" w:color="auto" w:fill="FFFFFF" w:themeFill="background1"/>
          </w:tcPr>
          <w:p w14:paraId="4B7834C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D8DAD81" w14:textId="6814FA07" w:rsidR="00AE53BA" w:rsidRPr="00273081"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(10) Η αρχή εξυγίανσης </w:t>
            </w:r>
            <w:r w:rsidR="00622E77">
              <w:rPr>
                <w:rFonts w:ascii="Arial" w:eastAsia="Times New Roman" w:hAnsi="Arial" w:cs="Arial"/>
                <w:color w:val="333333"/>
                <w:kern w:val="0"/>
                <w:sz w:val="18"/>
                <w:szCs w:val="18"/>
                <w:lang w:eastAsia="el-GR"/>
                <w14:ligatures w14:val="none"/>
              </w:rPr>
              <w:t>ή</w:t>
            </w:r>
            <w:r w:rsidR="00AB4A1C">
              <w:rPr>
                <w:rFonts w:ascii="Arial" w:eastAsia="Times New Roman" w:hAnsi="Arial" w:cs="Arial"/>
                <w:color w:val="333333"/>
                <w:kern w:val="0"/>
                <w:sz w:val="18"/>
                <w:szCs w:val="18"/>
                <w:lang w:eastAsia="el-GR"/>
                <w14:ligatures w14:val="none"/>
              </w:rPr>
              <w:t>/και</w:t>
            </w:r>
            <w:r w:rsidR="00622E77">
              <w:rPr>
                <w:rFonts w:ascii="Arial" w:eastAsia="Times New Roman" w:hAnsi="Arial" w:cs="Arial"/>
                <w:color w:val="333333"/>
                <w:kern w:val="0"/>
                <w:sz w:val="18"/>
                <w:szCs w:val="18"/>
                <w:lang w:eastAsia="el-GR"/>
                <w14:ligatures w14:val="none"/>
              </w:rPr>
              <w:t xml:space="preserve"> η εποπτική αρχή </w:t>
            </w:r>
            <w:r w:rsidRPr="009E135F">
              <w:rPr>
                <w:rFonts w:ascii="Arial" w:eastAsia="Times New Roman" w:hAnsi="Arial" w:cs="Arial"/>
                <w:color w:val="333333"/>
                <w:kern w:val="0"/>
                <w:sz w:val="18"/>
                <w:szCs w:val="18"/>
                <w:lang w:eastAsia="el-GR"/>
                <w14:ligatures w14:val="none"/>
              </w:rPr>
              <w:t>δύναται να ζητεί τη συνδρομή της Αστυνομίας, προκειμένου να καταστεί ικανή να ασκήσει τις εξουσίες της, κατά τα προβλεπόμενα στο παρόν άρθρο.</w:t>
            </w:r>
          </w:p>
        </w:tc>
      </w:tr>
      <w:tr w:rsidR="00AE53BA" w:rsidRPr="009E135F" w14:paraId="4C9306D4" w14:textId="77777777" w:rsidTr="007E3CEC">
        <w:trPr>
          <w:jc w:val="center"/>
        </w:trPr>
        <w:tc>
          <w:tcPr>
            <w:tcW w:w="1555" w:type="dxa"/>
            <w:shd w:val="clear" w:color="auto" w:fill="FFFFFF" w:themeFill="background1"/>
          </w:tcPr>
          <w:p w14:paraId="0D827B4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C1382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B6E6488" w14:textId="7366B725" w:rsidTr="007E3CEC">
        <w:trPr>
          <w:jc w:val="center"/>
        </w:trPr>
        <w:tc>
          <w:tcPr>
            <w:tcW w:w="1555" w:type="dxa"/>
            <w:shd w:val="clear" w:color="auto" w:fill="FFFFFF" w:themeFill="background1"/>
          </w:tcPr>
          <w:p w14:paraId="45D901D1" w14:textId="054A5434" w:rsidR="00FC6BBF"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Εξουσία επιβολής διοικητικών μέτρων και κυρώσεων.</w:t>
            </w:r>
          </w:p>
        </w:tc>
        <w:tc>
          <w:tcPr>
            <w:tcW w:w="8084" w:type="dxa"/>
            <w:shd w:val="clear" w:color="auto" w:fill="FFFFFF" w:themeFill="background1"/>
          </w:tcPr>
          <w:p w14:paraId="52FFDC75" w14:textId="3CB18203" w:rsidR="00AE53BA" w:rsidRPr="00FE0696"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95.-</w:t>
            </w:r>
            <w:r w:rsidRPr="009E135F">
              <w:rPr>
                <w:rFonts w:ascii="Arial" w:eastAsia="Times New Roman" w:hAnsi="Arial" w:cs="Arial"/>
                <w:color w:val="333333"/>
                <w:kern w:val="0"/>
                <w:sz w:val="18"/>
                <w:szCs w:val="18"/>
                <w:lang w:eastAsia="el-GR"/>
                <w14:ligatures w14:val="none"/>
              </w:rPr>
              <w:t xml:space="preserve">(1)(α) Σε περίπτωση κατά την οποία η εποπτική αρχή ή η αρχή εξυγίανσης, κατά την άσκηση των εξουσιών ή αρμοδιοτήτων της δυνάμει του παρόντος Νόμου ή των δυνάμει αυτού εκδιδόμενων διαταγμάτων ή οδηγιών, διαπιστώνει ότι καλυπτόμενο πρόσωπο προβαίνει σε οποιαδήποτε πράξη κατά παράβαση οποιασδήποτε διάταξης του παρόντος Νόμου ή των δυνάμει αυτού εκδιδόμενων διαταγμάτων ή </w:t>
            </w:r>
            <w:r w:rsidRPr="00651642">
              <w:rPr>
                <w:rFonts w:ascii="Arial" w:eastAsia="Times New Roman" w:hAnsi="Arial" w:cs="Arial"/>
                <w:color w:val="333333"/>
                <w:kern w:val="0"/>
                <w:sz w:val="18"/>
                <w:szCs w:val="18"/>
                <w:lang w:eastAsia="el-GR"/>
                <w14:ligatures w14:val="none"/>
              </w:rPr>
              <w:t>οδηγιών, η εποπτική αρχή ή η αρχή εξυγίανσης</w:t>
            </w:r>
            <w:r w:rsidR="00FC6BBF" w:rsidRPr="00651642">
              <w:rPr>
                <w:rFonts w:ascii="Arial" w:eastAsia="Times New Roman" w:hAnsi="Arial" w:cs="Arial"/>
                <w:color w:val="333333"/>
                <w:kern w:val="0"/>
                <w:sz w:val="18"/>
                <w:szCs w:val="18"/>
                <w:lang w:eastAsia="el-GR"/>
                <w14:ligatures w14:val="none"/>
              </w:rPr>
              <w:t>,</w:t>
            </w:r>
            <w:r w:rsidRPr="00651642">
              <w:rPr>
                <w:rFonts w:ascii="Arial" w:eastAsia="Times New Roman" w:hAnsi="Arial" w:cs="Arial"/>
                <w:color w:val="333333"/>
                <w:kern w:val="0"/>
                <w:sz w:val="18"/>
                <w:szCs w:val="18"/>
                <w:lang w:eastAsia="el-GR"/>
                <w14:ligatures w14:val="none"/>
              </w:rPr>
              <w:t xml:space="preserve"> ανάλογα με το είδος της παράβασης, αφού προηγουμένως καλέσει σε απολογία το εν λόγω πρόσωπο, δύναται να επιβάλει για</w:t>
            </w:r>
            <w:r w:rsidRPr="009E135F">
              <w:rPr>
                <w:rFonts w:ascii="Arial" w:eastAsia="Times New Roman" w:hAnsi="Arial" w:cs="Arial"/>
                <w:color w:val="333333"/>
                <w:kern w:val="0"/>
                <w:sz w:val="18"/>
                <w:szCs w:val="18"/>
                <w:lang w:eastAsia="el-GR"/>
                <w14:ligatures w14:val="none"/>
              </w:rPr>
              <w:t xml:space="preserve"> κάθε παράβαση, σταθμίζοντας κατά την απόλυτη της κρίση τη βαρύτητα της παράβασης, διοικητικό μέτρο ή διοικητικό πρόστιμο ή άλλες διοικητικές κυρώσεις, περιλαμβανομένων των ακόλουθων</w:t>
            </w:r>
            <w:r w:rsidRPr="00FE0696">
              <w:rPr>
                <w:rFonts w:ascii="Arial" w:eastAsia="Times New Roman" w:hAnsi="Arial" w:cs="Arial"/>
                <w:color w:val="333333"/>
                <w:kern w:val="0"/>
                <w:sz w:val="18"/>
                <w:szCs w:val="18"/>
                <w:lang w:eastAsia="el-GR"/>
                <w14:ligatures w14:val="none"/>
              </w:rPr>
              <w:t>:</w:t>
            </w:r>
          </w:p>
        </w:tc>
      </w:tr>
      <w:tr w:rsidR="00AE53BA" w:rsidRPr="009E135F" w14:paraId="0BFBA9FB" w14:textId="77777777" w:rsidTr="007E3CEC">
        <w:trPr>
          <w:jc w:val="center"/>
        </w:trPr>
        <w:tc>
          <w:tcPr>
            <w:tcW w:w="1555" w:type="dxa"/>
            <w:shd w:val="clear" w:color="auto" w:fill="FFFFFF" w:themeFill="background1"/>
          </w:tcPr>
          <w:p w14:paraId="4273AE6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AF67537"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DB880FF" w14:textId="77777777" w:rsidTr="007E3CEC">
        <w:trPr>
          <w:jc w:val="center"/>
        </w:trPr>
        <w:tc>
          <w:tcPr>
            <w:tcW w:w="1555" w:type="dxa"/>
            <w:shd w:val="clear" w:color="auto" w:fill="FFFFFF" w:themeFill="background1"/>
          </w:tcPr>
          <w:p w14:paraId="61D50622" w14:textId="1D0EB1B8"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5937A5" w14:textId="0D965655"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w:t>
            </w:r>
            <w:r w:rsidRPr="009E135F">
              <w:rPr>
                <w:rFonts w:ascii="Arial" w:eastAsia="Times New Roman" w:hAnsi="Arial" w:cs="Arial"/>
                <w:color w:val="333333"/>
                <w:kern w:val="0"/>
                <w:sz w:val="18"/>
                <w:szCs w:val="18"/>
                <w:lang w:eastAsia="el-GR"/>
                <w14:ligatures w14:val="none"/>
              </w:rPr>
              <w:t xml:space="preserve">) Δημόσια ανακοίνωση που αναφέρει το υπαίτιο </w:t>
            </w:r>
            <w:r w:rsidR="00EC2359">
              <w:rPr>
                <w:rFonts w:ascii="Arial" w:eastAsia="Times New Roman" w:hAnsi="Arial" w:cs="Arial"/>
                <w:color w:val="333333"/>
                <w:kern w:val="0"/>
                <w:sz w:val="18"/>
                <w:szCs w:val="18"/>
                <w:lang w:eastAsia="el-GR"/>
                <w14:ligatures w14:val="none"/>
              </w:rPr>
              <w:t>καλυπτόμενο πρόσωπο, το υπεύθυνο φυσικό πρόσωπο</w:t>
            </w:r>
            <w:r w:rsidR="00651642">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και τη φύση της παράβασης∙</w:t>
            </w:r>
          </w:p>
        </w:tc>
      </w:tr>
      <w:tr w:rsidR="00AE53BA" w:rsidRPr="009E135F" w14:paraId="0482ED61" w14:textId="77777777" w:rsidTr="007E3CEC">
        <w:trPr>
          <w:jc w:val="center"/>
        </w:trPr>
        <w:tc>
          <w:tcPr>
            <w:tcW w:w="1555" w:type="dxa"/>
            <w:shd w:val="clear" w:color="auto" w:fill="FFFFFF" w:themeFill="background1"/>
          </w:tcPr>
          <w:p w14:paraId="1A52A03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ED88C15"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BF76879" w14:textId="77777777" w:rsidTr="007E3CEC">
        <w:trPr>
          <w:jc w:val="center"/>
        </w:trPr>
        <w:tc>
          <w:tcPr>
            <w:tcW w:w="1555" w:type="dxa"/>
            <w:shd w:val="clear" w:color="auto" w:fill="FFFFFF" w:themeFill="background1"/>
          </w:tcPr>
          <w:p w14:paraId="1CE4F93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7387544" w14:textId="4EA1BC36"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ii</w:t>
            </w:r>
            <w:r w:rsidRPr="009E135F">
              <w:rPr>
                <w:rFonts w:ascii="Arial" w:eastAsia="Times New Roman" w:hAnsi="Arial" w:cs="Arial"/>
                <w:color w:val="333333"/>
                <w:kern w:val="0"/>
                <w:sz w:val="18"/>
                <w:szCs w:val="18"/>
                <w:lang w:eastAsia="el-GR"/>
                <w14:ligatures w14:val="none"/>
              </w:rPr>
              <w:t xml:space="preserve">) απαίτηση προς το υπαίτιο </w:t>
            </w:r>
            <w:r w:rsidR="00EC2359">
              <w:rPr>
                <w:rFonts w:ascii="Arial" w:eastAsia="Times New Roman" w:hAnsi="Arial" w:cs="Arial"/>
                <w:color w:val="333333"/>
                <w:kern w:val="0"/>
                <w:sz w:val="18"/>
                <w:szCs w:val="18"/>
                <w:lang w:eastAsia="el-GR"/>
                <w14:ligatures w14:val="none"/>
              </w:rPr>
              <w:t>καλυπτόμενο πρόσωπο ή υπεύθυνο φυσικό</w:t>
            </w:r>
            <w:r w:rsidR="00651642">
              <w:rPr>
                <w:rFonts w:ascii="Arial" w:eastAsia="Times New Roman" w:hAnsi="Arial" w:cs="Arial"/>
                <w:color w:val="333333"/>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πρόσωπο για παύση της επίμαχης συμπεριφοράς και για μη επανάληψή της στο μέλλον∙</w:t>
            </w:r>
          </w:p>
        </w:tc>
      </w:tr>
      <w:tr w:rsidR="00AE53BA" w:rsidRPr="009E135F" w14:paraId="6B2288E1" w14:textId="77777777" w:rsidTr="007E3CEC">
        <w:trPr>
          <w:jc w:val="center"/>
        </w:trPr>
        <w:tc>
          <w:tcPr>
            <w:tcW w:w="1555" w:type="dxa"/>
            <w:shd w:val="clear" w:color="auto" w:fill="FFFFFF" w:themeFill="background1"/>
          </w:tcPr>
          <w:p w14:paraId="571BAE2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F54345"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0559C96" w14:textId="77777777" w:rsidTr="007E3CEC">
        <w:trPr>
          <w:jc w:val="center"/>
        </w:trPr>
        <w:tc>
          <w:tcPr>
            <w:tcW w:w="1555" w:type="dxa"/>
            <w:shd w:val="clear" w:color="auto" w:fill="FFFFFF" w:themeFill="background1"/>
          </w:tcPr>
          <w:p w14:paraId="772215A3" w14:textId="408CDC23"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1A4F4F0" w14:textId="1C11AE2D"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iii</w:t>
            </w:r>
            <w:r w:rsidRPr="009E135F">
              <w:rPr>
                <w:rFonts w:ascii="Arial" w:eastAsia="Times New Roman" w:hAnsi="Arial" w:cs="Arial"/>
                <w:color w:val="333333"/>
                <w:kern w:val="0"/>
                <w:sz w:val="18"/>
                <w:szCs w:val="18"/>
                <w:lang w:eastAsia="el-GR"/>
                <w14:ligatures w14:val="none"/>
              </w:rPr>
              <w:t>) προσωρινή απαγόρευση οποιουδήποτε μέλους του διοικητικού συμβουλίου ή ανώτατων διοικητικών στελεχών ή άλλου υπαίτιου φυσικού προσώπου να ασκεί οποιαδήποτε καθήκοντα στο καλυπτόμενο πρόσωπο∙</w:t>
            </w:r>
          </w:p>
        </w:tc>
      </w:tr>
      <w:tr w:rsidR="00AE53BA" w:rsidRPr="009E135F" w14:paraId="79BA2666" w14:textId="77777777" w:rsidTr="007E3CEC">
        <w:trPr>
          <w:jc w:val="center"/>
        </w:trPr>
        <w:tc>
          <w:tcPr>
            <w:tcW w:w="1555" w:type="dxa"/>
            <w:shd w:val="clear" w:color="auto" w:fill="FFFFFF" w:themeFill="background1"/>
          </w:tcPr>
          <w:p w14:paraId="7FB6D1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3972D86"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A759C40" w14:textId="77777777" w:rsidTr="007E3CEC">
        <w:trPr>
          <w:jc w:val="center"/>
        </w:trPr>
        <w:tc>
          <w:tcPr>
            <w:tcW w:w="1555" w:type="dxa"/>
            <w:shd w:val="clear" w:color="auto" w:fill="FFFFFF" w:themeFill="background1"/>
          </w:tcPr>
          <w:p w14:paraId="3B8D0FA7" w14:textId="41BDA454"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9E3C21" w14:textId="06C7B56F"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iv</w:t>
            </w:r>
            <w:r w:rsidRPr="009E135F">
              <w:rPr>
                <w:rFonts w:ascii="Arial" w:eastAsia="Times New Roman" w:hAnsi="Arial" w:cs="Arial"/>
                <w:color w:val="333333"/>
                <w:kern w:val="0"/>
                <w:sz w:val="18"/>
                <w:szCs w:val="18"/>
                <w:lang w:eastAsia="el-GR"/>
                <w14:ligatures w14:val="none"/>
              </w:rPr>
              <w:t>) διοικητικό πρόστιμο στο ίδιο το καλυπτόμενο πρόσωπο ύψους έως το δέκα τοις εκατό (10%) του συνολικού ετήσιου κύκλου εργασιών του κατά το προηγούμενο οικονομικό έτος· σε περίπτωση που το υπαίτιο καλυπτόμενο πρόσωπο είναι θυγατρική επιχείρηση μητρικής επιχείρησης, ο σχετικός κύκλος εργασιών είναι ο συνολικός ετήσιος κύκλος εργασιών που προκύπτει από τους ενοποιημένους λογαριασμούς της τελικής μητρικής επιχείρησης κατά το προηγούμενο οικονομικό έτος∙</w:t>
            </w:r>
          </w:p>
        </w:tc>
      </w:tr>
      <w:tr w:rsidR="00AE53BA" w:rsidRPr="009E135F" w14:paraId="3D629FC0" w14:textId="77777777" w:rsidTr="007E3CEC">
        <w:trPr>
          <w:jc w:val="center"/>
        </w:trPr>
        <w:tc>
          <w:tcPr>
            <w:tcW w:w="1555" w:type="dxa"/>
            <w:shd w:val="clear" w:color="auto" w:fill="FFFFFF" w:themeFill="background1"/>
          </w:tcPr>
          <w:p w14:paraId="5F694EB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FD318B"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67CF301" w14:textId="77777777" w:rsidTr="007E3CEC">
        <w:trPr>
          <w:jc w:val="center"/>
        </w:trPr>
        <w:tc>
          <w:tcPr>
            <w:tcW w:w="1555" w:type="dxa"/>
            <w:shd w:val="clear" w:color="auto" w:fill="FFFFFF" w:themeFill="background1"/>
          </w:tcPr>
          <w:p w14:paraId="17186D2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F20C046" w14:textId="368813BB"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v</w:t>
            </w:r>
            <w:r w:rsidRPr="009E135F">
              <w:rPr>
                <w:rFonts w:ascii="Arial" w:eastAsia="Times New Roman" w:hAnsi="Arial" w:cs="Arial"/>
                <w:color w:val="333333"/>
                <w:kern w:val="0"/>
                <w:sz w:val="18"/>
                <w:szCs w:val="18"/>
                <w:lang w:eastAsia="el-GR"/>
                <w14:ligatures w14:val="none"/>
              </w:rPr>
              <w:t>) διοικητικό πρόστιμο σε φυσικό πρόσωπο μέχρι και πέντε εκατομμύρια ευρώ (€5.000.000)∙</w:t>
            </w:r>
          </w:p>
        </w:tc>
      </w:tr>
      <w:tr w:rsidR="00AE53BA" w:rsidRPr="009E135F" w14:paraId="70D0AD2A" w14:textId="77777777" w:rsidTr="007E3CEC">
        <w:trPr>
          <w:jc w:val="center"/>
        </w:trPr>
        <w:tc>
          <w:tcPr>
            <w:tcW w:w="1555" w:type="dxa"/>
            <w:shd w:val="clear" w:color="auto" w:fill="FFFFFF" w:themeFill="background1"/>
          </w:tcPr>
          <w:p w14:paraId="1E63F5D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D9E26F"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A7A241A" w14:textId="77777777" w:rsidTr="007E3CEC">
        <w:trPr>
          <w:jc w:val="center"/>
        </w:trPr>
        <w:tc>
          <w:tcPr>
            <w:tcW w:w="1555" w:type="dxa"/>
            <w:shd w:val="clear" w:color="auto" w:fill="FFFFFF" w:themeFill="background1"/>
          </w:tcPr>
          <w:p w14:paraId="0D42DC5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90B1D91" w14:textId="1D69AD73" w:rsidR="00AE53BA" w:rsidRPr="00FE0696"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GB" w:eastAsia="el-GR"/>
                <w14:ligatures w14:val="none"/>
              </w:rPr>
              <w:t>vi</w:t>
            </w:r>
            <w:r w:rsidRPr="009E135F">
              <w:rPr>
                <w:rFonts w:ascii="Arial" w:eastAsia="Times New Roman" w:hAnsi="Arial" w:cs="Arial"/>
                <w:color w:val="333333"/>
                <w:kern w:val="0"/>
                <w:sz w:val="18"/>
                <w:szCs w:val="18"/>
                <w:lang w:eastAsia="el-GR"/>
                <w14:ligatures w14:val="none"/>
              </w:rPr>
              <w:t>) διοικητικό πρόστιμο μέχρι και το διπλάσιο του ποσού των κερδών που αποκτήθηκαν ή των ζημιών που αποφεύχθηκαν λόγω της παράβασης, όπου μπορούν να συγκεκριμενοποιηθούν</w:t>
            </w:r>
            <w:r w:rsidRPr="00FE0696">
              <w:rPr>
                <w:rFonts w:ascii="Arial" w:eastAsia="Times New Roman" w:hAnsi="Arial" w:cs="Arial"/>
                <w:color w:val="333333"/>
                <w:kern w:val="0"/>
                <w:sz w:val="18"/>
                <w:szCs w:val="18"/>
                <w:lang w:eastAsia="el-GR"/>
                <w14:ligatures w14:val="none"/>
              </w:rPr>
              <w:t>.</w:t>
            </w:r>
          </w:p>
        </w:tc>
      </w:tr>
      <w:tr w:rsidR="00AE53BA" w:rsidRPr="009E135F" w14:paraId="4DD4ADFB" w14:textId="77777777" w:rsidTr="007E3CEC">
        <w:trPr>
          <w:jc w:val="center"/>
        </w:trPr>
        <w:tc>
          <w:tcPr>
            <w:tcW w:w="1555" w:type="dxa"/>
            <w:shd w:val="clear" w:color="auto" w:fill="FFFFFF" w:themeFill="background1"/>
          </w:tcPr>
          <w:p w14:paraId="44D1B59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C3163F6" w14:textId="77777777" w:rsidR="00AE53BA"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62E6629" w14:textId="198277A3" w:rsidTr="007E3CEC">
        <w:trPr>
          <w:jc w:val="center"/>
        </w:trPr>
        <w:tc>
          <w:tcPr>
            <w:tcW w:w="1555" w:type="dxa"/>
            <w:shd w:val="clear" w:color="auto" w:fill="FFFFFF" w:themeFill="background1"/>
          </w:tcPr>
          <w:p w14:paraId="0E9E4F7D" w14:textId="2EA06125"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A10FA73" w14:textId="7E31EC7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αρχή εξυγίανσης </w:t>
            </w:r>
            <w:r w:rsidR="00542653">
              <w:rPr>
                <w:rFonts w:ascii="Arial" w:eastAsia="Times New Roman" w:hAnsi="Arial" w:cs="Arial"/>
                <w:color w:val="333333"/>
                <w:kern w:val="0"/>
                <w:sz w:val="18"/>
                <w:szCs w:val="18"/>
                <w:lang w:eastAsia="el-GR"/>
                <w14:ligatures w14:val="none"/>
              </w:rPr>
              <w:t xml:space="preserve">ή η εποπτική αρχή </w:t>
            </w:r>
            <w:r w:rsidRPr="009E135F">
              <w:rPr>
                <w:rFonts w:ascii="Arial" w:eastAsia="Times New Roman" w:hAnsi="Arial" w:cs="Arial"/>
                <w:color w:val="333333"/>
                <w:kern w:val="0"/>
                <w:sz w:val="18"/>
                <w:szCs w:val="18"/>
                <w:lang w:eastAsia="el-GR"/>
                <w14:ligatures w14:val="none"/>
              </w:rPr>
              <w:t>διασφαλίζει ότι το εύρος των διοικητικών μέτρων, διοικητικών προστίμων και λοιπών διοικητικών κυρώσεων που επιβάλει δυνάμει του παρόντος εδαφίου έχουν αποτελεσματικό, αναλογικό και αποτρεπτικό χαρακτήρα.</w:t>
            </w:r>
          </w:p>
        </w:tc>
      </w:tr>
      <w:tr w:rsidR="00AE53BA" w:rsidRPr="009E135F" w14:paraId="5DD3F268" w14:textId="77777777" w:rsidTr="007E3CEC">
        <w:trPr>
          <w:jc w:val="center"/>
        </w:trPr>
        <w:tc>
          <w:tcPr>
            <w:tcW w:w="1555" w:type="dxa"/>
            <w:shd w:val="clear" w:color="auto" w:fill="FFFFFF" w:themeFill="background1"/>
          </w:tcPr>
          <w:p w14:paraId="4B82502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1498DD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40BF6D8" w14:textId="20297EE2" w:rsidTr="007E3CEC">
        <w:trPr>
          <w:jc w:val="center"/>
        </w:trPr>
        <w:tc>
          <w:tcPr>
            <w:tcW w:w="1555" w:type="dxa"/>
            <w:shd w:val="clear" w:color="auto" w:fill="FFFFFF" w:themeFill="background1"/>
          </w:tcPr>
          <w:p w14:paraId="69EC05E3" w14:textId="490E0092"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5A8D6A" w14:textId="1AD0A2F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Σε περίπτωση που καλυπτόμενο πρόσωπο παραβαίνει τις διατάξεις του παρόντος Νόμου ή των δυνάμει αυτού εκδιδόμενων οδηγιών και διαταγμάτων, οποιοδήποτε ανώτατο διοικητικό στέλεχος ή μέλος του διοικητικού συμβουλίου ή άλλο φυσικό πρόσωπο που φέρει ευθύνη για τέτοια παράβαση, υπόκειται στα διοικητικά μέτρα, διοικητικά πρόστιμα και λοιπές διοικητικές κυρώσεις του εδαφίου (1), όπου αυτές εφαρμόζονται.</w:t>
            </w:r>
          </w:p>
        </w:tc>
      </w:tr>
      <w:tr w:rsidR="00AE53BA" w:rsidRPr="009E135F" w14:paraId="5C482EF0" w14:textId="77777777" w:rsidTr="007E3CEC">
        <w:trPr>
          <w:jc w:val="center"/>
        </w:trPr>
        <w:tc>
          <w:tcPr>
            <w:tcW w:w="1555" w:type="dxa"/>
            <w:shd w:val="clear" w:color="auto" w:fill="FFFFFF" w:themeFill="background1"/>
          </w:tcPr>
          <w:p w14:paraId="2690F78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7421F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2D4FEB9" w14:textId="4D216CEA" w:rsidTr="007E3CEC">
        <w:trPr>
          <w:jc w:val="center"/>
        </w:trPr>
        <w:tc>
          <w:tcPr>
            <w:tcW w:w="1555" w:type="dxa"/>
            <w:shd w:val="clear" w:color="auto" w:fill="FFFFFF" w:themeFill="background1"/>
          </w:tcPr>
          <w:p w14:paraId="1852CFA3" w14:textId="7FC109C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2500A7" w14:textId="44DA4FB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(3) Κατά την άσκηση των εξουσιών επιβολής διοικητικών μέτρων, διοικητικών προστίμων ή λοιπών διοικητικών κυρώσεων, η αρχή εξυγίανσης και η εποπτική αρχή συνεργάζονται στενά, προκειμένου να διασφαλίσουν ότι τα διοικητικά μέτρα, διοικητικά πρόστιμα ή οι λοιπές διοικητικές κυρώσεις θα φέρουν τα επιθυμητά αποτελέσματα και, σε περίπτωση διασυνοριακών υποθέσεων, συντονίζουν τις ενέργειές τους.</w:t>
            </w:r>
          </w:p>
        </w:tc>
      </w:tr>
      <w:tr w:rsidR="00AE53BA" w:rsidRPr="009E135F" w14:paraId="236ACED3" w14:textId="77777777" w:rsidTr="007E3CEC">
        <w:trPr>
          <w:jc w:val="center"/>
        </w:trPr>
        <w:tc>
          <w:tcPr>
            <w:tcW w:w="1555" w:type="dxa"/>
            <w:shd w:val="clear" w:color="auto" w:fill="FFFFFF" w:themeFill="background1"/>
          </w:tcPr>
          <w:p w14:paraId="465554C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2A1C76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52FA029" w14:textId="6953989B" w:rsidTr="007E3CEC">
        <w:trPr>
          <w:jc w:val="center"/>
        </w:trPr>
        <w:tc>
          <w:tcPr>
            <w:tcW w:w="1555" w:type="dxa"/>
            <w:shd w:val="clear" w:color="auto" w:fill="FFFFFF" w:themeFill="background1"/>
          </w:tcPr>
          <w:p w14:paraId="26E822BA" w14:textId="35585F0A"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EE74D9B" w14:textId="62AC8BC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(4) Η αρχή εξυγίανσης και η εποπτική αρχή ασκούν τις εξουσίες τους για την επιβολή διοικητικών μέτρων, διοικητικών προστίμων και λοιπών διοικητικών κυρώσεων σύμφωνα με τον παρόντα Νόμο και με το κυπριακό δίκαιο με οποιονδήποτε από τους ακόλουθους τρόπους:</w:t>
            </w:r>
          </w:p>
        </w:tc>
      </w:tr>
      <w:tr w:rsidR="00AE53BA" w:rsidRPr="009E135F" w14:paraId="7B1E03A2" w14:textId="77777777" w:rsidTr="007E3CEC">
        <w:trPr>
          <w:jc w:val="center"/>
        </w:trPr>
        <w:tc>
          <w:tcPr>
            <w:tcW w:w="1555" w:type="dxa"/>
            <w:shd w:val="clear" w:color="auto" w:fill="FFFFFF" w:themeFill="background1"/>
          </w:tcPr>
          <w:p w14:paraId="6B032A9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861D4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29820E5" w14:textId="249B587F" w:rsidTr="007E3CEC">
        <w:trPr>
          <w:jc w:val="center"/>
        </w:trPr>
        <w:tc>
          <w:tcPr>
            <w:tcW w:w="1555" w:type="dxa"/>
            <w:shd w:val="clear" w:color="auto" w:fill="FFFFFF" w:themeFill="background1"/>
          </w:tcPr>
          <w:p w14:paraId="4A93102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CEFF35" w14:textId="5ABFB13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Άμεσα·</w:t>
            </w:r>
          </w:p>
        </w:tc>
      </w:tr>
      <w:tr w:rsidR="00AE53BA" w:rsidRPr="009E135F" w14:paraId="4315C44C" w14:textId="77777777" w:rsidTr="007E3CEC">
        <w:trPr>
          <w:jc w:val="center"/>
        </w:trPr>
        <w:tc>
          <w:tcPr>
            <w:tcW w:w="1555" w:type="dxa"/>
            <w:shd w:val="clear" w:color="auto" w:fill="FFFFFF" w:themeFill="background1"/>
          </w:tcPr>
          <w:p w14:paraId="2CD4AE6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633FA4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4CEE897" w14:textId="4271534B" w:rsidTr="007E3CEC">
        <w:trPr>
          <w:jc w:val="center"/>
        </w:trPr>
        <w:tc>
          <w:tcPr>
            <w:tcW w:w="1555" w:type="dxa"/>
            <w:shd w:val="clear" w:color="auto" w:fill="FFFFFF" w:themeFill="background1"/>
          </w:tcPr>
          <w:p w14:paraId="6BBBD79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5F084B7" w14:textId="06FF78A2"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σε συνεργασία με άλλες αρχές·</w:t>
            </w:r>
          </w:p>
        </w:tc>
      </w:tr>
      <w:tr w:rsidR="00AE53BA" w:rsidRPr="009E135F" w14:paraId="36A2934F" w14:textId="77777777" w:rsidTr="007E3CEC">
        <w:trPr>
          <w:jc w:val="center"/>
        </w:trPr>
        <w:tc>
          <w:tcPr>
            <w:tcW w:w="1555" w:type="dxa"/>
            <w:shd w:val="clear" w:color="auto" w:fill="FFFFFF" w:themeFill="background1"/>
          </w:tcPr>
          <w:p w14:paraId="1578257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42617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CA511E2" w14:textId="46A438E0" w:rsidTr="007E3CEC">
        <w:trPr>
          <w:jc w:val="center"/>
        </w:trPr>
        <w:tc>
          <w:tcPr>
            <w:tcW w:w="1555" w:type="dxa"/>
            <w:shd w:val="clear" w:color="auto" w:fill="FFFFFF" w:themeFill="background1"/>
          </w:tcPr>
          <w:p w14:paraId="5B88132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A6A2D76" w14:textId="1927574A"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υπό την ευθύνη της με ανάθεση καθηκόντων σε άλλες αρχές·</w:t>
            </w:r>
          </w:p>
        </w:tc>
      </w:tr>
      <w:tr w:rsidR="00AE53BA" w:rsidRPr="009E135F" w14:paraId="1C7410D9" w14:textId="77777777" w:rsidTr="007E3CEC">
        <w:trPr>
          <w:jc w:val="center"/>
        </w:trPr>
        <w:tc>
          <w:tcPr>
            <w:tcW w:w="1555" w:type="dxa"/>
            <w:shd w:val="clear" w:color="auto" w:fill="FFFFFF" w:themeFill="background1"/>
          </w:tcPr>
          <w:p w14:paraId="13F62C8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61706FD"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17C355A" w14:textId="58D740C6" w:rsidTr="007E3CEC">
        <w:trPr>
          <w:jc w:val="center"/>
        </w:trPr>
        <w:tc>
          <w:tcPr>
            <w:tcW w:w="1555" w:type="dxa"/>
            <w:shd w:val="clear" w:color="auto" w:fill="FFFFFF" w:themeFill="background1"/>
          </w:tcPr>
          <w:p w14:paraId="3C91205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0F46F33" w14:textId="154C7E1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κατόπιν αίτησης προς τις αρμόδιες δικαστικές αρχές.</w:t>
            </w:r>
          </w:p>
        </w:tc>
      </w:tr>
      <w:tr w:rsidR="00682426" w:rsidRPr="009E135F" w14:paraId="484DE156" w14:textId="77777777" w:rsidTr="007E3CEC">
        <w:trPr>
          <w:jc w:val="center"/>
        </w:trPr>
        <w:tc>
          <w:tcPr>
            <w:tcW w:w="1555" w:type="dxa"/>
            <w:shd w:val="clear" w:color="auto" w:fill="FFFFFF" w:themeFill="background1"/>
          </w:tcPr>
          <w:p w14:paraId="5D3F4C39" w14:textId="77777777" w:rsidR="00682426" w:rsidRPr="009E135F" w:rsidRDefault="00682426"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05C1992" w14:textId="77777777" w:rsidR="00682426" w:rsidRPr="009E135F" w:rsidRDefault="00682426"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682426" w:rsidRPr="009E135F" w14:paraId="2430F816" w14:textId="77777777" w:rsidTr="007E3CEC">
        <w:trPr>
          <w:jc w:val="center"/>
        </w:trPr>
        <w:tc>
          <w:tcPr>
            <w:tcW w:w="1555" w:type="dxa"/>
            <w:shd w:val="clear" w:color="auto" w:fill="FFFFFF" w:themeFill="background1"/>
          </w:tcPr>
          <w:p w14:paraId="24F2B303" w14:textId="69E77E1B" w:rsidR="00682426" w:rsidRPr="009E135F" w:rsidRDefault="00682426"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DCA47CB" w14:textId="3D8B18D6" w:rsidR="00682426" w:rsidRPr="009E135F" w:rsidRDefault="00D901F7"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(5) Οι αποφάσεις που λαμβάνονται από την αρχή εξυγίανσης και την εποπτική αρχή σύμφωνα με το παρόν άρθρο </w:t>
            </w:r>
            <w:r w:rsidR="00682426" w:rsidRPr="00682426">
              <w:rPr>
                <w:rFonts w:ascii="Arial" w:eastAsia="Times New Roman" w:hAnsi="Arial" w:cs="Arial"/>
                <w:color w:val="333333"/>
                <w:kern w:val="0"/>
                <w:sz w:val="18"/>
                <w:szCs w:val="18"/>
                <w:lang w:eastAsia="el-GR"/>
                <w14:ligatures w14:val="none"/>
              </w:rPr>
              <w:t>δύναται να αποτελέσ</w:t>
            </w:r>
            <w:r>
              <w:rPr>
                <w:rFonts w:ascii="Arial" w:eastAsia="Times New Roman" w:hAnsi="Arial" w:cs="Arial"/>
                <w:color w:val="333333"/>
                <w:kern w:val="0"/>
                <w:sz w:val="18"/>
                <w:szCs w:val="18"/>
                <w:lang w:eastAsia="el-GR"/>
                <w14:ligatures w14:val="none"/>
              </w:rPr>
              <w:t>ουν</w:t>
            </w:r>
            <w:r w:rsidR="00682426" w:rsidRPr="00682426">
              <w:rPr>
                <w:rFonts w:ascii="Arial" w:eastAsia="Times New Roman" w:hAnsi="Arial" w:cs="Arial"/>
                <w:color w:val="333333"/>
                <w:kern w:val="0"/>
                <w:sz w:val="18"/>
                <w:szCs w:val="18"/>
                <w:lang w:eastAsia="el-GR"/>
                <w14:ligatures w14:val="none"/>
              </w:rPr>
              <w:t xml:space="preserve"> αντικείμενο προσφυγής σύμφωνα με τις διατάξεις του Άρθρου 146 του Συντάγματος.</w:t>
            </w:r>
          </w:p>
        </w:tc>
      </w:tr>
      <w:tr w:rsidR="00AE53BA" w:rsidRPr="009E135F" w14:paraId="2D414897" w14:textId="0C7DB774" w:rsidTr="007E3CEC">
        <w:trPr>
          <w:jc w:val="center"/>
        </w:trPr>
        <w:tc>
          <w:tcPr>
            <w:tcW w:w="1555" w:type="dxa"/>
            <w:shd w:val="clear" w:color="auto" w:fill="FFFFFF" w:themeFill="background1"/>
          </w:tcPr>
          <w:p w14:paraId="773334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4B51054" w14:textId="5A5D1F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C90F953" w14:textId="1627B63E" w:rsidTr="007E3CEC">
        <w:trPr>
          <w:jc w:val="center"/>
        </w:trPr>
        <w:tc>
          <w:tcPr>
            <w:tcW w:w="1555" w:type="dxa"/>
            <w:shd w:val="clear" w:color="auto" w:fill="FFFFFF" w:themeFill="background1"/>
          </w:tcPr>
          <w:p w14:paraId="529903C9" w14:textId="559A2C34"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7EE56A" w14:textId="209E283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D901F7">
              <w:rPr>
                <w:rFonts w:ascii="Arial" w:eastAsia="Times New Roman" w:hAnsi="Arial" w:cs="Arial"/>
                <w:color w:val="333333"/>
                <w:kern w:val="0"/>
                <w:sz w:val="18"/>
                <w:szCs w:val="18"/>
                <w:lang w:eastAsia="el-GR"/>
                <w14:ligatures w14:val="none"/>
              </w:rPr>
              <w:t>6</w:t>
            </w:r>
            <w:r w:rsidRPr="009E135F">
              <w:rPr>
                <w:rFonts w:ascii="Arial" w:eastAsia="Times New Roman" w:hAnsi="Arial" w:cs="Arial"/>
                <w:color w:val="333333"/>
                <w:kern w:val="0"/>
                <w:sz w:val="18"/>
                <w:szCs w:val="18"/>
                <w:lang w:eastAsia="el-GR"/>
                <w14:ligatures w14:val="none"/>
              </w:rPr>
              <w:t>) Διοικητικές κυρώσεις, διοικητικό πρόστιμο και λοιπά διοικητικά μέτρα επιβάλλονται, διαζευκτικά ή σωρευτικά, με απόφαση της αρχής εξυγίανσης ή της εποπτικής αρχής, κατά περίπτωση, ιδίως στις ακόλουθες περιπτώσεις, καθώς και σε κάθε άλλη περίπτωση παράβασης του παρόντος Νόμου ή των δυνάμει αυτού εκδιδόμενων οδηγιών ή διαταγμάτων:</w:t>
            </w:r>
          </w:p>
        </w:tc>
      </w:tr>
      <w:tr w:rsidR="00AE53BA" w:rsidRPr="009E135F" w14:paraId="488239ED" w14:textId="77777777" w:rsidTr="007E3CEC">
        <w:trPr>
          <w:jc w:val="center"/>
        </w:trPr>
        <w:tc>
          <w:tcPr>
            <w:tcW w:w="1555" w:type="dxa"/>
            <w:shd w:val="clear" w:color="auto" w:fill="FFFFFF" w:themeFill="background1"/>
          </w:tcPr>
          <w:p w14:paraId="1344F88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7FE0E94"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3DF7AAA" w14:textId="3860A59E" w:rsidTr="007E3CEC">
        <w:trPr>
          <w:jc w:val="center"/>
        </w:trPr>
        <w:tc>
          <w:tcPr>
            <w:tcW w:w="1555" w:type="dxa"/>
            <w:shd w:val="clear" w:color="auto" w:fill="FFFFFF" w:themeFill="background1"/>
          </w:tcPr>
          <w:p w14:paraId="6A05674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422B38" w14:textId="0847FBA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(α) Σε περίπτωση μη κατάρτισης, τήρησης και επικαιροποίησης σχεδίων προληπτικής ανάκαμψης και σχεδίων προληπτικής ανάκαμψης ομίλου κατά παράβαση </w:t>
            </w:r>
            <w:r w:rsidRPr="00924EE0">
              <w:rPr>
                <w:rFonts w:ascii="Arial" w:eastAsia="Times New Roman" w:hAnsi="Arial" w:cs="Arial"/>
                <w:color w:val="333333"/>
                <w:kern w:val="0"/>
                <w:sz w:val="18"/>
                <w:szCs w:val="18"/>
                <w:lang w:eastAsia="el-GR"/>
                <w14:ligatures w14:val="none"/>
              </w:rPr>
              <w:t xml:space="preserve">του άρθρου </w:t>
            </w:r>
            <w:r w:rsidR="00924EE0" w:rsidRPr="00924EE0">
              <w:rPr>
                <w:rFonts w:ascii="Arial" w:eastAsia="Times New Roman" w:hAnsi="Arial" w:cs="Arial"/>
                <w:color w:val="333333"/>
                <w:kern w:val="0"/>
                <w:sz w:val="18"/>
                <w:szCs w:val="18"/>
                <w:lang w:eastAsia="el-GR"/>
                <w14:ligatures w14:val="none"/>
              </w:rPr>
              <w:t>6</w:t>
            </w:r>
            <w:r w:rsidRPr="00924EE0">
              <w:rPr>
                <w:rFonts w:ascii="Arial" w:eastAsia="Times New Roman" w:hAnsi="Arial" w:cs="Arial"/>
                <w:color w:val="333333"/>
                <w:kern w:val="0"/>
                <w:sz w:val="18"/>
                <w:szCs w:val="18"/>
                <w:lang w:eastAsia="el-GR"/>
                <w14:ligatures w14:val="none"/>
              </w:rPr>
              <w:t xml:space="preserve"> ή </w:t>
            </w:r>
            <w:r w:rsidR="00924EE0" w:rsidRPr="00924EE0">
              <w:rPr>
                <w:rFonts w:ascii="Arial" w:eastAsia="Times New Roman" w:hAnsi="Arial" w:cs="Arial"/>
                <w:color w:val="333333"/>
                <w:kern w:val="0"/>
                <w:sz w:val="18"/>
                <w:szCs w:val="18"/>
                <w:lang w:eastAsia="el-GR"/>
                <w14:ligatures w14:val="none"/>
              </w:rPr>
              <w:t>8</w:t>
            </w:r>
            <w:r w:rsidRPr="00924EE0">
              <w:rPr>
                <w:rFonts w:ascii="Arial" w:eastAsia="Times New Roman" w:hAnsi="Arial" w:cs="Arial"/>
                <w:color w:val="333333"/>
                <w:kern w:val="0"/>
                <w:sz w:val="18"/>
                <w:szCs w:val="18"/>
                <w:lang w:eastAsia="el-GR"/>
                <w14:ligatures w14:val="none"/>
              </w:rPr>
              <w:t xml:space="preserve"> αντίστοιχα·</w:t>
            </w:r>
          </w:p>
        </w:tc>
      </w:tr>
      <w:tr w:rsidR="00AE53BA" w:rsidRPr="009E135F" w14:paraId="6CE7FC35" w14:textId="77777777" w:rsidTr="007E3CEC">
        <w:trPr>
          <w:jc w:val="center"/>
        </w:trPr>
        <w:tc>
          <w:tcPr>
            <w:tcW w:w="1555" w:type="dxa"/>
            <w:shd w:val="clear" w:color="auto" w:fill="FFFFFF" w:themeFill="background1"/>
          </w:tcPr>
          <w:p w14:paraId="7148544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ED5D8B8"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8F69E4F" w14:textId="1C230D51" w:rsidTr="007E3CEC">
        <w:trPr>
          <w:jc w:val="center"/>
        </w:trPr>
        <w:tc>
          <w:tcPr>
            <w:tcW w:w="1555" w:type="dxa"/>
            <w:shd w:val="clear" w:color="auto" w:fill="FFFFFF" w:themeFill="background1"/>
          </w:tcPr>
          <w:p w14:paraId="34A72A9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6CA652" w14:textId="53D066C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σε περίπτωση μη συμμόρφωσης με την υποχρέωση παροχής πληροφοριών προς την αρχή εξυγίανσης κατά την κατάρτιση, αναπροσαρμογή, επικαιροποίηση και εφαρμογή των σχεδίων εξυγίανσης, κατά παράβαση </w:t>
            </w:r>
            <w:r w:rsidRPr="00924EE0">
              <w:rPr>
                <w:rFonts w:ascii="Arial" w:eastAsia="Times New Roman" w:hAnsi="Arial" w:cs="Arial"/>
                <w:color w:val="333333"/>
                <w:kern w:val="0"/>
                <w:sz w:val="18"/>
                <w:szCs w:val="18"/>
                <w:lang w:eastAsia="el-GR"/>
                <w14:ligatures w14:val="none"/>
              </w:rPr>
              <w:t>του άρθρου 1</w:t>
            </w:r>
            <w:r w:rsidR="00924EE0" w:rsidRPr="00924EE0">
              <w:rPr>
                <w:rFonts w:ascii="Arial" w:eastAsia="Times New Roman" w:hAnsi="Arial" w:cs="Arial"/>
                <w:color w:val="333333"/>
                <w:kern w:val="0"/>
                <w:sz w:val="18"/>
                <w:szCs w:val="18"/>
                <w:lang w:eastAsia="el-GR"/>
                <w14:ligatures w14:val="none"/>
              </w:rPr>
              <w:t>5</w:t>
            </w:r>
            <w:r w:rsidR="00924EE0">
              <w:rPr>
                <w:rFonts w:ascii="Arial" w:eastAsia="Times New Roman" w:hAnsi="Arial" w:cs="Arial"/>
                <w:color w:val="333333"/>
                <w:kern w:val="0"/>
                <w:sz w:val="18"/>
                <w:szCs w:val="18"/>
                <w:lang w:eastAsia="el-GR"/>
                <w14:ligatures w14:val="none"/>
              </w:rPr>
              <w:t xml:space="preserve"> ή 49(1)(β</w:t>
            </w:r>
            <w:r w:rsidR="00924EE0" w:rsidRPr="00924EE0">
              <w:rPr>
                <w:rFonts w:ascii="Arial" w:eastAsia="Times New Roman" w:hAnsi="Arial" w:cs="Arial"/>
                <w:color w:val="333333"/>
                <w:kern w:val="0"/>
                <w:sz w:val="18"/>
                <w:szCs w:val="18"/>
                <w:lang w:eastAsia="el-GR"/>
                <w14:ligatures w14:val="none"/>
              </w:rPr>
              <w:t>)(</w:t>
            </w:r>
            <w:r w:rsidR="00924EE0" w:rsidRPr="00924EE0">
              <w:rPr>
                <w:rFonts w:ascii="Arial" w:eastAsia="Times New Roman" w:hAnsi="Arial" w:cs="Arial"/>
                <w:color w:val="333333"/>
                <w:kern w:val="0"/>
                <w:sz w:val="18"/>
                <w:szCs w:val="18"/>
                <w:lang w:val="en-US" w:eastAsia="el-GR"/>
                <w14:ligatures w14:val="none"/>
              </w:rPr>
              <w:t>i</w:t>
            </w:r>
            <w:r w:rsidR="00924EE0" w:rsidRPr="00924EE0">
              <w:rPr>
                <w:rFonts w:ascii="Arial" w:eastAsia="Times New Roman" w:hAnsi="Arial" w:cs="Arial"/>
                <w:color w:val="333333"/>
                <w:kern w:val="0"/>
                <w:sz w:val="18"/>
                <w:szCs w:val="18"/>
                <w:lang w:eastAsia="el-GR"/>
                <w14:ligatures w14:val="none"/>
              </w:rPr>
              <w:t>)</w:t>
            </w:r>
            <w:r w:rsidRPr="00924EE0">
              <w:rPr>
                <w:rFonts w:ascii="Arial" w:eastAsia="Times New Roman" w:hAnsi="Arial" w:cs="Arial"/>
                <w:color w:val="333333"/>
                <w:kern w:val="0"/>
                <w:sz w:val="18"/>
                <w:szCs w:val="18"/>
                <w:lang w:eastAsia="el-GR"/>
                <w14:ligatures w14:val="none"/>
              </w:rPr>
              <w:t>·</w:t>
            </w:r>
          </w:p>
        </w:tc>
      </w:tr>
      <w:tr w:rsidR="00AE53BA" w:rsidRPr="009E135F" w14:paraId="31486736" w14:textId="77777777" w:rsidTr="007E3CEC">
        <w:trPr>
          <w:jc w:val="center"/>
        </w:trPr>
        <w:tc>
          <w:tcPr>
            <w:tcW w:w="1555" w:type="dxa"/>
            <w:shd w:val="clear" w:color="auto" w:fill="FFFFFF" w:themeFill="background1"/>
          </w:tcPr>
          <w:p w14:paraId="4B7E147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E34E8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E4008C0" w14:textId="51533D58" w:rsidTr="007E3CEC">
        <w:trPr>
          <w:jc w:val="center"/>
        </w:trPr>
        <w:tc>
          <w:tcPr>
            <w:tcW w:w="1555" w:type="dxa"/>
            <w:shd w:val="clear" w:color="auto" w:fill="FFFFFF" w:themeFill="background1"/>
          </w:tcPr>
          <w:p w14:paraId="57AA0DC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AB66CA" w14:textId="189AF25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(γ) σε περίπτωση που το διοικητικό συμβούλιο κυπριακής ασφαλιστικής ή αντασφαλιστικής επιχείρησης ή σχετικής οντότητας δεν έχει γνωστοποιήσει στην εποπτική αρχή το γεγονός ότι η εν λόγω οντότητα τελεί υπό κατάσταση αφερεγγυότητας ή ενδεχόμενης αφερεγγυότητας, κατά παράβαση του </w:t>
            </w:r>
            <w:r w:rsidRPr="00924EE0">
              <w:rPr>
                <w:rFonts w:ascii="Arial" w:eastAsia="Times New Roman" w:hAnsi="Arial" w:cs="Arial"/>
                <w:color w:val="333333"/>
                <w:kern w:val="0"/>
                <w:sz w:val="18"/>
                <w:szCs w:val="18"/>
                <w:lang w:eastAsia="el-GR"/>
                <w14:ligatures w14:val="none"/>
              </w:rPr>
              <w:t>άρθρου </w:t>
            </w:r>
            <w:r w:rsidR="00924EE0" w:rsidRPr="00924EE0">
              <w:rPr>
                <w:rFonts w:ascii="Arial" w:eastAsia="Times New Roman" w:hAnsi="Arial" w:cs="Arial"/>
                <w:color w:val="333333"/>
                <w:kern w:val="0"/>
                <w:sz w:val="18"/>
                <w:szCs w:val="18"/>
                <w:lang w:eastAsia="el-GR"/>
                <w14:ligatures w14:val="none"/>
              </w:rPr>
              <w:t>70</w:t>
            </w:r>
            <w:r w:rsidRPr="00924EE0">
              <w:rPr>
                <w:rFonts w:ascii="Arial" w:eastAsia="Times New Roman" w:hAnsi="Arial" w:cs="Arial"/>
                <w:color w:val="333333"/>
                <w:kern w:val="0"/>
                <w:sz w:val="18"/>
                <w:szCs w:val="18"/>
                <w:lang w:eastAsia="el-GR"/>
                <w14:ligatures w14:val="none"/>
              </w:rPr>
              <w:t>(1).</w:t>
            </w:r>
            <w:r w:rsidRPr="009E135F">
              <w:rPr>
                <w:rFonts w:ascii="Arial" w:eastAsia="Times New Roman" w:hAnsi="Arial" w:cs="Arial"/>
                <w:color w:val="333333"/>
                <w:kern w:val="0"/>
                <w:sz w:val="18"/>
                <w:szCs w:val="18"/>
                <w:lang w:eastAsia="el-GR"/>
                <w14:ligatures w14:val="none"/>
              </w:rPr>
              <w:t xml:space="preserve"> </w:t>
            </w:r>
          </w:p>
        </w:tc>
      </w:tr>
      <w:tr w:rsidR="00AE53BA" w:rsidRPr="009E135F" w14:paraId="57EE11F7" w14:textId="77777777" w:rsidTr="007E3CEC">
        <w:trPr>
          <w:jc w:val="center"/>
        </w:trPr>
        <w:tc>
          <w:tcPr>
            <w:tcW w:w="1555" w:type="dxa"/>
            <w:shd w:val="clear" w:color="auto" w:fill="FFFFFF" w:themeFill="background1"/>
          </w:tcPr>
          <w:p w14:paraId="6EC2881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EB462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FFBEB78" w14:textId="77777777" w:rsidTr="007E3CEC">
        <w:trPr>
          <w:jc w:val="center"/>
        </w:trPr>
        <w:tc>
          <w:tcPr>
            <w:tcW w:w="1555" w:type="dxa"/>
            <w:shd w:val="clear" w:color="auto" w:fill="FFFFFF" w:themeFill="background1"/>
          </w:tcPr>
          <w:p w14:paraId="194058F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4A22884" w14:textId="379D6D5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(δ)  σε περίπτωση μη συμμόρφωσης με την υποχρέωση λήψης μέτρων από την ασφαλιστική ή αντασφαλιστική επιχείρηση για την αντιμετώπιση ή την εξάλειψη των εμποδίων στη δυνατότητα εξυγίανσης εντός της σχετικής προθεσμίας, κατά παράβαση </w:t>
            </w:r>
            <w:r w:rsidRPr="00924EE0">
              <w:rPr>
                <w:rFonts w:ascii="Arial" w:eastAsia="Times New Roman" w:hAnsi="Arial" w:cs="Arial"/>
                <w:color w:val="333333"/>
                <w:kern w:val="0"/>
                <w:sz w:val="18"/>
                <w:szCs w:val="18"/>
                <w:lang w:eastAsia="el-GR"/>
                <w14:ligatures w14:val="none"/>
              </w:rPr>
              <w:t xml:space="preserve">του άρθρου </w:t>
            </w:r>
            <w:r w:rsidR="00924EE0" w:rsidRPr="00924EE0">
              <w:rPr>
                <w:rFonts w:ascii="Arial" w:eastAsia="Times New Roman" w:hAnsi="Arial" w:cs="Arial"/>
                <w:color w:val="333333"/>
                <w:kern w:val="0"/>
                <w:sz w:val="18"/>
                <w:szCs w:val="18"/>
                <w:lang w:eastAsia="el-GR"/>
                <w14:ligatures w14:val="none"/>
              </w:rPr>
              <w:t>20</w:t>
            </w:r>
            <w:r w:rsidRPr="00924EE0">
              <w:rPr>
                <w:rFonts w:ascii="Arial" w:eastAsia="Times New Roman" w:hAnsi="Arial" w:cs="Arial"/>
                <w:color w:val="333333"/>
                <w:kern w:val="0"/>
                <w:sz w:val="18"/>
                <w:szCs w:val="18"/>
                <w:lang w:eastAsia="el-GR"/>
                <w14:ligatures w14:val="none"/>
              </w:rPr>
              <w:t>(4)·</w:t>
            </w:r>
          </w:p>
        </w:tc>
      </w:tr>
      <w:tr w:rsidR="00AE53BA" w:rsidRPr="009E135F" w14:paraId="64F4240B" w14:textId="77777777" w:rsidTr="007E3CEC">
        <w:trPr>
          <w:jc w:val="center"/>
        </w:trPr>
        <w:tc>
          <w:tcPr>
            <w:tcW w:w="1555" w:type="dxa"/>
            <w:shd w:val="clear" w:color="auto" w:fill="FFFFFF" w:themeFill="background1"/>
          </w:tcPr>
          <w:p w14:paraId="6A2750D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564079"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1B8667B" w14:textId="77777777" w:rsidTr="007E3CEC">
        <w:trPr>
          <w:jc w:val="center"/>
        </w:trPr>
        <w:tc>
          <w:tcPr>
            <w:tcW w:w="1555" w:type="dxa"/>
            <w:shd w:val="clear" w:color="auto" w:fill="FFFFFF" w:themeFill="background1"/>
          </w:tcPr>
          <w:p w14:paraId="1B0EAC8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FCFCC0" w14:textId="7483A57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(ε) σε περίπτωση μη συμμόρφωσης με τα μέτρα που λαμβάνονται από την αρχή εξυγίανσης, κατά παράβαση οποιασδήποτε </w:t>
            </w:r>
            <w:r w:rsidRPr="00924EE0">
              <w:rPr>
                <w:rFonts w:ascii="Arial" w:eastAsia="Times New Roman" w:hAnsi="Arial" w:cs="Arial"/>
                <w:color w:val="333333"/>
                <w:kern w:val="0"/>
                <w:sz w:val="18"/>
                <w:szCs w:val="18"/>
                <w:lang w:eastAsia="el-GR"/>
                <w14:ligatures w14:val="none"/>
              </w:rPr>
              <w:t xml:space="preserve">διάταξης του άρθρου </w:t>
            </w:r>
            <w:r w:rsidR="00924EE0" w:rsidRPr="00924EE0">
              <w:rPr>
                <w:rFonts w:ascii="Arial" w:eastAsia="Times New Roman" w:hAnsi="Arial" w:cs="Arial"/>
                <w:color w:val="333333"/>
                <w:kern w:val="0"/>
                <w:sz w:val="18"/>
                <w:szCs w:val="18"/>
                <w:lang w:eastAsia="el-GR"/>
                <w14:ligatures w14:val="none"/>
              </w:rPr>
              <w:t>20</w:t>
            </w:r>
            <w:r w:rsidRPr="00924EE0">
              <w:rPr>
                <w:rFonts w:ascii="Arial" w:eastAsia="Times New Roman" w:hAnsi="Arial" w:cs="Arial"/>
                <w:color w:val="333333"/>
                <w:kern w:val="0"/>
                <w:sz w:val="18"/>
                <w:szCs w:val="18"/>
                <w:lang w:eastAsia="el-GR"/>
                <w14:ligatures w14:val="none"/>
              </w:rPr>
              <w:t>(5)(α) έως (ι)·</w:t>
            </w:r>
          </w:p>
        </w:tc>
      </w:tr>
      <w:tr w:rsidR="00AE53BA" w:rsidRPr="009E135F" w14:paraId="7204368B" w14:textId="77777777" w:rsidTr="007E3CEC">
        <w:trPr>
          <w:jc w:val="center"/>
        </w:trPr>
        <w:tc>
          <w:tcPr>
            <w:tcW w:w="1555" w:type="dxa"/>
            <w:shd w:val="clear" w:color="auto" w:fill="FFFFFF" w:themeFill="background1"/>
          </w:tcPr>
          <w:p w14:paraId="6306428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32CD8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62CAD76" w14:textId="77777777" w:rsidTr="007E3CEC">
        <w:trPr>
          <w:jc w:val="center"/>
        </w:trPr>
        <w:tc>
          <w:tcPr>
            <w:tcW w:w="1555" w:type="dxa"/>
            <w:shd w:val="clear" w:color="auto" w:fill="FFFFFF" w:themeFill="background1"/>
          </w:tcPr>
          <w:p w14:paraId="4823AE3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BDF1267" w14:textId="113ACB6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(στ) σε περίπτωση μη συμμόρφωσης με την υποχρέωση παροχής λειτουργικών υπηρεσιών και υποδομών, κατά παράβαση </w:t>
            </w:r>
            <w:r w:rsidRPr="00924EE0">
              <w:rPr>
                <w:rFonts w:ascii="Arial" w:eastAsia="Times New Roman" w:hAnsi="Arial" w:cs="Arial"/>
                <w:color w:val="333333"/>
                <w:kern w:val="0"/>
                <w:sz w:val="18"/>
                <w:szCs w:val="18"/>
                <w:lang w:eastAsia="el-GR"/>
                <w14:ligatures w14:val="none"/>
              </w:rPr>
              <w:t xml:space="preserve">του άρθρου </w:t>
            </w:r>
            <w:r w:rsidR="00924EE0" w:rsidRPr="00924EE0">
              <w:rPr>
                <w:rFonts w:ascii="Arial" w:eastAsia="Times New Roman" w:hAnsi="Arial" w:cs="Arial"/>
                <w:color w:val="333333"/>
                <w:kern w:val="0"/>
                <w:sz w:val="18"/>
                <w:szCs w:val="18"/>
                <w:lang w:eastAsia="el-GR"/>
                <w14:ligatures w14:val="none"/>
              </w:rPr>
              <w:t>52</w:t>
            </w:r>
            <w:r w:rsidRPr="00924EE0">
              <w:rPr>
                <w:rFonts w:ascii="Arial" w:eastAsia="Times New Roman" w:hAnsi="Arial" w:cs="Arial"/>
                <w:color w:val="333333"/>
                <w:kern w:val="0"/>
                <w:sz w:val="18"/>
                <w:szCs w:val="18"/>
                <w:lang w:eastAsia="el-GR"/>
                <w14:ligatures w14:val="none"/>
              </w:rPr>
              <w:t>·</w:t>
            </w:r>
          </w:p>
        </w:tc>
      </w:tr>
      <w:tr w:rsidR="00AE53BA" w:rsidRPr="009E135F" w14:paraId="6826C3E0" w14:textId="77777777" w:rsidTr="007E3CEC">
        <w:trPr>
          <w:jc w:val="center"/>
        </w:trPr>
        <w:tc>
          <w:tcPr>
            <w:tcW w:w="1555" w:type="dxa"/>
            <w:shd w:val="clear" w:color="auto" w:fill="FFFFFF" w:themeFill="background1"/>
          </w:tcPr>
          <w:p w14:paraId="63D541B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47CA4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32943F2" w14:textId="77777777" w:rsidTr="007E3CEC">
        <w:trPr>
          <w:jc w:val="center"/>
        </w:trPr>
        <w:tc>
          <w:tcPr>
            <w:tcW w:w="1555" w:type="dxa"/>
            <w:shd w:val="clear" w:color="auto" w:fill="FFFFFF" w:themeFill="background1"/>
          </w:tcPr>
          <w:p w14:paraId="352B16B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11400FD" w14:textId="7DCF776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(ζ) σε περίπτωση μη συμμόρφωσης προσώπου με απαίτηση σύμφωνα με </w:t>
            </w:r>
            <w:r w:rsidRPr="00924EE0">
              <w:rPr>
                <w:rFonts w:ascii="Arial" w:eastAsia="Times New Roman" w:hAnsi="Arial" w:cs="Arial"/>
                <w:color w:val="333333"/>
                <w:kern w:val="0"/>
                <w:sz w:val="18"/>
                <w:szCs w:val="18"/>
                <w:lang w:eastAsia="el-GR"/>
                <w14:ligatures w14:val="none"/>
              </w:rPr>
              <w:t xml:space="preserve">το άρθρο </w:t>
            </w:r>
            <w:r w:rsidR="00924EE0" w:rsidRPr="00924EE0">
              <w:rPr>
                <w:rFonts w:ascii="Arial" w:eastAsia="Times New Roman" w:hAnsi="Arial" w:cs="Arial"/>
                <w:color w:val="333333"/>
                <w:kern w:val="0"/>
                <w:sz w:val="18"/>
                <w:szCs w:val="18"/>
                <w:lang w:eastAsia="el-GR"/>
                <w14:ligatures w14:val="none"/>
              </w:rPr>
              <w:t>54</w:t>
            </w:r>
            <w:r w:rsidRPr="00924EE0">
              <w:rPr>
                <w:rFonts w:ascii="Arial" w:eastAsia="Times New Roman" w:hAnsi="Arial" w:cs="Arial"/>
                <w:color w:val="333333"/>
                <w:kern w:val="0"/>
                <w:sz w:val="18"/>
                <w:szCs w:val="18"/>
                <w:lang w:eastAsia="el-GR"/>
                <w14:ligatures w14:val="none"/>
              </w:rPr>
              <w:t>(1)(α), (β) ή (γ)·</w:t>
            </w:r>
          </w:p>
        </w:tc>
      </w:tr>
      <w:tr w:rsidR="00AE53BA" w:rsidRPr="009E135F" w14:paraId="649E9E19" w14:textId="00D2511E" w:rsidTr="007E3CEC">
        <w:trPr>
          <w:jc w:val="center"/>
        </w:trPr>
        <w:tc>
          <w:tcPr>
            <w:tcW w:w="1555" w:type="dxa"/>
            <w:shd w:val="clear" w:color="auto" w:fill="FFFFFF" w:themeFill="background1"/>
          </w:tcPr>
          <w:p w14:paraId="707218F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4432C8" w14:textId="509102C0"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62415EB0" w14:textId="59BA6045" w:rsidTr="007E3CEC">
        <w:trPr>
          <w:jc w:val="center"/>
        </w:trPr>
        <w:tc>
          <w:tcPr>
            <w:tcW w:w="1555" w:type="dxa"/>
            <w:shd w:val="clear" w:color="auto" w:fill="FFFFFF" w:themeFill="background1"/>
          </w:tcPr>
          <w:p w14:paraId="408E69AC" w14:textId="7DE80EF4"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CDAE731" w14:textId="09EEDD9B" w:rsidR="00AE53BA" w:rsidRPr="009E135F" w:rsidRDefault="00AE53BA" w:rsidP="00380D0C">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D901F7">
              <w:rPr>
                <w:rFonts w:ascii="Arial" w:eastAsia="Times New Roman" w:hAnsi="Arial" w:cs="Arial"/>
                <w:color w:val="333333"/>
                <w:kern w:val="0"/>
                <w:sz w:val="18"/>
                <w:szCs w:val="18"/>
                <w:lang w:eastAsia="el-GR"/>
                <w14:ligatures w14:val="none"/>
              </w:rPr>
              <w:t>7</w:t>
            </w:r>
            <w:r w:rsidRPr="009E135F">
              <w:rPr>
                <w:rFonts w:ascii="Arial" w:eastAsia="Times New Roman" w:hAnsi="Arial" w:cs="Arial"/>
                <w:color w:val="333333"/>
                <w:kern w:val="0"/>
                <w:sz w:val="18"/>
                <w:szCs w:val="18"/>
                <w:lang w:eastAsia="el-GR"/>
                <w14:ligatures w14:val="none"/>
              </w:rPr>
              <w:t xml:space="preserve">)(α) Η αρχή εξυγίανσης </w:t>
            </w:r>
            <w:r w:rsidR="00F55DB3">
              <w:rPr>
                <w:rFonts w:ascii="Arial" w:eastAsia="Times New Roman" w:hAnsi="Arial" w:cs="Arial"/>
                <w:color w:val="333333"/>
                <w:kern w:val="0"/>
                <w:sz w:val="18"/>
                <w:szCs w:val="18"/>
                <w:lang w:eastAsia="el-GR"/>
                <w14:ligatures w14:val="none"/>
              </w:rPr>
              <w:t>ή</w:t>
            </w:r>
            <w:r w:rsidRPr="009E135F">
              <w:rPr>
                <w:rFonts w:ascii="Arial" w:eastAsia="Times New Roman" w:hAnsi="Arial" w:cs="Arial"/>
                <w:color w:val="333333"/>
                <w:kern w:val="0"/>
                <w:sz w:val="18"/>
                <w:szCs w:val="18"/>
                <w:lang w:eastAsia="el-GR"/>
                <w14:ligatures w14:val="none"/>
              </w:rPr>
              <w:t xml:space="preserve"> η εποπτική αρχή, κατά περίπτωση, δημοσιοποιούν στον διαδικτυακό τους τόπο, οποιοδήποτε διοικητικό μέτρο, διοικητικό πρόστιμο ή άλλη διοικητική κύρωση επιβάλλουν δυνάμει του παρόντος άρθρου για παραβάσεις είτε του παρόντος Νόμου είτε των δυνάμει αυτού εκδιδόμενων οδηγιών ή διαταγμάτων, περιλαμβανομένων πληροφοριών σχετικά με τον τύπο και τη φύση της παράβασης και την ταυτότητα του φυσικού ή νομικού προσώπου στο οποίο επιβάλλεται το διοικητικό μέτρο, το διοικητικό πρόστιμο ή άλλη διοικητική κύρωση, χωρίς αδικαιολόγητη καθυστέρηση μετά την ενημέρωση του εν λόγω προσώπου σχετικά με τις εν λόγω κυρώσεις.</w:t>
            </w:r>
          </w:p>
        </w:tc>
      </w:tr>
      <w:tr w:rsidR="00AE53BA" w:rsidRPr="009E135F" w14:paraId="33DD374B" w14:textId="77777777" w:rsidTr="007E3CEC">
        <w:trPr>
          <w:jc w:val="center"/>
        </w:trPr>
        <w:tc>
          <w:tcPr>
            <w:tcW w:w="1555" w:type="dxa"/>
            <w:shd w:val="clear" w:color="auto" w:fill="FFFFFF" w:themeFill="background1"/>
          </w:tcPr>
          <w:p w14:paraId="264AB9E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BCA1D92"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43DB6AA" w14:textId="0FAAF92A" w:rsidTr="007E3CEC">
        <w:trPr>
          <w:jc w:val="center"/>
        </w:trPr>
        <w:tc>
          <w:tcPr>
            <w:tcW w:w="1555" w:type="dxa"/>
            <w:shd w:val="clear" w:color="auto" w:fill="FFFFFF" w:themeFill="background1"/>
          </w:tcPr>
          <w:p w14:paraId="5EF76A28" w14:textId="13CD94DB"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D767966" w14:textId="18AB0D3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Σε περίπτωση που απόφαση της αρχής εξυγίανσης ή της εποπτικής αρχής, κατά περίπτωση, για την επιβολή διοικητικού προστίμου ή άλλης διοικητικής κύρωσης ανακληθεί από την ίδια ή ακυρωθεί από το Διοικητικό Δικαστήριο, η αρχή εξυγίανσης ή η εποπτική αρχή, κατά περίπτωση, χωρίς αδικαιολόγητη καθυστέρηση δημοσιεύει σχετικές πληροφορίες στο ιστότοπό της.</w:t>
            </w:r>
          </w:p>
        </w:tc>
      </w:tr>
      <w:tr w:rsidR="00AE53BA" w:rsidRPr="009E135F" w14:paraId="1FDF2007" w14:textId="77777777" w:rsidTr="007E3CEC">
        <w:trPr>
          <w:jc w:val="center"/>
        </w:trPr>
        <w:tc>
          <w:tcPr>
            <w:tcW w:w="1555" w:type="dxa"/>
            <w:shd w:val="clear" w:color="auto" w:fill="FFFFFF" w:themeFill="background1"/>
          </w:tcPr>
          <w:p w14:paraId="0AE5B4E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95AEA6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203A0D6" w14:textId="0F2C581D" w:rsidTr="007E3CEC">
        <w:trPr>
          <w:jc w:val="center"/>
        </w:trPr>
        <w:tc>
          <w:tcPr>
            <w:tcW w:w="1555" w:type="dxa"/>
            <w:shd w:val="clear" w:color="auto" w:fill="FFFFFF" w:themeFill="background1"/>
          </w:tcPr>
          <w:p w14:paraId="1113EBCF" w14:textId="7D015D12"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0662E08" w14:textId="113AF44E"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D901F7">
              <w:rPr>
                <w:rFonts w:ascii="Arial" w:eastAsia="Times New Roman" w:hAnsi="Arial" w:cs="Arial"/>
                <w:color w:val="333333"/>
                <w:kern w:val="0"/>
                <w:sz w:val="18"/>
                <w:szCs w:val="18"/>
                <w:lang w:eastAsia="el-GR"/>
                <w14:ligatures w14:val="none"/>
              </w:rPr>
              <w:t>8</w:t>
            </w:r>
            <w:r w:rsidRPr="009E135F">
              <w:rPr>
                <w:rFonts w:ascii="Arial" w:eastAsia="Times New Roman" w:hAnsi="Arial" w:cs="Arial"/>
                <w:color w:val="333333"/>
                <w:kern w:val="0"/>
                <w:sz w:val="18"/>
                <w:szCs w:val="18"/>
                <w:lang w:eastAsia="el-GR"/>
                <w14:ligatures w14:val="none"/>
              </w:rPr>
              <w:t>)(α) Σε περίπτωση που η αρχή εξυγίανσης ή η εποπτική αρχή, κατόπιν αξιολόγησης, κατά περίπτωση, σχετικά με την αναλογικότητα της δημοσιοποίησης της ταυτότητας των νομικών προσώπων, ή της ταυτότητας ή των δεδομένων προσωπικού χαρακτήρα φυσικών προσώπων, κρίνει ότι η εν λόγω δημοσιοποίηση θα ήταν δυσανάλογη, ή σε περίπτωση που η δημοσιοποίηση θα έθετε σε κίνδυνο τη σταθερότητα του χρηματοπιστωτικού τομέα ή μια εν εξελίξει έρευνα, η αρχή εξυγίανσης ή η εποπτική αρχή πράττει ένα από τα ακόλουθα:</w:t>
            </w:r>
          </w:p>
        </w:tc>
      </w:tr>
      <w:tr w:rsidR="00AE53BA" w:rsidRPr="009E135F" w14:paraId="14B84C18" w14:textId="77777777" w:rsidTr="007E3CEC">
        <w:trPr>
          <w:jc w:val="center"/>
        </w:trPr>
        <w:tc>
          <w:tcPr>
            <w:tcW w:w="1555" w:type="dxa"/>
            <w:shd w:val="clear" w:color="auto" w:fill="FFFFFF" w:themeFill="background1"/>
          </w:tcPr>
          <w:p w14:paraId="18BA7EE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5A2E1A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2AF2E08" w14:textId="46290043" w:rsidTr="007E3CEC">
        <w:trPr>
          <w:jc w:val="center"/>
        </w:trPr>
        <w:tc>
          <w:tcPr>
            <w:tcW w:w="1555" w:type="dxa"/>
            <w:shd w:val="clear" w:color="auto" w:fill="FFFFFF" w:themeFill="background1"/>
          </w:tcPr>
          <w:p w14:paraId="6C41199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3E071BA" w14:textId="56BA070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Αναβάλλει τη δημοσιοποίηση της απόφασης για επιβολή διοικητικών μέτρων, διοικητικών προστίμων ή άλλης διοικητικής κύρωσης έως ότου παύσουν να υφίστανται οι λόγοι για αυτή την αναβολή·</w:t>
            </w:r>
          </w:p>
        </w:tc>
      </w:tr>
      <w:tr w:rsidR="00AE53BA" w:rsidRPr="009E135F" w14:paraId="54639C41" w14:textId="77777777" w:rsidTr="007E3CEC">
        <w:trPr>
          <w:jc w:val="center"/>
        </w:trPr>
        <w:tc>
          <w:tcPr>
            <w:tcW w:w="1555" w:type="dxa"/>
            <w:shd w:val="clear" w:color="auto" w:fill="FFFFFF" w:themeFill="background1"/>
          </w:tcPr>
          <w:p w14:paraId="1F88D7A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FC6457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1E6DCBA6" w14:textId="34AF7BE6" w:rsidTr="007E3CEC">
        <w:trPr>
          <w:jc w:val="center"/>
        </w:trPr>
        <w:tc>
          <w:tcPr>
            <w:tcW w:w="1555" w:type="dxa"/>
            <w:shd w:val="clear" w:color="auto" w:fill="FFFFFF" w:themeFill="background1"/>
          </w:tcPr>
          <w:p w14:paraId="5C573C1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2A194B4" w14:textId="094A86D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δημοσιεύει την απόφαση για επιβολή διοικητικών μέτρων, διοικητικών προστίμων ή άλλης διοικητικής κύρωσης σε ανώνυμη βάση, εφόσον η εν λόγω ανώνυμη δημοσίευση θα εξασφάλιζε αποτελεσματική προστασία των σχετικών δεδομένων προσωπικού χαρακτήρα·</w:t>
            </w:r>
          </w:p>
        </w:tc>
      </w:tr>
      <w:tr w:rsidR="00AE53BA" w:rsidRPr="009E135F" w14:paraId="2E12D022" w14:textId="77777777" w:rsidTr="007E3CEC">
        <w:trPr>
          <w:jc w:val="center"/>
        </w:trPr>
        <w:tc>
          <w:tcPr>
            <w:tcW w:w="1555" w:type="dxa"/>
            <w:shd w:val="clear" w:color="auto" w:fill="FFFFFF" w:themeFill="background1"/>
          </w:tcPr>
          <w:p w14:paraId="68864B0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2F9392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6E34A01" w14:textId="31A9B736" w:rsidTr="007E3CEC">
        <w:trPr>
          <w:jc w:val="center"/>
        </w:trPr>
        <w:tc>
          <w:tcPr>
            <w:tcW w:w="1555" w:type="dxa"/>
            <w:shd w:val="clear" w:color="auto" w:fill="FFFFFF" w:themeFill="background1"/>
          </w:tcPr>
          <w:p w14:paraId="5E977A0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9765ECD" w14:textId="4BB053F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Pr="009E135F">
              <w:rPr>
                <w:rFonts w:ascii="Arial" w:eastAsia="Times New Roman" w:hAnsi="Arial" w:cs="Arial"/>
                <w:color w:val="333333"/>
                <w:kern w:val="0"/>
                <w:sz w:val="18"/>
                <w:szCs w:val="18"/>
                <w:lang w:val="en-US" w:eastAsia="el-GR"/>
                <w14:ligatures w14:val="none"/>
              </w:rPr>
              <w:t>iii</w:t>
            </w:r>
            <w:r w:rsidRPr="009E135F">
              <w:rPr>
                <w:rFonts w:ascii="Arial" w:eastAsia="Times New Roman" w:hAnsi="Arial" w:cs="Arial"/>
                <w:color w:val="333333"/>
                <w:kern w:val="0"/>
                <w:sz w:val="18"/>
                <w:szCs w:val="18"/>
                <w:lang w:eastAsia="el-GR"/>
                <w14:ligatures w14:val="none"/>
              </w:rPr>
              <w:t>) δεν δημοσιεύει την απόφαση για επιβολή διοικητικών μέτρων, διοικητικών προστίμων ή άλλης διοικητικής κύρωσης όταν, κατά την άποψή της, η δημοσιοποίηση σύμφωνα με το στοιχείο (</w:t>
            </w:r>
            <w:r w:rsidRPr="009E135F">
              <w:rPr>
                <w:rFonts w:ascii="Arial" w:eastAsia="Times New Roman" w:hAnsi="Arial" w:cs="Arial"/>
                <w:color w:val="333333"/>
                <w:kern w:val="0"/>
                <w:sz w:val="18"/>
                <w:szCs w:val="18"/>
                <w:lang w:val="en-US" w:eastAsia="el-GR"/>
                <w14:ligatures w14:val="none"/>
              </w:rPr>
              <w:t>i</w:t>
            </w:r>
            <w:r w:rsidRPr="009E135F">
              <w:rPr>
                <w:rFonts w:ascii="Arial" w:eastAsia="Times New Roman" w:hAnsi="Arial" w:cs="Arial"/>
                <w:color w:val="333333"/>
                <w:kern w:val="0"/>
                <w:sz w:val="18"/>
                <w:szCs w:val="18"/>
                <w:lang w:eastAsia="el-GR"/>
                <w14:ligatures w14:val="none"/>
              </w:rPr>
              <w:t>) ή (</w:t>
            </w:r>
            <w:r w:rsidRPr="009E135F">
              <w:rPr>
                <w:rFonts w:ascii="Arial" w:eastAsia="Times New Roman" w:hAnsi="Arial" w:cs="Arial"/>
                <w:color w:val="333333"/>
                <w:kern w:val="0"/>
                <w:sz w:val="18"/>
                <w:szCs w:val="18"/>
                <w:lang w:val="en-US" w:eastAsia="el-GR"/>
                <w14:ligatures w14:val="none"/>
              </w:rPr>
              <w:t>ii</w:t>
            </w:r>
            <w:r w:rsidRPr="009E135F">
              <w:rPr>
                <w:rFonts w:ascii="Arial" w:eastAsia="Times New Roman" w:hAnsi="Arial" w:cs="Arial"/>
                <w:color w:val="333333"/>
                <w:kern w:val="0"/>
                <w:sz w:val="18"/>
                <w:szCs w:val="18"/>
                <w:lang w:eastAsia="el-GR"/>
                <w14:ligatures w14:val="none"/>
              </w:rPr>
              <w:t>) δεν θα επαρκούσε για να διασφαλιστεί ότι δεν τίθεται σε κίνδυνο η σταθερότητα του χρηματοπιστωτικού τομέα ή ότι η δημοσιοποίηση των εν λόγω δεδομένων είναι αναλογική σε σχέση με μέτρα που θεωρούνται ήσσονος σημασίας.</w:t>
            </w:r>
          </w:p>
        </w:tc>
      </w:tr>
      <w:tr w:rsidR="00AE53BA" w:rsidRPr="009E135F" w14:paraId="4A5BA5D7" w14:textId="77777777" w:rsidTr="007E3CEC">
        <w:trPr>
          <w:jc w:val="center"/>
        </w:trPr>
        <w:tc>
          <w:tcPr>
            <w:tcW w:w="1555" w:type="dxa"/>
            <w:shd w:val="clear" w:color="auto" w:fill="FFFFFF" w:themeFill="background1"/>
          </w:tcPr>
          <w:p w14:paraId="3256D36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7F98477"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3470E57" w14:textId="5D21411C" w:rsidTr="007E3CEC">
        <w:trPr>
          <w:jc w:val="center"/>
        </w:trPr>
        <w:tc>
          <w:tcPr>
            <w:tcW w:w="1555" w:type="dxa"/>
            <w:shd w:val="clear" w:color="auto" w:fill="FFFFFF" w:themeFill="background1"/>
          </w:tcPr>
          <w:p w14:paraId="48F2599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84A2011" w14:textId="77711D32" w:rsidR="00AE53BA" w:rsidRPr="00273081"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 xml:space="preserve">(β) Η αρχή εξυγίανσης και η εποπτική αρχή διασφαλίζουν ότι κάθε δημοσίευση δυνάμει του παρόντος άρθρου παραμένει στον επίσημο ιστότοπό τους για τουλάχιστον πέντε (5) έτη. </w:t>
            </w:r>
          </w:p>
        </w:tc>
      </w:tr>
      <w:tr w:rsidR="00AE53BA" w:rsidRPr="009E135F" w14:paraId="331F2073" w14:textId="77777777" w:rsidTr="007E3CEC">
        <w:trPr>
          <w:jc w:val="center"/>
        </w:trPr>
        <w:tc>
          <w:tcPr>
            <w:tcW w:w="1555" w:type="dxa"/>
            <w:shd w:val="clear" w:color="auto" w:fill="FFFFFF" w:themeFill="background1"/>
          </w:tcPr>
          <w:p w14:paraId="67F2B94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5BA320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EF6D035" w14:textId="77777777" w:rsidTr="007E3CEC">
        <w:trPr>
          <w:jc w:val="center"/>
        </w:trPr>
        <w:tc>
          <w:tcPr>
            <w:tcW w:w="1555" w:type="dxa"/>
            <w:shd w:val="clear" w:color="auto" w:fill="FFFFFF" w:themeFill="background1"/>
          </w:tcPr>
          <w:p w14:paraId="1B3B127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43FCF0C" w14:textId="10DAF81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Τα δεδομένα προσωπικού χαρακτήρα διατηρούνται στον επίσημο ιστότοπο της αρχής εξυγίανσης ή της εποπτικής αρχής</w:t>
            </w:r>
            <w:r w:rsidR="00F55DB3">
              <w:rPr>
                <w:rFonts w:ascii="Arial" w:eastAsia="Times New Roman" w:hAnsi="Arial" w:cs="Arial"/>
                <w:color w:val="333333"/>
                <w:kern w:val="0"/>
                <w:sz w:val="18"/>
                <w:szCs w:val="18"/>
                <w:lang w:eastAsia="el-GR"/>
                <w14:ligatures w14:val="none"/>
              </w:rPr>
              <w:t>, κατά περίπτωση,</w:t>
            </w:r>
            <w:r w:rsidRPr="009E135F">
              <w:rPr>
                <w:rFonts w:ascii="Arial" w:eastAsia="Times New Roman" w:hAnsi="Arial" w:cs="Arial"/>
                <w:color w:val="333333"/>
                <w:kern w:val="0"/>
                <w:sz w:val="18"/>
                <w:szCs w:val="18"/>
                <w:lang w:eastAsia="el-GR"/>
                <w14:ligatures w14:val="none"/>
              </w:rPr>
              <w:t xml:space="preserve"> μόνο για το αναγκαίο χρονικό διάστημα, σύμφωνα με τους εφαρμοστέους κανόνες περί προστασίας δεδομένων προσωπικού χαρακτήρα.</w:t>
            </w:r>
          </w:p>
        </w:tc>
      </w:tr>
      <w:tr w:rsidR="00AE53BA" w:rsidRPr="009E135F" w14:paraId="02695EC4" w14:textId="05E48CC4" w:rsidTr="007E3CEC">
        <w:trPr>
          <w:jc w:val="center"/>
        </w:trPr>
        <w:tc>
          <w:tcPr>
            <w:tcW w:w="1555" w:type="dxa"/>
            <w:shd w:val="clear" w:color="auto" w:fill="FFFFFF" w:themeFill="background1"/>
          </w:tcPr>
          <w:p w14:paraId="4D89A88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1EB14F" w14:textId="6B2A0226"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2F4EFC" w14:textId="09A9C6B6" w:rsidTr="007E3CEC">
        <w:trPr>
          <w:jc w:val="center"/>
        </w:trPr>
        <w:tc>
          <w:tcPr>
            <w:tcW w:w="1555" w:type="dxa"/>
            <w:shd w:val="clear" w:color="auto" w:fill="FFFFFF" w:themeFill="background1"/>
          </w:tcPr>
          <w:p w14:paraId="3DE5469F" w14:textId="4D3DCE34"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B43E32C" w14:textId="12C98C0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w:t>
            </w:r>
            <w:r w:rsidR="00D901F7">
              <w:rPr>
                <w:rFonts w:ascii="Arial" w:eastAsia="Times New Roman" w:hAnsi="Arial" w:cs="Arial"/>
                <w:color w:val="333333"/>
                <w:kern w:val="0"/>
                <w:sz w:val="18"/>
                <w:szCs w:val="18"/>
                <w:lang w:eastAsia="el-GR"/>
                <w14:ligatures w14:val="none"/>
              </w:rPr>
              <w:t>9</w:t>
            </w:r>
            <w:r w:rsidRPr="009E135F">
              <w:rPr>
                <w:rFonts w:ascii="Arial" w:eastAsia="Times New Roman" w:hAnsi="Arial" w:cs="Arial"/>
                <w:color w:val="333333"/>
                <w:kern w:val="0"/>
                <w:sz w:val="18"/>
                <w:szCs w:val="18"/>
                <w:lang w:eastAsia="el-GR"/>
                <w14:ligatures w14:val="none"/>
              </w:rPr>
              <w:t>) Κατά τον καθορισμό του είδους των διοικητικών μέτρων, διοικητικών προστίμων ή άλλων διοικητικών κυρώσεων και του ύψους των διοικητικών προστίμων, η εποπτική αρχή και η αρχή εξυγίανσης λαμβάν</w:t>
            </w:r>
            <w:r w:rsidR="00F55DB3">
              <w:rPr>
                <w:rFonts w:ascii="Arial" w:eastAsia="Times New Roman" w:hAnsi="Arial" w:cs="Arial"/>
                <w:color w:val="333333"/>
                <w:kern w:val="0"/>
                <w:sz w:val="18"/>
                <w:szCs w:val="18"/>
                <w:lang w:eastAsia="el-GR"/>
                <w14:ligatures w14:val="none"/>
              </w:rPr>
              <w:t>ουν</w:t>
            </w:r>
            <w:r w:rsidRPr="009E135F">
              <w:rPr>
                <w:rFonts w:ascii="Arial" w:eastAsia="Times New Roman" w:hAnsi="Arial" w:cs="Arial"/>
                <w:color w:val="333333"/>
                <w:kern w:val="0"/>
                <w:sz w:val="18"/>
                <w:szCs w:val="18"/>
                <w:lang w:eastAsia="el-GR"/>
                <w14:ligatures w14:val="none"/>
              </w:rPr>
              <w:t xml:space="preserve"> υπόψη όλες τις σχετικές περιστάσεις, περιλαμβανομένων, όπου αρμόζει, των ακολούθων:</w:t>
            </w:r>
          </w:p>
        </w:tc>
      </w:tr>
      <w:tr w:rsidR="00AE53BA" w:rsidRPr="009E135F" w14:paraId="740F722A" w14:textId="77777777" w:rsidTr="007E3CEC">
        <w:trPr>
          <w:jc w:val="center"/>
        </w:trPr>
        <w:tc>
          <w:tcPr>
            <w:tcW w:w="1555" w:type="dxa"/>
            <w:shd w:val="clear" w:color="auto" w:fill="FFFFFF" w:themeFill="background1"/>
          </w:tcPr>
          <w:p w14:paraId="7072A0C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8DD41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248CBE1" w14:textId="106CB4A2" w:rsidTr="007E3CEC">
        <w:trPr>
          <w:jc w:val="center"/>
        </w:trPr>
        <w:tc>
          <w:tcPr>
            <w:tcW w:w="1555" w:type="dxa"/>
            <w:shd w:val="clear" w:color="auto" w:fill="FFFFFF" w:themeFill="background1"/>
          </w:tcPr>
          <w:p w14:paraId="7FE81F5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6572A4D" w14:textId="382EDE2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Τη βαρύτητα και τη διάρκεια της παράβασης·</w:t>
            </w:r>
          </w:p>
        </w:tc>
      </w:tr>
      <w:tr w:rsidR="00AE53BA" w:rsidRPr="009E135F" w14:paraId="635FB3D8" w14:textId="77777777" w:rsidTr="007E3CEC">
        <w:trPr>
          <w:jc w:val="center"/>
        </w:trPr>
        <w:tc>
          <w:tcPr>
            <w:tcW w:w="1555" w:type="dxa"/>
            <w:shd w:val="clear" w:color="auto" w:fill="FFFFFF" w:themeFill="background1"/>
          </w:tcPr>
          <w:p w14:paraId="56A7F90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509C88E"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09AF482" w14:textId="68AD797E" w:rsidTr="007E3CEC">
        <w:trPr>
          <w:jc w:val="center"/>
        </w:trPr>
        <w:tc>
          <w:tcPr>
            <w:tcW w:w="1555" w:type="dxa"/>
            <w:shd w:val="clear" w:color="auto" w:fill="FFFFFF" w:themeFill="background1"/>
          </w:tcPr>
          <w:p w14:paraId="490D14E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B61389" w14:textId="1476C28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τον βαθμό ευθύνης του υπαίτιου φυσικού ή νομικού προσώπου·</w:t>
            </w:r>
          </w:p>
        </w:tc>
      </w:tr>
      <w:tr w:rsidR="00AE53BA" w:rsidRPr="009E135F" w14:paraId="570035DC" w14:textId="77777777" w:rsidTr="007E3CEC">
        <w:trPr>
          <w:jc w:val="center"/>
        </w:trPr>
        <w:tc>
          <w:tcPr>
            <w:tcW w:w="1555" w:type="dxa"/>
            <w:shd w:val="clear" w:color="auto" w:fill="FFFFFF" w:themeFill="background1"/>
          </w:tcPr>
          <w:p w14:paraId="0766185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2C0516A"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ADB7863" w14:textId="3990D3AF" w:rsidTr="007E3CEC">
        <w:trPr>
          <w:jc w:val="center"/>
        </w:trPr>
        <w:tc>
          <w:tcPr>
            <w:tcW w:w="1555" w:type="dxa"/>
            <w:shd w:val="clear" w:color="auto" w:fill="FFFFFF" w:themeFill="background1"/>
          </w:tcPr>
          <w:p w14:paraId="1C22BD20" w14:textId="085D339B"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7E8205A" w14:textId="6C6404D1"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την οικονομική ευρωστία του υπαίτιου φυσικού ή νομικού προσώπου, όπως προκύπτει από τον συνολικό κύκλο εργασιών του εν λόγω νομικού προσώπου ή το ετήσιο εισόδημα του εν λόγω φυσικού προσώπου·</w:t>
            </w:r>
          </w:p>
        </w:tc>
      </w:tr>
      <w:tr w:rsidR="00AE53BA" w:rsidRPr="009E135F" w14:paraId="0254EC84" w14:textId="77777777" w:rsidTr="007E3CEC">
        <w:trPr>
          <w:jc w:val="center"/>
        </w:trPr>
        <w:tc>
          <w:tcPr>
            <w:tcW w:w="1555" w:type="dxa"/>
            <w:shd w:val="clear" w:color="auto" w:fill="FFFFFF" w:themeFill="background1"/>
          </w:tcPr>
          <w:p w14:paraId="6D2BB7F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13DFE6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0034741" w14:textId="504CC9CD" w:rsidTr="007E3CEC">
        <w:trPr>
          <w:jc w:val="center"/>
        </w:trPr>
        <w:tc>
          <w:tcPr>
            <w:tcW w:w="1555" w:type="dxa"/>
            <w:shd w:val="clear" w:color="auto" w:fill="FFFFFF" w:themeFill="background1"/>
          </w:tcPr>
          <w:p w14:paraId="49F2952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DDF7F67" w14:textId="7A2F049D"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 το ύψος των κερδών που αποκτήθηκαν ή των ζημιών που αποφεύχθηκαν από το υπαίτιο φυσικό ή νομικό πρόσωπο, στον βαθμό που μπορούν να προσδιοριστούν·</w:t>
            </w:r>
          </w:p>
        </w:tc>
      </w:tr>
      <w:tr w:rsidR="00AE53BA" w:rsidRPr="009E135F" w14:paraId="777360BF" w14:textId="77777777" w:rsidTr="007E3CEC">
        <w:trPr>
          <w:jc w:val="center"/>
        </w:trPr>
        <w:tc>
          <w:tcPr>
            <w:tcW w:w="1555" w:type="dxa"/>
            <w:shd w:val="clear" w:color="auto" w:fill="FFFFFF" w:themeFill="background1"/>
          </w:tcPr>
          <w:p w14:paraId="69B2367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4E1046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378F9B2B" w14:textId="2541E9FF" w:rsidTr="007E3CEC">
        <w:trPr>
          <w:jc w:val="center"/>
        </w:trPr>
        <w:tc>
          <w:tcPr>
            <w:tcW w:w="1555" w:type="dxa"/>
            <w:shd w:val="clear" w:color="auto" w:fill="FFFFFF" w:themeFill="background1"/>
          </w:tcPr>
          <w:p w14:paraId="139D539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E7C459F" w14:textId="5047D30B"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 τις ζημίες σε τρίτους, συμπεριλαμβανομένων των κατόχων ασφαλιστήριου συμβολαίου, που προκλήθηκαν από την παράβαση, στον βαθμό που μπορούν να προσδιοριστούν·</w:t>
            </w:r>
          </w:p>
        </w:tc>
      </w:tr>
      <w:tr w:rsidR="00AE53BA" w:rsidRPr="009E135F" w14:paraId="3BF9109B" w14:textId="77777777" w:rsidTr="007E3CEC">
        <w:trPr>
          <w:jc w:val="center"/>
        </w:trPr>
        <w:tc>
          <w:tcPr>
            <w:tcW w:w="1555" w:type="dxa"/>
            <w:shd w:val="clear" w:color="auto" w:fill="FFFFFF" w:themeFill="background1"/>
          </w:tcPr>
          <w:p w14:paraId="6F69621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8E4C8D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489F4EA4" w14:textId="4D3C0FC2" w:rsidTr="007E3CEC">
        <w:trPr>
          <w:jc w:val="center"/>
        </w:trPr>
        <w:tc>
          <w:tcPr>
            <w:tcW w:w="1555" w:type="dxa"/>
            <w:shd w:val="clear" w:color="auto" w:fill="FFFFFF" w:themeFill="background1"/>
          </w:tcPr>
          <w:p w14:paraId="379A5CD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2A50BC0" w14:textId="134E47B8"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(στ) το βαθμό συνεργασίας του υπαίτιου φυσικού ή νομικού προσώπου με την εποπτική αρχή και την αρχή εξυγίανσης·</w:t>
            </w:r>
          </w:p>
        </w:tc>
      </w:tr>
      <w:tr w:rsidR="00AE53BA" w:rsidRPr="009E135F" w14:paraId="75D0297C" w14:textId="77777777" w:rsidTr="007E3CEC">
        <w:trPr>
          <w:jc w:val="center"/>
        </w:trPr>
        <w:tc>
          <w:tcPr>
            <w:tcW w:w="1555" w:type="dxa"/>
            <w:shd w:val="clear" w:color="auto" w:fill="FFFFFF" w:themeFill="background1"/>
          </w:tcPr>
          <w:p w14:paraId="1814E31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4582D56"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0BDE3F7A" w14:textId="5D8E03FE" w:rsidTr="007E3CEC">
        <w:trPr>
          <w:jc w:val="center"/>
        </w:trPr>
        <w:tc>
          <w:tcPr>
            <w:tcW w:w="1555" w:type="dxa"/>
            <w:shd w:val="clear" w:color="auto" w:fill="FFFFFF" w:themeFill="background1"/>
          </w:tcPr>
          <w:p w14:paraId="489F63E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60D446" w14:textId="33FEEFD3"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(ζ) προηγούμενες παραβάσεις του υπαίτιου φυσικού ή νομικού προσώπου.</w:t>
            </w:r>
          </w:p>
        </w:tc>
      </w:tr>
      <w:tr w:rsidR="00AE53BA" w:rsidRPr="009E135F" w14:paraId="2579C0E6" w14:textId="1A058D88" w:rsidTr="007E3CEC">
        <w:trPr>
          <w:jc w:val="center"/>
        </w:trPr>
        <w:tc>
          <w:tcPr>
            <w:tcW w:w="1555" w:type="dxa"/>
            <w:shd w:val="clear" w:color="auto" w:fill="FFFFFF" w:themeFill="background1"/>
          </w:tcPr>
          <w:p w14:paraId="3D5E0CB7"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C928EE0" w14:textId="1287F9FC"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5BAA3CBF" w14:textId="77777777" w:rsidTr="007E3CEC">
        <w:trPr>
          <w:jc w:val="center"/>
        </w:trPr>
        <w:tc>
          <w:tcPr>
            <w:tcW w:w="1555" w:type="dxa"/>
            <w:shd w:val="clear" w:color="auto" w:fill="FFFFFF" w:themeFill="background1"/>
          </w:tcPr>
          <w:p w14:paraId="2D514402" w14:textId="295479E9"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1AACD88" w14:textId="43D3355B" w:rsidR="00AE53BA" w:rsidRPr="009E135F" w:rsidRDefault="00AE53BA" w:rsidP="00AE53BA">
            <w:pPr>
              <w:spacing w:after="0" w:line="240" w:lineRule="auto"/>
              <w:ind w:right="131"/>
              <w:jc w:val="both"/>
              <w:rPr>
                <w:rFonts w:ascii="Arial" w:eastAsia="Times New Roman" w:hAnsi="Arial" w:cs="Arial"/>
                <w:color w:val="FF0000"/>
                <w:kern w:val="0"/>
                <w:sz w:val="18"/>
                <w:szCs w:val="18"/>
                <w:lang w:eastAsia="el-GR"/>
                <w14:ligatures w14:val="none"/>
              </w:rPr>
            </w:pPr>
            <w:r w:rsidRPr="009E135F">
              <w:rPr>
                <w:rFonts w:ascii="Arial" w:eastAsia="Times New Roman" w:hAnsi="Arial" w:cs="Arial"/>
                <w:kern w:val="0"/>
                <w:sz w:val="18"/>
                <w:szCs w:val="18"/>
                <w:lang w:eastAsia="el-GR"/>
                <w14:ligatures w14:val="none"/>
              </w:rPr>
              <w:t>(</w:t>
            </w:r>
            <w:r w:rsidR="00D901F7">
              <w:rPr>
                <w:rFonts w:ascii="Arial" w:eastAsia="Times New Roman" w:hAnsi="Arial" w:cs="Arial"/>
                <w:kern w:val="0"/>
                <w:sz w:val="18"/>
                <w:szCs w:val="18"/>
                <w:lang w:eastAsia="el-GR"/>
                <w14:ligatures w14:val="none"/>
              </w:rPr>
              <w:t>10</w:t>
            </w:r>
            <w:r w:rsidRPr="009E135F">
              <w:rPr>
                <w:rFonts w:ascii="Arial" w:eastAsia="Times New Roman" w:hAnsi="Arial" w:cs="Arial"/>
                <w:kern w:val="0"/>
                <w:sz w:val="18"/>
                <w:szCs w:val="18"/>
                <w:lang w:eastAsia="el-GR"/>
                <w14:ligatures w14:val="none"/>
              </w:rPr>
              <w:t>)(α) Διοικητικό πρόστιμο που επιβάλλεται από την αρχή εξυγίανσης ή την εποπτική αρχή κατά περίπτωση, κατά τις διατάξεις του παρόντος Νόμου, λογίζεται έναντι των εσόδων του Πάγιου Ταμείου της Δημοκρατίας.</w:t>
            </w:r>
          </w:p>
        </w:tc>
      </w:tr>
      <w:tr w:rsidR="00AE53BA" w:rsidRPr="009E135F" w14:paraId="62F6534A" w14:textId="77777777" w:rsidTr="007E3CEC">
        <w:trPr>
          <w:jc w:val="center"/>
        </w:trPr>
        <w:tc>
          <w:tcPr>
            <w:tcW w:w="1555" w:type="dxa"/>
            <w:shd w:val="clear" w:color="auto" w:fill="FFFFFF" w:themeFill="background1"/>
          </w:tcPr>
          <w:p w14:paraId="4A5BD16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7E14F2"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4853CE20" w14:textId="77777777" w:rsidTr="007E3CEC">
        <w:trPr>
          <w:jc w:val="center"/>
        </w:trPr>
        <w:tc>
          <w:tcPr>
            <w:tcW w:w="1555" w:type="dxa"/>
            <w:shd w:val="clear" w:color="auto" w:fill="FFFFFF" w:themeFill="background1"/>
          </w:tcPr>
          <w:p w14:paraId="62E6753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2C660D" w14:textId="04D12ED4"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(β) Σε περίπτωση παράλειψης καταβολής διοικητικού προστίμου ή χρηματικής πληρωμής που καθορίζεται στα πλαίσια συμβιβασμού, η αρχή εξυγίανσης ή η εποπτική αρχή δύναται -</w:t>
            </w:r>
          </w:p>
        </w:tc>
      </w:tr>
      <w:tr w:rsidR="00AE53BA" w:rsidRPr="009E135F" w14:paraId="130FA9DA" w14:textId="77777777" w:rsidTr="007E3CEC">
        <w:trPr>
          <w:jc w:val="center"/>
        </w:trPr>
        <w:tc>
          <w:tcPr>
            <w:tcW w:w="1555" w:type="dxa"/>
            <w:shd w:val="clear" w:color="auto" w:fill="FFFFFF" w:themeFill="background1"/>
          </w:tcPr>
          <w:p w14:paraId="03C4FEC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76E0702"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69B2E8E1" w14:textId="77777777" w:rsidTr="007E3CEC">
        <w:trPr>
          <w:jc w:val="center"/>
        </w:trPr>
        <w:tc>
          <w:tcPr>
            <w:tcW w:w="1555" w:type="dxa"/>
            <w:shd w:val="clear" w:color="auto" w:fill="FFFFFF" w:themeFill="background1"/>
          </w:tcPr>
          <w:p w14:paraId="4B03B68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87EF611" w14:textId="0ED2C91E"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(i) Να λαμβάνει δικαστικά μέτρα προς είσπραξή του, οπότε το οφειλόμενο ποσό εισπράττεται ως αστικό χρέος·</w:t>
            </w:r>
          </w:p>
        </w:tc>
      </w:tr>
      <w:tr w:rsidR="00AE53BA" w:rsidRPr="009E135F" w14:paraId="45FEC03A" w14:textId="77777777" w:rsidTr="007E3CEC">
        <w:trPr>
          <w:jc w:val="center"/>
        </w:trPr>
        <w:tc>
          <w:tcPr>
            <w:tcW w:w="1555" w:type="dxa"/>
            <w:shd w:val="clear" w:color="auto" w:fill="FFFFFF" w:themeFill="background1"/>
          </w:tcPr>
          <w:p w14:paraId="5CB3E42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C43897F"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734915CA" w14:textId="77777777" w:rsidTr="007E3CEC">
        <w:trPr>
          <w:jc w:val="center"/>
        </w:trPr>
        <w:tc>
          <w:tcPr>
            <w:tcW w:w="1555" w:type="dxa"/>
            <w:shd w:val="clear" w:color="auto" w:fill="FFFFFF" w:themeFill="background1"/>
          </w:tcPr>
          <w:p w14:paraId="561D62D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064BA3A" w14:textId="2E4E59AB"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(ii) να λαμβάνει οποιαδήποτε άλλα μέτρα, τα οποία δύναται να καθορίζει με οδηγία της.</w:t>
            </w:r>
          </w:p>
        </w:tc>
      </w:tr>
      <w:tr w:rsidR="00AE53BA" w:rsidRPr="009E135F" w14:paraId="3DFE50CE" w14:textId="77777777" w:rsidTr="007E3CEC">
        <w:trPr>
          <w:jc w:val="center"/>
        </w:trPr>
        <w:tc>
          <w:tcPr>
            <w:tcW w:w="1555" w:type="dxa"/>
            <w:shd w:val="clear" w:color="auto" w:fill="FFFFFF" w:themeFill="background1"/>
          </w:tcPr>
          <w:p w14:paraId="3BECF0C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BDD25C3"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78184A00" w14:textId="77777777" w:rsidTr="007E3CEC">
        <w:trPr>
          <w:jc w:val="center"/>
        </w:trPr>
        <w:tc>
          <w:tcPr>
            <w:tcW w:w="1555" w:type="dxa"/>
            <w:shd w:val="clear" w:color="auto" w:fill="FFFFFF" w:themeFill="background1"/>
          </w:tcPr>
          <w:p w14:paraId="57D4980D" w14:textId="28485218"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1DA205D" w14:textId="24147681" w:rsidR="00A47078" w:rsidRPr="00496E22" w:rsidRDefault="00AE53BA" w:rsidP="00AE53BA">
            <w:pPr>
              <w:tabs>
                <w:tab w:val="left" w:pos="910"/>
              </w:tabs>
              <w:spacing w:after="0" w:line="240" w:lineRule="auto"/>
              <w:ind w:right="131"/>
              <w:jc w:val="both"/>
              <w:rPr>
                <w:rFonts w:ascii="Arial" w:eastAsia="Times New Roman" w:hAnsi="Arial" w:cs="Arial"/>
                <w:color w:val="333333"/>
                <w:kern w:val="0"/>
                <w:sz w:val="18"/>
                <w:szCs w:val="18"/>
                <w:lang w:eastAsia="el-GR"/>
                <w14:ligatures w14:val="none"/>
              </w:rPr>
            </w:pPr>
            <w:r w:rsidRPr="00380D0C">
              <w:rPr>
                <w:rFonts w:ascii="Arial" w:eastAsia="Times New Roman" w:hAnsi="Arial" w:cs="Arial"/>
                <w:kern w:val="0"/>
                <w:sz w:val="18"/>
                <w:szCs w:val="18"/>
                <w:lang w:eastAsia="el-GR"/>
                <w14:ligatures w14:val="none"/>
              </w:rPr>
              <w:t>(1</w:t>
            </w:r>
            <w:r w:rsidR="00D901F7">
              <w:rPr>
                <w:rFonts w:ascii="Arial" w:eastAsia="Times New Roman" w:hAnsi="Arial" w:cs="Arial"/>
                <w:kern w:val="0"/>
                <w:sz w:val="18"/>
                <w:szCs w:val="18"/>
                <w:lang w:eastAsia="el-GR"/>
                <w14:ligatures w14:val="none"/>
              </w:rPr>
              <w:t>1</w:t>
            </w:r>
            <w:r w:rsidRPr="009E135F">
              <w:rPr>
                <w:rFonts w:ascii="Arial" w:eastAsia="Times New Roman" w:hAnsi="Arial" w:cs="Arial"/>
                <w:kern w:val="0"/>
                <w:sz w:val="18"/>
                <w:szCs w:val="18"/>
                <w:lang w:eastAsia="el-GR"/>
                <w14:ligatures w14:val="none"/>
              </w:rPr>
              <w:t xml:space="preserve">) </w:t>
            </w:r>
            <w:r w:rsidRPr="009E135F">
              <w:rPr>
                <w:rFonts w:ascii="Arial" w:eastAsia="Times New Roman" w:hAnsi="Arial" w:cs="Arial"/>
                <w:color w:val="333333"/>
                <w:kern w:val="0"/>
                <w:sz w:val="18"/>
                <w:szCs w:val="18"/>
                <w:lang w:eastAsia="el-GR"/>
                <w14:ligatures w14:val="none"/>
              </w:rPr>
              <w:t xml:space="preserve">Με την επιφύλαξη των απαιτήσεων περί επαγγελματικού απορρήτου που </w:t>
            </w:r>
            <w:r w:rsidRPr="00924EE0">
              <w:rPr>
                <w:rFonts w:ascii="Arial" w:eastAsia="Times New Roman" w:hAnsi="Arial" w:cs="Arial"/>
                <w:color w:val="333333"/>
                <w:kern w:val="0"/>
                <w:sz w:val="18"/>
                <w:szCs w:val="18"/>
                <w:lang w:eastAsia="el-GR"/>
                <w14:ligatures w14:val="none"/>
              </w:rPr>
              <w:t>προβλέπονται στο άρθρο </w:t>
            </w:r>
            <w:r w:rsidR="00924EE0" w:rsidRPr="00924EE0">
              <w:rPr>
                <w:rFonts w:ascii="Arial" w:eastAsia="Times New Roman" w:hAnsi="Arial" w:cs="Arial"/>
                <w:color w:val="333333"/>
                <w:kern w:val="0"/>
                <w:sz w:val="18"/>
                <w:szCs w:val="18"/>
                <w:lang w:eastAsia="el-GR"/>
                <w14:ligatures w14:val="none"/>
              </w:rPr>
              <w:t>73</w:t>
            </w:r>
            <w:r w:rsidRPr="00924EE0">
              <w:rPr>
                <w:rFonts w:ascii="Arial" w:eastAsia="Times New Roman" w:hAnsi="Arial" w:cs="Arial"/>
                <w:color w:val="333333"/>
                <w:kern w:val="0"/>
                <w:sz w:val="18"/>
                <w:szCs w:val="18"/>
                <w:lang w:eastAsia="el-GR"/>
                <w14:ligatures w14:val="none"/>
              </w:rPr>
              <w:t>, η αρχή εξυγίανσης ή η εποπτική αρχή, κατά περίπτωση, ενημερώνει την ΕΑΑΕΣ σχετικά</w:t>
            </w:r>
            <w:r w:rsidRPr="009E135F">
              <w:rPr>
                <w:rFonts w:ascii="Arial" w:eastAsia="Times New Roman" w:hAnsi="Arial" w:cs="Arial"/>
                <w:color w:val="333333"/>
                <w:kern w:val="0"/>
                <w:sz w:val="18"/>
                <w:szCs w:val="18"/>
                <w:lang w:eastAsia="el-GR"/>
                <w14:ligatures w14:val="none"/>
              </w:rPr>
              <w:t xml:space="preserve"> με όλες τις διοικητικές κυρώσεις και άλλα διοικητικά μέτρα που επιβάλλει </w:t>
            </w:r>
            <w:r w:rsidRPr="00380D0C">
              <w:rPr>
                <w:rFonts w:ascii="Arial" w:eastAsia="Times New Roman" w:hAnsi="Arial" w:cs="Arial"/>
                <w:color w:val="333333"/>
                <w:kern w:val="0"/>
                <w:sz w:val="18"/>
                <w:szCs w:val="18"/>
                <w:lang w:eastAsia="el-GR"/>
                <w14:ligatures w14:val="none"/>
              </w:rPr>
              <w:t>δυνάμει του παρόντος άρθρου και σχετικά με την κατάσταση των προσφυγών και τα αποτελέσματά τους.</w:t>
            </w:r>
          </w:p>
        </w:tc>
      </w:tr>
      <w:tr w:rsidR="00AE53BA" w:rsidRPr="009E135F" w14:paraId="4D858981" w14:textId="77777777" w:rsidTr="007E3CEC">
        <w:trPr>
          <w:jc w:val="center"/>
        </w:trPr>
        <w:tc>
          <w:tcPr>
            <w:tcW w:w="1555" w:type="dxa"/>
            <w:shd w:val="clear" w:color="auto" w:fill="FFFFFF" w:themeFill="background1"/>
          </w:tcPr>
          <w:p w14:paraId="23C931A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82D07F" w14:textId="77777777" w:rsidR="00AE53BA" w:rsidRPr="009E135F" w:rsidRDefault="00AE53BA" w:rsidP="00AE53BA">
            <w:pPr>
              <w:tabs>
                <w:tab w:val="left" w:pos="910"/>
              </w:tabs>
              <w:spacing w:after="0" w:line="240" w:lineRule="auto"/>
              <w:ind w:right="131"/>
              <w:rPr>
                <w:rFonts w:ascii="Arial" w:eastAsia="Times New Roman" w:hAnsi="Arial" w:cs="Arial"/>
                <w:color w:val="FF0000"/>
                <w:kern w:val="0"/>
                <w:sz w:val="18"/>
                <w:szCs w:val="18"/>
                <w:lang w:eastAsia="el-GR"/>
                <w14:ligatures w14:val="none"/>
              </w:rPr>
            </w:pPr>
          </w:p>
        </w:tc>
      </w:tr>
      <w:tr w:rsidR="00AE53BA" w:rsidRPr="009E135F" w14:paraId="026CD9C4" w14:textId="77777777" w:rsidTr="007E3CEC">
        <w:trPr>
          <w:jc w:val="center"/>
        </w:trPr>
        <w:tc>
          <w:tcPr>
            <w:tcW w:w="1555" w:type="dxa"/>
            <w:shd w:val="clear" w:color="auto" w:fill="FFFFFF" w:themeFill="background1"/>
          </w:tcPr>
          <w:p w14:paraId="58A3FE5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Εξουσία ανάκτησης εξόδων και δαπανών.</w:t>
            </w:r>
          </w:p>
        </w:tc>
        <w:tc>
          <w:tcPr>
            <w:tcW w:w="8084" w:type="dxa"/>
            <w:shd w:val="clear" w:color="auto" w:fill="FFFFFF" w:themeFill="background1"/>
          </w:tcPr>
          <w:p w14:paraId="26616BAF" w14:textId="7781CA0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96.-</w:t>
            </w:r>
            <w:r w:rsidRPr="009E135F">
              <w:rPr>
                <w:rFonts w:ascii="Arial" w:eastAsia="Times New Roman" w:hAnsi="Arial" w:cs="Arial"/>
                <w:color w:val="333333"/>
                <w:kern w:val="0"/>
                <w:sz w:val="18"/>
                <w:szCs w:val="18"/>
                <w:lang w:eastAsia="el-GR"/>
                <w14:ligatures w14:val="none"/>
              </w:rPr>
              <w:t>Η αρχή εξυγίανσης και η εποπτική αρχή δύνανται να απαιτούν όπως οι κυπριακές ασφαλιστικές και αντασφαλιστικές επιχειρήσεις καταβάλλουν σε αυτή όλα τα λειτουργικά έξοδα και δαπάνες που σχετίζονται με την άσκηση των δυνάμει του παρόντος Νόμου αρμοδιοτήτων και εξουσιών τους, όπως –</w:t>
            </w:r>
          </w:p>
        </w:tc>
      </w:tr>
      <w:tr w:rsidR="00AE53BA" w:rsidRPr="009E135F" w14:paraId="07FBCBF8" w14:textId="77777777" w:rsidTr="007E3CEC">
        <w:trPr>
          <w:jc w:val="center"/>
        </w:trPr>
        <w:tc>
          <w:tcPr>
            <w:tcW w:w="1555" w:type="dxa"/>
            <w:shd w:val="clear" w:color="auto" w:fill="FFFFFF" w:themeFill="background1"/>
          </w:tcPr>
          <w:p w14:paraId="24EAE8B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2EF0E13" w14:textId="77777777" w:rsidR="00AE53BA" w:rsidRPr="009E135F" w:rsidRDefault="00AE53BA" w:rsidP="00AE53BA">
            <w:pPr>
              <w:spacing w:after="0" w:line="240" w:lineRule="auto"/>
              <w:ind w:left="546" w:right="131" w:hanging="284"/>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 Διοικητικές και λειτουργικές δαπάνες·</w:t>
            </w:r>
          </w:p>
        </w:tc>
      </w:tr>
      <w:tr w:rsidR="00AE53BA" w:rsidRPr="009E135F" w14:paraId="1D581008" w14:textId="77777777" w:rsidTr="007E3CEC">
        <w:trPr>
          <w:jc w:val="center"/>
        </w:trPr>
        <w:tc>
          <w:tcPr>
            <w:tcW w:w="1555" w:type="dxa"/>
            <w:shd w:val="clear" w:color="auto" w:fill="FFFFFF" w:themeFill="background1"/>
          </w:tcPr>
          <w:p w14:paraId="61CC8D2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F4F3959" w14:textId="77777777" w:rsidR="00AE53BA" w:rsidRPr="009E135F" w:rsidRDefault="00AE53BA" w:rsidP="00AE53BA">
            <w:pPr>
              <w:spacing w:after="0" w:line="240" w:lineRule="auto"/>
              <w:ind w:left="262" w:right="131"/>
              <w:jc w:val="both"/>
              <w:rPr>
                <w:rFonts w:ascii="Arial" w:eastAsia="Times New Roman" w:hAnsi="Arial" w:cs="Arial"/>
                <w:color w:val="333333"/>
                <w:kern w:val="0"/>
                <w:sz w:val="18"/>
                <w:szCs w:val="18"/>
                <w:lang w:eastAsia="el-GR"/>
                <w14:ligatures w14:val="none"/>
              </w:rPr>
            </w:pPr>
          </w:p>
        </w:tc>
      </w:tr>
      <w:tr w:rsidR="00AE53BA" w:rsidRPr="009E135F" w14:paraId="53FCB355" w14:textId="77777777" w:rsidTr="007E3CEC">
        <w:trPr>
          <w:jc w:val="center"/>
        </w:trPr>
        <w:tc>
          <w:tcPr>
            <w:tcW w:w="1555" w:type="dxa"/>
            <w:shd w:val="clear" w:color="auto" w:fill="FFFFFF" w:themeFill="background1"/>
          </w:tcPr>
          <w:p w14:paraId="566BD0C1"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13471C1" w14:textId="77777777" w:rsidR="00AE53BA" w:rsidRPr="009E135F" w:rsidRDefault="00AE53BA" w:rsidP="00AE53BA">
            <w:pPr>
              <w:spacing w:after="0" w:line="240" w:lineRule="auto"/>
              <w:ind w:left="262"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(β) έξοδα για νομικές και συμβουλευτικές υπηρεσίες·</w:t>
            </w:r>
          </w:p>
        </w:tc>
      </w:tr>
      <w:tr w:rsidR="00AE53BA" w:rsidRPr="009E135F" w14:paraId="5FF39103" w14:textId="77777777" w:rsidTr="007E3CEC">
        <w:trPr>
          <w:jc w:val="center"/>
        </w:trPr>
        <w:tc>
          <w:tcPr>
            <w:tcW w:w="1555" w:type="dxa"/>
            <w:shd w:val="clear" w:color="auto" w:fill="FFFFFF" w:themeFill="background1"/>
          </w:tcPr>
          <w:p w14:paraId="2078A2E4"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F0DD00E" w14:textId="77777777" w:rsidR="00AE53BA" w:rsidRPr="009E135F" w:rsidRDefault="00AE53BA" w:rsidP="00AE53BA">
            <w:pPr>
              <w:tabs>
                <w:tab w:val="left" w:pos="1653"/>
              </w:tabs>
              <w:spacing w:after="0" w:line="240" w:lineRule="auto"/>
              <w:ind w:left="262" w:right="131"/>
              <w:jc w:val="both"/>
              <w:rPr>
                <w:rFonts w:ascii="Arial" w:eastAsia="Times New Roman" w:hAnsi="Arial" w:cs="Arial"/>
                <w:color w:val="333333"/>
                <w:kern w:val="0"/>
                <w:sz w:val="18"/>
                <w:szCs w:val="18"/>
                <w:lang w:eastAsia="el-GR"/>
                <w14:ligatures w14:val="none"/>
              </w:rPr>
            </w:pPr>
          </w:p>
        </w:tc>
      </w:tr>
      <w:tr w:rsidR="00AE53BA" w:rsidRPr="009E135F" w14:paraId="6599D859" w14:textId="77777777" w:rsidTr="007E3CEC">
        <w:trPr>
          <w:jc w:val="center"/>
        </w:trPr>
        <w:tc>
          <w:tcPr>
            <w:tcW w:w="1555" w:type="dxa"/>
            <w:shd w:val="clear" w:color="auto" w:fill="FFFFFF" w:themeFill="background1"/>
          </w:tcPr>
          <w:p w14:paraId="1E0EF77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F381567" w14:textId="77777777" w:rsidR="00AE53BA" w:rsidRPr="009E135F" w:rsidRDefault="00AE53BA" w:rsidP="00AE53BA">
            <w:pPr>
              <w:tabs>
                <w:tab w:val="left" w:pos="1653"/>
              </w:tabs>
              <w:spacing w:after="0" w:line="240" w:lineRule="auto"/>
              <w:ind w:left="262"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(γ) έξοδα ανάθεσης εργασιών σε τρίτους.</w:t>
            </w:r>
          </w:p>
        </w:tc>
      </w:tr>
      <w:tr w:rsidR="00AE53BA" w:rsidRPr="009E135F" w14:paraId="29597E6E" w14:textId="77777777" w:rsidTr="007E3CEC">
        <w:trPr>
          <w:jc w:val="center"/>
        </w:trPr>
        <w:tc>
          <w:tcPr>
            <w:tcW w:w="1555" w:type="dxa"/>
            <w:shd w:val="clear" w:color="auto" w:fill="FFFFFF" w:themeFill="background1"/>
          </w:tcPr>
          <w:p w14:paraId="5A0DB68E"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5B2158D3"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54FE721" w14:textId="77777777" w:rsidTr="007E3CEC">
        <w:trPr>
          <w:jc w:val="center"/>
        </w:trPr>
        <w:tc>
          <w:tcPr>
            <w:tcW w:w="1555" w:type="dxa"/>
            <w:shd w:val="clear" w:color="auto" w:fill="FFFFFF" w:themeFill="background1"/>
          </w:tcPr>
          <w:p w14:paraId="08155B6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660F2D6" w14:textId="05D1312C" w:rsidR="00AE53BA" w:rsidRPr="009E135F" w:rsidRDefault="00AE53BA" w:rsidP="00AE53BA">
            <w:pPr>
              <w:tabs>
                <w:tab w:val="left" w:pos="910"/>
              </w:tabs>
              <w:spacing w:after="0" w:line="240" w:lineRule="auto"/>
              <w:ind w:right="131"/>
              <w:jc w:val="center"/>
              <w:rPr>
                <w:rFonts w:ascii="Arial" w:eastAsia="Times New Roman" w:hAnsi="Arial" w:cs="Arial"/>
                <w:color w:val="FF0000"/>
                <w:kern w:val="0"/>
                <w:sz w:val="18"/>
                <w:szCs w:val="18"/>
                <w:lang w:eastAsia="el-GR"/>
                <w14:ligatures w14:val="none"/>
              </w:rPr>
            </w:pPr>
            <w:r w:rsidRPr="009E135F">
              <w:rPr>
                <w:rFonts w:ascii="Arial" w:eastAsia="Times New Roman" w:hAnsi="Arial" w:cs="Arial"/>
                <w:kern w:val="0"/>
                <w:sz w:val="18"/>
                <w:szCs w:val="18"/>
                <w:lang w:eastAsia="el-GR"/>
                <w14:ligatures w14:val="none"/>
              </w:rPr>
              <w:t>ΜΕΡΟΣ ΧΙ - ΑΔΙΚΗΜΑΤΑ, ΠΟΙΝΕΣ ΚΑΙ ΔΙΩΞΕΙΣ</w:t>
            </w:r>
          </w:p>
        </w:tc>
      </w:tr>
      <w:tr w:rsidR="00AE53BA" w:rsidRPr="009E135F" w14:paraId="6E19BD78" w14:textId="77777777" w:rsidTr="007E3CEC">
        <w:trPr>
          <w:jc w:val="center"/>
        </w:trPr>
        <w:tc>
          <w:tcPr>
            <w:tcW w:w="1555" w:type="dxa"/>
            <w:shd w:val="clear" w:color="auto" w:fill="FFFFFF" w:themeFill="background1"/>
          </w:tcPr>
          <w:p w14:paraId="2A9DA10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C36A895" w14:textId="45581FCE" w:rsidR="00AE53BA" w:rsidRPr="009E135F" w:rsidRDefault="00AE53BA" w:rsidP="00AE53BA">
            <w:pPr>
              <w:spacing w:after="0" w:line="240" w:lineRule="auto"/>
              <w:ind w:right="131"/>
              <w:jc w:val="center"/>
              <w:rPr>
                <w:rFonts w:ascii="Arial" w:eastAsia="Times New Roman" w:hAnsi="Arial" w:cs="Arial"/>
                <w:color w:val="FF0000"/>
                <w:kern w:val="0"/>
                <w:sz w:val="18"/>
                <w:szCs w:val="18"/>
                <w:lang w:eastAsia="el-GR"/>
                <w14:ligatures w14:val="none"/>
              </w:rPr>
            </w:pPr>
          </w:p>
        </w:tc>
      </w:tr>
      <w:tr w:rsidR="00AE53BA" w:rsidRPr="009E135F" w14:paraId="3947D393" w14:textId="77777777" w:rsidTr="007E3CEC">
        <w:trPr>
          <w:jc w:val="center"/>
        </w:trPr>
        <w:tc>
          <w:tcPr>
            <w:tcW w:w="1555" w:type="dxa"/>
            <w:shd w:val="clear" w:color="auto" w:fill="FFFFFF" w:themeFill="background1"/>
          </w:tcPr>
          <w:p w14:paraId="1DB8EF0C" w14:textId="60C8EBDD"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Αδικήματα και ποινές.</w:t>
            </w:r>
          </w:p>
          <w:p w14:paraId="76087AA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E577573" w14:textId="32F0288E"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Pr>
                <w:rFonts w:ascii="Arial" w:eastAsia="Times New Roman" w:hAnsi="Arial" w:cs="Arial"/>
                <w:kern w:val="0"/>
                <w:sz w:val="18"/>
                <w:szCs w:val="18"/>
                <w:lang w:eastAsia="el-GR"/>
                <w14:ligatures w14:val="none"/>
              </w:rPr>
              <w:t>97.-</w:t>
            </w:r>
            <w:r w:rsidRPr="009E135F">
              <w:rPr>
                <w:rFonts w:ascii="Arial" w:eastAsia="Times New Roman" w:hAnsi="Arial" w:cs="Arial"/>
                <w:kern w:val="0"/>
                <w:sz w:val="18"/>
                <w:szCs w:val="18"/>
                <w:lang w:eastAsia="el-GR"/>
                <w14:ligatures w14:val="none"/>
              </w:rPr>
              <w:t>(1)(α) Οποιοδήποτε πρόσωπο που έχει υποχρέωση, δυνάμει του παρόντος Νόμου ή των δυνάμει αυτού εκδιδόμενων οδηγιών, να υποβάλλει ή γνωστοποιεί στην αρχή εξυγίανσης ή την εποπτική αρχή, ή να δημοσιοποιεί ή να ανακοινώνει δημόσια, οποιεσδήποτε πληροφορίες, στοιχεία, έγγραφα ή έντυπα, οφείλει να μεριμνά και να εξασφαλίζει την ορθότητα, πληρότητα και ακρίβειά τους.</w:t>
            </w:r>
          </w:p>
        </w:tc>
      </w:tr>
      <w:tr w:rsidR="00AE53BA" w:rsidRPr="009E135F" w14:paraId="3EC5DD63" w14:textId="77777777" w:rsidTr="007E3CEC">
        <w:trPr>
          <w:jc w:val="center"/>
        </w:trPr>
        <w:tc>
          <w:tcPr>
            <w:tcW w:w="1555" w:type="dxa"/>
            <w:shd w:val="clear" w:color="auto" w:fill="FFFFFF" w:themeFill="background1"/>
          </w:tcPr>
          <w:p w14:paraId="0095B68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A88D7A7" w14:textId="77777777" w:rsidR="00AE53BA"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095182CB" w14:textId="77777777" w:rsidTr="007E3CEC">
        <w:trPr>
          <w:jc w:val="center"/>
        </w:trPr>
        <w:tc>
          <w:tcPr>
            <w:tcW w:w="1555" w:type="dxa"/>
            <w:shd w:val="clear" w:color="auto" w:fill="FFFFFF" w:themeFill="background1"/>
          </w:tcPr>
          <w:p w14:paraId="043F970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69265A1" w14:textId="2A279BCA" w:rsidR="00AE53BA"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(β) Πρόσωπο, το οποίο κατά την παροχή πληροφοριών προς την αρχή εξυγίανσης ή την εποπτική αρχή ή κατά τη δημοσιοποίηση ή δημόσια ανακοίνωση πληροφοριών για οποιοδήποτε από τους σκοπούς του παρόντος Νόμου και των δυνάμει αυτού εκδιδόμενων οδηγιών, προβαίνει σε δήλωση ψευδή, παραπλανητική ή απατηλή ως προς οποιοδήποτε στοιχείο της ή αποκρύπτει στοιχείο ή παραλείπει την υποβολή ή δημοσιοποίηση στοιχείων, διαπράττει ποινικό αδίκημα και, σε περίπτωση καταδίκης, υπόκειται σε ποινή φυλάκισης που δεν υπερβαίνει τα πέντε (5) έτη ή σε χρηματική ποινή που δεν υπερβαίνει το ένα εκατομμύριο ευρώ (€1.000.000) ή σε αμφότερες τις ποινές.</w:t>
            </w:r>
          </w:p>
        </w:tc>
      </w:tr>
      <w:tr w:rsidR="00AE53BA" w:rsidRPr="009E135F" w14:paraId="32135B04" w14:textId="77777777" w:rsidTr="007E3CEC">
        <w:trPr>
          <w:jc w:val="center"/>
        </w:trPr>
        <w:tc>
          <w:tcPr>
            <w:tcW w:w="1555" w:type="dxa"/>
            <w:shd w:val="clear" w:color="auto" w:fill="FFFFFF" w:themeFill="background1"/>
          </w:tcPr>
          <w:p w14:paraId="0171016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74FA030" w14:textId="170D68CF" w:rsidR="00AE53BA" w:rsidRPr="009E135F" w:rsidRDefault="00AE53BA" w:rsidP="00AE53BA">
            <w:pPr>
              <w:spacing w:after="0" w:line="240" w:lineRule="auto"/>
              <w:ind w:right="131"/>
              <w:jc w:val="both"/>
              <w:rPr>
                <w:rFonts w:ascii="Arial" w:eastAsia="Times New Roman" w:hAnsi="Arial" w:cs="Arial"/>
                <w:color w:val="FF0000"/>
                <w:kern w:val="0"/>
                <w:sz w:val="18"/>
                <w:szCs w:val="18"/>
                <w:lang w:eastAsia="el-GR"/>
                <w14:ligatures w14:val="none"/>
              </w:rPr>
            </w:pPr>
          </w:p>
        </w:tc>
      </w:tr>
      <w:tr w:rsidR="00AE53BA" w:rsidRPr="009E135F" w14:paraId="5AEB2F01" w14:textId="77777777" w:rsidTr="007E3CEC">
        <w:trPr>
          <w:jc w:val="center"/>
        </w:trPr>
        <w:tc>
          <w:tcPr>
            <w:tcW w:w="1555" w:type="dxa"/>
            <w:shd w:val="clear" w:color="auto" w:fill="FFFFFF" w:themeFill="background1"/>
          </w:tcPr>
          <w:p w14:paraId="120FD1E9"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3F4A1AD" w14:textId="7019D754" w:rsidR="00AE53BA" w:rsidRPr="009E135F" w:rsidRDefault="00AE53BA" w:rsidP="00A47078">
            <w:pPr>
              <w:spacing w:after="0" w:line="240" w:lineRule="auto"/>
              <w:ind w:right="131"/>
              <w:jc w:val="both"/>
              <w:rPr>
                <w:rFonts w:ascii="Arial" w:eastAsia="Times New Roman" w:hAnsi="Arial" w:cs="Arial"/>
                <w:color w:val="FF0000"/>
                <w:kern w:val="0"/>
                <w:sz w:val="18"/>
                <w:szCs w:val="18"/>
                <w:lang w:eastAsia="el-GR"/>
                <w14:ligatures w14:val="none"/>
              </w:rPr>
            </w:pPr>
            <w:r w:rsidRPr="009E135F">
              <w:rPr>
                <w:rFonts w:ascii="Arial" w:eastAsia="Times New Roman" w:hAnsi="Arial" w:cs="Arial"/>
                <w:kern w:val="0"/>
                <w:sz w:val="18"/>
                <w:szCs w:val="18"/>
                <w:lang w:eastAsia="el-GR"/>
                <w14:ligatures w14:val="none"/>
              </w:rPr>
              <w:t xml:space="preserve">(2) Πρόσωπο, το οποίο δεν συμμορφώνεται με διοικητικά μέτρα που έχει λάβει η αρχή εξυγίανσης ή η εποπτική αρχή σε σχέση με αυτό </w:t>
            </w:r>
            <w:r w:rsidRPr="00C64D80">
              <w:rPr>
                <w:rFonts w:ascii="Arial" w:eastAsia="Times New Roman" w:hAnsi="Arial" w:cs="Arial"/>
                <w:kern w:val="0"/>
                <w:sz w:val="18"/>
                <w:szCs w:val="18"/>
                <w:lang w:eastAsia="el-GR"/>
                <w14:ligatures w14:val="none"/>
              </w:rPr>
              <w:t xml:space="preserve">δυνάμει του άρθρου </w:t>
            </w:r>
            <w:r w:rsidR="00C64D80" w:rsidRPr="00C64D80">
              <w:rPr>
                <w:rFonts w:ascii="Arial" w:eastAsia="Times New Roman" w:hAnsi="Arial" w:cs="Arial"/>
                <w:kern w:val="0"/>
                <w:sz w:val="18"/>
                <w:szCs w:val="18"/>
                <w:lang w:eastAsia="el-GR"/>
                <w14:ligatures w14:val="none"/>
              </w:rPr>
              <w:t>95</w:t>
            </w:r>
            <w:r w:rsidRPr="00C64D80">
              <w:rPr>
                <w:rFonts w:ascii="Arial" w:eastAsia="Times New Roman" w:hAnsi="Arial" w:cs="Arial"/>
                <w:kern w:val="0"/>
                <w:sz w:val="18"/>
                <w:szCs w:val="18"/>
                <w:lang w:eastAsia="el-GR"/>
                <w14:ligatures w14:val="none"/>
              </w:rPr>
              <w:t>,</w:t>
            </w:r>
            <w:r w:rsidRPr="009E135F">
              <w:rPr>
                <w:rFonts w:ascii="Arial" w:eastAsia="Times New Roman" w:hAnsi="Arial" w:cs="Arial"/>
                <w:kern w:val="0"/>
                <w:sz w:val="18"/>
                <w:szCs w:val="18"/>
                <w:lang w:eastAsia="el-GR"/>
                <w14:ligatures w14:val="none"/>
              </w:rPr>
              <w:t xml:space="preserve"> διαπράττει ποινικό αδίκημα και, σε περίπτωση καταδίκης του, υπόκειται σε ποινή φυλάκισης που δεν υπερβαίνει τα πέντε (5) έτη ή σε χρηματική ποινή που δεν υπερβαίνει το ένα εκατομμύριο ευρώ (€1.000.000) ή σε αμφότερες τις ποινές.</w:t>
            </w:r>
          </w:p>
        </w:tc>
      </w:tr>
      <w:tr w:rsidR="00AE53BA" w:rsidRPr="009E135F" w14:paraId="5F43115B" w14:textId="77777777" w:rsidTr="007E3CEC">
        <w:trPr>
          <w:jc w:val="center"/>
        </w:trPr>
        <w:tc>
          <w:tcPr>
            <w:tcW w:w="1555" w:type="dxa"/>
            <w:shd w:val="clear" w:color="auto" w:fill="FFFFFF" w:themeFill="background1"/>
          </w:tcPr>
          <w:p w14:paraId="39148768"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9B7E24"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65709612" w14:textId="77777777" w:rsidTr="007E3CEC">
        <w:trPr>
          <w:jc w:val="center"/>
        </w:trPr>
        <w:tc>
          <w:tcPr>
            <w:tcW w:w="1555" w:type="dxa"/>
            <w:shd w:val="clear" w:color="auto" w:fill="FFFFFF" w:themeFill="background1"/>
          </w:tcPr>
          <w:p w14:paraId="0B772C4F"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5EB783C" w14:textId="2AFDA794" w:rsidR="00AE53BA" w:rsidRPr="009E135F" w:rsidRDefault="00AE53BA" w:rsidP="00AE53BA">
            <w:pPr>
              <w:spacing w:after="0" w:line="240" w:lineRule="auto"/>
              <w:ind w:right="131"/>
              <w:jc w:val="both"/>
              <w:rPr>
                <w:rFonts w:ascii="Arial" w:eastAsia="Times New Roman" w:hAnsi="Arial" w:cs="Arial"/>
                <w:color w:val="FF0000"/>
                <w:kern w:val="0"/>
                <w:sz w:val="18"/>
                <w:szCs w:val="18"/>
                <w:lang w:eastAsia="el-GR"/>
                <w14:ligatures w14:val="none"/>
              </w:rPr>
            </w:pPr>
            <w:r w:rsidRPr="009E135F">
              <w:rPr>
                <w:rFonts w:ascii="Arial" w:eastAsia="Times New Roman" w:hAnsi="Arial" w:cs="Arial"/>
                <w:kern w:val="0"/>
                <w:sz w:val="18"/>
                <w:szCs w:val="18"/>
                <w:lang w:eastAsia="el-GR"/>
                <w14:ligatures w14:val="none"/>
              </w:rPr>
              <w:t>(3) Ποινική ευθύνη, για το προβλεπόμενο αδίκημα στην παράγραφο (α) του εδαφίου (1) και στο εδάφιο (2), που τελείται από νομικό πρόσωπο υπέχει, εκτός από το ίδιο το νομικό πρόσωπο, και οποιοδήποτε από τα μέλη των διοικητικών, διευθυντικών, εποπτικών ή ελεγκτικών του οργάνων που αποδεικνύεται ότι συναίνεσε ή συνέπραξε στην τέλεση του αδικήματος.</w:t>
            </w:r>
          </w:p>
        </w:tc>
      </w:tr>
      <w:tr w:rsidR="00AE53BA" w:rsidRPr="009E135F" w14:paraId="6EF4F747" w14:textId="77777777" w:rsidTr="007E3CEC">
        <w:trPr>
          <w:jc w:val="center"/>
        </w:trPr>
        <w:tc>
          <w:tcPr>
            <w:tcW w:w="1555" w:type="dxa"/>
            <w:shd w:val="clear" w:color="auto" w:fill="FFFFFF" w:themeFill="background1"/>
          </w:tcPr>
          <w:p w14:paraId="4B88013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BA2C88F" w14:textId="77777777" w:rsidR="00AE53BA" w:rsidRPr="009E135F" w:rsidRDefault="00AE53BA" w:rsidP="00AE53BA">
            <w:pPr>
              <w:spacing w:after="0" w:line="240" w:lineRule="auto"/>
              <w:ind w:right="131"/>
              <w:jc w:val="both"/>
              <w:rPr>
                <w:rFonts w:ascii="Arial" w:eastAsia="Times New Roman" w:hAnsi="Arial" w:cs="Arial"/>
                <w:color w:val="FF0000"/>
                <w:kern w:val="0"/>
                <w:sz w:val="18"/>
                <w:szCs w:val="18"/>
                <w:lang w:eastAsia="el-GR"/>
                <w14:ligatures w14:val="none"/>
              </w:rPr>
            </w:pPr>
          </w:p>
        </w:tc>
      </w:tr>
      <w:tr w:rsidR="00AE53BA" w:rsidRPr="009E135F" w14:paraId="233847CE" w14:textId="77777777" w:rsidTr="007E3CEC">
        <w:trPr>
          <w:jc w:val="center"/>
        </w:trPr>
        <w:tc>
          <w:tcPr>
            <w:tcW w:w="1555" w:type="dxa"/>
            <w:shd w:val="clear" w:color="auto" w:fill="FFFFFF" w:themeFill="background1"/>
          </w:tcPr>
          <w:p w14:paraId="3F0686B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86A5B2A" w14:textId="6012923C" w:rsidR="00AE53BA" w:rsidRPr="009E135F" w:rsidRDefault="00AE53BA" w:rsidP="00AE53BA">
            <w:pPr>
              <w:spacing w:after="0" w:line="240" w:lineRule="auto"/>
              <w:ind w:right="131"/>
              <w:jc w:val="both"/>
              <w:rPr>
                <w:rFonts w:ascii="Arial" w:eastAsia="Times New Roman" w:hAnsi="Arial" w:cs="Arial"/>
                <w:color w:val="FF0000"/>
                <w:kern w:val="0"/>
                <w:sz w:val="18"/>
                <w:szCs w:val="18"/>
                <w:lang w:eastAsia="el-GR"/>
                <w14:ligatures w14:val="none"/>
              </w:rPr>
            </w:pPr>
            <w:r w:rsidRPr="009E135F">
              <w:rPr>
                <w:rFonts w:ascii="Arial" w:eastAsia="Times New Roman" w:hAnsi="Arial" w:cs="Arial"/>
                <w:kern w:val="0"/>
                <w:sz w:val="18"/>
                <w:szCs w:val="18"/>
                <w:lang w:eastAsia="el-GR"/>
                <w14:ligatures w14:val="none"/>
              </w:rPr>
              <w:t>(4) Πρόσωπα που, κατά τα οριζόμενα στο εδάφιο (3), υπέχουν ποινική ευθύνη για τα τελούμενα από νομικό πρόσωπο αδικήματα, ευθύνονται αλληλεγγύως με το νομικό πρόσωπο ή/και κεχωρισμένως για κάθε ζημιά που γίνεται σε τρίτους ένεκα της πράξεως ή της παραλείψεως που στοιχειοθετεί το αδίκημα.</w:t>
            </w:r>
          </w:p>
        </w:tc>
      </w:tr>
      <w:tr w:rsidR="00AE53BA" w:rsidRPr="009E135F" w14:paraId="5795AF0D" w14:textId="77777777" w:rsidTr="007E3CEC">
        <w:trPr>
          <w:jc w:val="center"/>
        </w:trPr>
        <w:tc>
          <w:tcPr>
            <w:tcW w:w="1555" w:type="dxa"/>
            <w:shd w:val="clear" w:color="auto" w:fill="FFFFFF" w:themeFill="background1"/>
          </w:tcPr>
          <w:p w14:paraId="54070E10"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2DB36E28" w14:textId="77777777" w:rsidR="00AE53BA" w:rsidRPr="009E135F" w:rsidRDefault="00AE53BA" w:rsidP="00AE53BA">
            <w:pPr>
              <w:spacing w:after="0" w:line="240" w:lineRule="auto"/>
              <w:ind w:right="131"/>
              <w:jc w:val="both"/>
              <w:rPr>
                <w:rFonts w:ascii="Arial" w:eastAsia="Times New Roman" w:hAnsi="Arial" w:cs="Arial"/>
                <w:color w:val="FF0000"/>
                <w:kern w:val="0"/>
                <w:sz w:val="18"/>
                <w:szCs w:val="18"/>
                <w:lang w:eastAsia="el-GR"/>
                <w14:ligatures w14:val="none"/>
              </w:rPr>
            </w:pPr>
          </w:p>
        </w:tc>
      </w:tr>
      <w:tr w:rsidR="00AE53BA" w:rsidRPr="009E135F" w14:paraId="53A6D9FD" w14:textId="77777777" w:rsidTr="007E3CEC">
        <w:trPr>
          <w:jc w:val="center"/>
        </w:trPr>
        <w:tc>
          <w:tcPr>
            <w:tcW w:w="1555" w:type="dxa"/>
            <w:shd w:val="clear" w:color="auto" w:fill="FFFFFF" w:themeFill="background1"/>
          </w:tcPr>
          <w:p w14:paraId="0D2F878C" w14:textId="787A99C6"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Διώξεις από ή με τη συγκατάθεση του Γενικού Εισαγγελέα της Δημοκρατίας.</w:t>
            </w:r>
          </w:p>
        </w:tc>
        <w:tc>
          <w:tcPr>
            <w:tcW w:w="8084" w:type="dxa"/>
            <w:shd w:val="clear" w:color="auto" w:fill="FFFFFF" w:themeFill="background1"/>
          </w:tcPr>
          <w:p w14:paraId="736FC2A0" w14:textId="79DBD887" w:rsidR="00AE53BA" w:rsidRPr="009E135F" w:rsidRDefault="00AE53BA" w:rsidP="00AE53BA">
            <w:pPr>
              <w:spacing w:after="0" w:line="240" w:lineRule="auto"/>
              <w:ind w:right="131"/>
              <w:jc w:val="both"/>
              <w:rPr>
                <w:rFonts w:ascii="Arial" w:eastAsia="Times New Roman" w:hAnsi="Arial" w:cs="Arial"/>
                <w:color w:val="FF0000"/>
                <w:kern w:val="0"/>
                <w:sz w:val="18"/>
                <w:szCs w:val="18"/>
                <w:lang w:eastAsia="el-GR"/>
                <w14:ligatures w14:val="none"/>
              </w:rPr>
            </w:pPr>
            <w:r>
              <w:rPr>
                <w:rFonts w:ascii="Arial" w:eastAsia="Times New Roman" w:hAnsi="Arial" w:cs="Arial"/>
                <w:kern w:val="0"/>
                <w:sz w:val="18"/>
                <w:szCs w:val="18"/>
                <w:lang w:eastAsia="el-GR"/>
                <w14:ligatures w14:val="none"/>
              </w:rPr>
              <w:t>98.-</w:t>
            </w:r>
            <w:r w:rsidRPr="009E135F">
              <w:rPr>
                <w:rFonts w:ascii="Arial" w:eastAsia="Times New Roman" w:hAnsi="Arial" w:cs="Arial"/>
                <w:kern w:val="0"/>
                <w:sz w:val="18"/>
                <w:szCs w:val="18"/>
                <w:lang w:eastAsia="el-GR"/>
                <w14:ligatures w14:val="none"/>
              </w:rPr>
              <w:t>Διώξεις σε σχέση με οποιοδήποτε αδίκημα δυνάμει του παρόντος Νόμου ασκούνται μόνο από το Γενικό Εισαγγελέα της Δημοκρατίας ή με τη συγκατάθεσή του.</w:t>
            </w:r>
          </w:p>
        </w:tc>
      </w:tr>
      <w:tr w:rsidR="00AE53BA" w:rsidRPr="009E135F" w14:paraId="00F7FF08" w14:textId="77777777" w:rsidTr="007E3CEC">
        <w:trPr>
          <w:jc w:val="center"/>
        </w:trPr>
        <w:tc>
          <w:tcPr>
            <w:tcW w:w="1555" w:type="dxa"/>
            <w:shd w:val="clear" w:color="auto" w:fill="FFFFFF" w:themeFill="background1"/>
          </w:tcPr>
          <w:p w14:paraId="608FBAC6"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4FD3572" w14:textId="77777777" w:rsidR="00AE53BA" w:rsidRPr="009E135F" w:rsidRDefault="00AE53BA" w:rsidP="00AE53BA">
            <w:pPr>
              <w:spacing w:after="0" w:line="240" w:lineRule="auto"/>
              <w:ind w:right="131"/>
              <w:jc w:val="both"/>
              <w:rPr>
                <w:rFonts w:ascii="Arial" w:eastAsia="Times New Roman" w:hAnsi="Arial" w:cs="Arial"/>
                <w:color w:val="FF0000"/>
                <w:kern w:val="0"/>
                <w:sz w:val="18"/>
                <w:szCs w:val="18"/>
                <w:lang w:eastAsia="el-GR"/>
                <w14:ligatures w14:val="none"/>
              </w:rPr>
            </w:pPr>
          </w:p>
        </w:tc>
      </w:tr>
      <w:tr w:rsidR="00AE53BA" w:rsidRPr="009E135F" w14:paraId="01DC55FE" w14:textId="77777777" w:rsidTr="007E3CEC">
        <w:trPr>
          <w:jc w:val="center"/>
        </w:trPr>
        <w:tc>
          <w:tcPr>
            <w:tcW w:w="1555" w:type="dxa"/>
            <w:shd w:val="clear" w:color="auto" w:fill="FFFFFF" w:themeFill="background1"/>
          </w:tcPr>
          <w:p w14:paraId="2573720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4F0095E" w14:textId="77777777" w:rsidR="00AE53BA" w:rsidRDefault="00AE53BA" w:rsidP="00AE53BA">
            <w:pPr>
              <w:spacing w:after="0" w:line="240" w:lineRule="auto"/>
              <w:ind w:right="131"/>
              <w:jc w:val="center"/>
              <w:rPr>
                <w:rFonts w:ascii="Arial" w:eastAsia="Times New Roman" w:hAnsi="Arial" w:cs="Arial"/>
                <w:kern w:val="0"/>
                <w:sz w:val="18"/>
                <w:szCs w:val="18"/>
                <w:lang w:val="en-US" w:eastAsia="el-GR"/>
                <w14:ligatures w14:val="none"/>
              </w:rPr>
            </w:pPr>
            <w:r w:rsidRPr="009E135F">
              <w:rPr>
                <w:rFonts w:ascii="Arial" w:eastAsia="Times New Roman" w:hAnsi="Arial" w:cs="Arial"/>
                <w:kern w:val="0"/>
                <w:sz w:val="18"/>
                <w:szCs w:val="18"/>
                <w:lang w:eastAsia="el-GR"/>
                <w14:ligatures w14:val="none"/>
              </w:rPr>
              <w:t xml:space="preserve">ΜΕΡΟΣ ΧΙΙ </w:t>
            </w:r>
          </w:p>
          <w:p w14:paraId="58E97657" w14:textId="718E2360" w:rsidR="00AE53BA" w:rsidRPr="009E135F" w:rsidRDefault="00AE53BA" w:rsidP="00AE53BA">
            <w:pPr>
              <w:spacing w:after="0" w:line="240" w:lineRule="auto"/>
              <w:ind w:right="131"/>
              <w:jc w:val="center"/>
              <w:rPr>
                <w:rFonts w:ascii="Arial" w:eastAsia="Times New Roman" w:hAnsi="Arial" w:cs="Arial"/>
                <w:color w:val="FF0000"/>
                <w:kern w:val="0"/>
                <w:sz w:val="18"/>
                <w:szCs w:val="18"/>
                <w:lang w:eastAsia="el-GR"/>
                <w14:ligatures w14:val="none"/>
              </w:rPr>
            </w:pPr>
            <w:r w:rsidRPr="009E135F">
              <w:rPr>
                <w:rFonts w:ascii="Arial" w:eastAsia="Times New Roman" w:hAnsi="Arial" w:cs="Arial"/>
                <w:kern w:val="0"/>
                <w:sz w:val="18"/>
                <w:szCs w:val="18"/>
                <w:lang w:eastAsia="el-GR"/>
                <w14:ligatures w14:val="none"/>
              </w:rPr>
              <w:t>ΠΕΡΙΟΡΙΣΜΟΣ ΕΥΘΥΝΗΣ</w:t>
            </w:r>
          </w:p>
        </w:tc>
      </w:tr>
      <w:tr w:rsidR="00AE53BA" w:rsidRPr="009E135F" w14:paraId="3C1AA376" w14:textId="77777777" w:rsidTr="007E3CEC">
        <w:trPr>
          <w:jc w:val="center"/>
        </w:trPr>
        <w:tc>
          <w:tcPr>
            <w:tcW w:w="1555" w:type="dxa"/>
            <w:shd w:val="clear" w:color="auto" w:fill="FFFFFF" w:themeFill="background1"/>
          </w:tcPr>
          <w:p w14:paraId="40A0CCBD"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3DB38B0"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2CE4D1D0" w14:textId="77777777" w:rsidTr="007E3CEC">
        <w:trPr>
          <w:jc w:val="center"/>
        </w:trPr>
        <w:tc>
          <w:tcPr>
            <w:tcW w:w="1555" w:type="dxa"/>
            <w:shd w:val="clear" w:color="auto" w:fill="FFFFFF" w:themeFill="background1"/>
          </w:tcPr>
          <w:p w14:paraId="2860CBB1" w14:textId="45D70649"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bookmarkStart w:id="24" w:name="_Hlk216961048"/>
            <w:r w:rsidRPr="009E135F">
              <w:rPr>
                <w:rFonts w:ascii="Arial" w:eastAsia="Times New Roman" w:hAnsi="Arial" w:cs="Arial"/>
                <w:color w:val="333333"/>
                <w:kern w:val="0"/>
                <w:sz w:val="18"/>
                <w:szCs w:val="18"/>
                <w:lang w:eastAsia="el-GR"/>
                <w14:ligatures w14:val="none"/>
              </w:rPr>
              <w:t>Ευθύνη Υπουργού, αρχής εξυγίανσης και εποπτικής αρχής</w:t>
            </w:r>
            <w:r w:rsidR="00846DBB">
              <w:rPr>
                <w:rFonts w:ascii="Arial" w:eastAsia="Times New Roman" w:hAnsi="Arial" w:cs="Arial"/>
                <w:color w:val="333333"/>
                <w:kern w:val="0"/>
                <w:sz w:val="18"/>
                <w:szCs w:val="18"/>
                <w:lang w:eastAsia="el-GR"/>
                <w14:ligatures w14:val="none"/>
              </w:rPr>
              <w:t>.</w:t>
            </w:r>
          </w:p>
        </w:tc>
        <w:tc>
          <w:tcPr>
            <w:tcW w:w="8084" w:type="dxa"/>
            <w:shd w:val="clear" w:color="auto" w:fill="FFFFFF" w:themeFill="background1"/>
          </w:tcPr>
          <w:p w14:paraId="24731F5E" w14:textId="63ADE0F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99. </w:t>
            </w:r>
            <w:r w:rsidRPr="009E135F">
              <w:rPr>
                <w:rFonts w:ascii="Arial" w:eastAsia="Times New Roman" w:hAnsi="Arial" w:cs="Arial"/>
                <w:color w:val="333333"/>
                <w:kern w:val="0"/>
                <w:sz w:val="18"/>
                <w:szCs w:val="18"/>
                <w:lang w:eastAsia="el-GR"/>
                <w14:ligatures w14:val="none"/>
              </w:rPr>
              <w:t>Ο Υπουργός, ο Διοικητής της Κεντρικής Τράπεζας, τα μέλη του Διοικητικού Συμβουλίου της Κεντρικής Τράπεζας, το προσωπικό της Κεντρικής Τράπεζας, ο Έφορος Ασφαλίσεων και το προσωπικό του Εφόρου Ασφαλίσεων δεν υπέχουν οποιαδήποτε ευθύνη, σχετικά με οποιαδήποτε πράξη ή παράλειψη, κατά την άσκηση των αρμοδιοτήτων και ευθυνών τους, που προβλέπονται από τον παρόντα Νόμο, εκτός εάν αποδειχθεί ότι η πράξη ή η παράλειψη δεν έγινε καλή τη πίστει ή είναι αποτέλεσμα δόλου ή βαριάς αμέλειας εκ μέρους των.</w:t>
            </w:r>
          </w:p>
        </w:tc>
      </w:tr>
      <w:tr w:rsidR="00AE53BA" w:rsidRPr="009E135F" w14:paraId="641E4E43" w14:textId="77777777" w:rsidTr="007E3CEC">
        <w:trPr>
          <w:jc w:val="center"/>
        </w:trPr>
        <w:tc>
          <w:tcPr>
            <w:tcW w:w="1555" w:type="dxa"/>
            <w:shd w:val="clear" w:color="auto" w:fill="FFFFFF" w:themeFill="background1"/>
          </w:tcPr>
          <w:p w14:paraId="4806361C"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3156A5AB"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bookmarkEnd w:id="24"/>
      <w:tr w:rsidR="00AE53BA" w:rsidRPr="009E135F" w14:paraId="3F326966" w14:textId="77777777" w:rsidTr="007E3CEC">
        <w:trPr>
          <w:trHeight w:val="2092"/>
          <w:jc w:val="center"/>
        </w:trPr>
        <w:tc>
          <w:tcPr>
            <w:tcW w:w="1555" w:type="dxa"/>
            <w:shd w:val="clear" w:color="auto" w:fill="FFFFFF" w:themeFill="background1"/>
          </w:tcPr>
          <w:p w14:paraId="402FC570" w14:textId="7EF1B052"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Ευθύνη ειδικού διαχειριστή και άλλων προσώπων.</w:t>
            </w:r>
          </w:p>
        </w:tc>
        <w:tc>
          <w:tcPr>
            <w:tcW w:w="8084" w:type="dxa"/>
            <w:shd w:val="clear" w:color="auto" w:fill="FFFFFF" w:themeFill="background1"/>
          </w:tcPr>
          <w:p w14:paraId="1FEFC39E" w14:textId="2CF87F9F"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 xml:space="preserve">100. </w:t>
            </w:r>
            <w:r w:rsidRPr="009E135F">
              <w:rPr>
                <w:rFonts w:ascii="Arial" w:eastAsia="Times New Roman" w:hAnsi="Arial" w:cs="Arial"/>
                <w:color w:val="333333"/>
                <w:kern w:val="0"/>
                <w:sz w:val="18"/>
                <w:szCs w:val="18"/>
                <w:lang w:eastAsia="el-GR"/>
                <w14:ligatures w14:val="none"/>
              </w:rPr>
              <w:t>Ο ειδικός διαχειριστής, το διοικητικό συμβούλιο και τα ανώτατα διοικητικά στελέχη μεταβατικής επιχείρησης ή/και εταιρείας διαχείρισης στοιχείων ενεργητικού και παθητικού και τυχόν άλλα πρόσωπα, νομικά ή φυσικά, τα οποία έχουν διοριστεί ή εξουσιοδοτηθεί από την αρχή εξυγίανσης για την πραγμάτωση ενεργειών, δυνάμει του παρόντος Νόμου, δεν υπέχουν οποιαδήποτε ευθύνη σχετικά με οποιαδήποτε πράξη ή παράλειψη, κατά την άσκηση των αρμοδιοτήτων και ευθυνών τους, εκτός εάν αποδειχθεί ότι η πράξη ή η παράλειψη δεν έγινε καλή τη πίστη ή είναι αποτέλεσμα δόλου ή βαριάς αμέλειας εκ μέρους τους:</w:t>
            </w:r>
          </w:p>
          <w:p w14:paraId="066D2AAC"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p w14:paraId="03B62DB0" w14:textId="4BAF1594"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Νοείται ότι, τα πιο πάνω πρόσωπα τυγχάνουν του ίδιου βαθμού προστασίας και μετά τον τερματισμό του διορισμού ή της εξουσιοδότησής τους ή και την ολοκλήρωση των ενεργειών ή του έργου που τους έχει ανατεθεί.</w:t>
            </w:r>
          </w:p>
        </w:tc>
      </w:tr>
      <w:tr w:rsidR="00AE53BA" w:rsidRPr="009E135F" w14:paraId="1901DC3B" w14:textId="77777777" w:rsidTr="007E3CEC">
        <w:trPr>
          <w:jc w:val="center"/>
        </w:trPr>
        <w:tc>
          <w:tcPr>
            <w:tcW w:w="1555" w:type="dxa"/>
            <w:shd w:val="clear" w:color="auto" w:fill="FFFFFF" w:themeFill="background1"/>
          </w:tcPr>
          <w:p w14:paraId="26C25262"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07DF3506" w14:textId="77777777" w:rsidR="00AE53BA" w:rsidRPr="009E135F" w:rsidRDefault="00AE53BA" w:rsidP="00AE53BA">
            <w:pPr>
              <w:spacing w:after="0" w:line="240" w:lineRule="auto"/>
              <w:ind w:right="131"/>
              <w:jc w:val="center"/>
              <w:rPr>
                <w:rFonts w:ascii="Arial" w:eastAsia="Times New Roman" w:hAnsi="Arial" w:cs="Arial"/>
                <w:kern w:val="0"/>
                <w:sz w:val="18"/>
                <w:szCs w:val="18"/>
                <w:lang w:eastAsia="el-GR"/>
                <w14:ligatures w14:val="none"/>
              </w:rPr>
            </w:pPr>
          </w:p>
        </w:tc>
      </w:tr>
      <w:tr w:rsidR="00AE53BA" w:rsidRPr="009E135F" w14:paraId="5EFF3487" w14:textId="77777777" w:rsidTr="007E3CEC">
        <w:trPr>
          <w:jc w:val="center"/>
        </w:trPr>
        <w:tc>
          <w:tcPr>
            <w:tcW w:w="1555" w:type="dxa"/>
            <w:shd w:val="clear" w:color="auto" w:fill="FFFFFF" w:themeFill="background1"/>
          </w:tcPr>
          <w:p w14:paraId="4A86C29A"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4B511675" w14:textId="77777777" w:rsidR="00AE53BA" w:rsidRPr="009E135F" w:rsidRDefault="00AE53BA" w:rsidP="00AE53BA">
            <w:pPr>
              <w:spacing w:after="0" w:line="240" w:lineRule="auto"/>
              <w:ind w:right="131"/>
              <w:jc w:val="center"/>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ΜΕΡΟΣ Χ</w:t>
            </w:r>
            <w:r w:rsidRPr="009E135F">
              <w:rPr>
                <w:rFonts w:ascii="Arial" w:eastAsia="Times New Roman" w:hAnsi="Arial" w:cs="Arial"/>
                <w:kern w:val="0"/>
                <w:sz w:val="18"/>
                <w:szCs w:val="18"/>
                <w:lang w:val="en-US" w:eastAsia="el-GR"/>
                <w14:ligatures w14:val="none"/>
              </w:rPr>
              <w:t>III</w:t>
            </w:r>
            <w:r w:rsidRPr="009E135F">
              <w:rPr>
                <w:rFonts w:ascii="Arial" w:eastAsia="Times New Roman" w:hAnsi="Arial" w:cs="Arial"/>
                <w:kern w:val="0"/>
                <w:sz w:val="18"/>
                <w:szCs w:val="18"/>
                <w:lang w:eastAsia="el-GR"/>
                <w14:ligatures w14:val="none"/>
              </w:rPr>
              <w:t xml:space="preserve"> </w:t>
            </w:r>
          </w:p>
          <w:p w14:paraId="2EE4610B" w14:textId="776A8DFC" w:rsidR="00AE53BA" w:rsidRPr="009E135F" w:rsidRDefault="00AE53BA" w:rsidP="00AE53BA">
            <w:pPr>
              <w:spacing w:after="0" w:line="240" w:lineRule="auto"/>
              <w:ind w:right="131"/>
              <w:jc w:val="center"/>
              <w:rPr>
                <w:rFonts w:ascii="Arial" w:eastAsia="Times New Roman" w:hAnsi="Arial" w:cs="Arial"/>
                <w:color w:val="333333"/>
                <w:kern w:val="0"/>
                <w:sz w:val="18"/>
                <w:szCs w:val="18"/>
                <w:lang w:val="en-US" w:eastAsia="el-GR"/>
                <w14:ligatures w14:val="none"/>
              </w:rPr>
            </w:pPr>
            <w:r w:rsidRPr="009E135F">
              <w:rPr>
                <w:rFonts w:ascii="Arial" w:eastAsia="Times New Roman" w:hAnsi="Arial" w:cs="Arial"/>
                <w:kern w:val="0"/>
                <w:sz w:val="18"/>
                <w:szCs w:val="18"/>
                <w:lang w:eastAsia="el-GR"/>
                <w14:ligatures w14:val="none"/>
              </w:rPr>
              <w:t>ΤΕΛΙΚΕΣ ΔΙΑΤΑΞΕΙΣ</w:t>
            </w:r>
          </w:p>
        </w:tc>
      </w:tr>
      <w:tr w:rsidR="00AE53BA" w:rsidRPr="009E135F" w14:paraId="18D45D5D" w14:textId="77777777" w:rsidTr="007E3CEC">
        <w:trPr>
          <w:jc w:val="center"/>
        </w:trPr>
        <w:tc>
          <w:tcPr>
            <w:tcW w:w="1555" w:type="dxa"/>
            <w:shd w:val="clear" w:color="auto" w:fill="FFFFFF" w:themeFill="background1"/>
          </w:tcPr>
          <w:p w14:paraId="4FEB84E5"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195624F4" w14:textId="77777777" w:rsidR="00AE53BA" w:rsidRPr="009E135F" w:rsidRDefault="00AE53BA" w:rsidP="00AE53BA">
            <w:pPr>
              <w:spacing w:after="0" w:line="240" w:lineRule="auto"/>
              <w:ind w:right="131"/>
              <w:jc w:val="center"/>
              <w:rPr>
                <w:rFonts w:ascii="Arial" w:eastAsia="Times New Roman" w:hAnsi="Arial" w:cs="Arial"/>
                <w:kern w:val="0"/>
                <w:sz w:val="18"/>
                <w:szCs w:val="18"/>
                <w:lang w:eastAsia="el-GR"/>
                <w14:ligatures w14:val="none"/>
              </w:rPr>
            </w:pPr>
          </w:p>
        </w:tc>
      </w:tr>
      <w:tr w:rsidR="00AE53BA" w:rsidRPr="009E135F" w14:paraId="7A7B760D" w14:textId="77777777" w:rsidTr="007E3CEC">
        <w:trPr>
          <w:jc w:val="center"/>
        </w:trPr>
        <w:tc>
          <w:tcPr>
            <w:tcW w:w="1555" w:type="dxa"/>
            <w:shd w:val="clear" w:color="auto" w:fill="FFFFFF" w:themeFill="background1"/>
          </w:tcPr>
          <w:p w14:paraId="52CDE991" w14:textId="5B0B7101" w:rsidR="00AE53BA" w:rsidRPr="00846DBB"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bookmarkStart w:id="25" w:name="_Hlk222483896"/>
            <w:r>
              <w:rPr>
                <w:rFonts w:ascii="Arial" w:eastAsia="Times New Roman" w:hAnsi="Arial" w:cs="Arial"/>
                <w:color w:val="333333"/>
                <w:kern w:val="0"/>
                <w:sz w:val="18"/>
                <w:szCs w:val="18"/>
                <w:lang w:eastAsia="el-GR"/>
                <w14:ligatures w14:val="none"/>
              </w:rPr>
              <w:t>Συνεργασία μεταξύ αρχής εξυγίανσης και εποπτικής αρχής.</w:t>
            </w:r>
          </w:p>
        </w:tc>
        <w:tc>
          <w:tcPr>
            <w:tcW w:w="8084" w:type="dxa"/>
            <w:shd w:val="clear" w:color="auto" w:fill="FFFFFF" w:themeFill="background1"/>
          </w:tcPr>
          <w:p w14:paraId="408647C0" w14:textId="544A3959"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101.-</w:t>
            </w:r>
            <w:r w:rsidRPr="009E135F">
              <w:rPr>
                <w:rFonts w:ascii="Arial" w:eastAsia="Times New Roman" w:hAnsi="Arial" w:cs="Arial"/>
                <w:color w:val="333333"/>
                <w:kern w:val="0"/>
                <w:sz w:val="18"/>
                <w:szCs w:val="18"/>
                <w:lang w:eastAsia="el-GR"/>
                <w14:ligatures w14:val="none"/>
              </w:rPr>
              <w:t>Η αρχή εξυγίανσης, η εποπτική αρχή και το προσωπικό τους συνεργάζονται μεταξύ τους κατά την προετοιμασία, τον σχεδιασμό και την εφαρμογή των αποφάσεων εξυγίανσης.</w:t>
            </w:r>
          </w:p>
        </w:tc>
      </w:tr>
      <w:bookmarkEnd w:id="25"/>
      <w:tr w:rsidR="00AE53BA" w:rsidRPr="009E135F" w14:paraId="0912B9AD" w14:textId="77777777" w:rsidTr="007E3CEC">
        <w:trPr>
          <w:jc w:val="center"/>
        </w:trPr>
        <w:tc>
          <w:tcPr>
            <w:tcW w:w="1555" w:type="dxa"/>
            <w:shd w:val="clear" w:color="auto" w:fill="FFFFFF" w:themeFill="background1"/>
          </w:tcPr>
          <w:p w14:paraId="7CA182B6" w14:textId="77777777" w:rsidR="00AE53BA" w:rsidRPr="009E135F" w:rsidRDefault="00AE53BA" w:rsidP="00AE53BA">
            <w:pPr>
              <w:spacing w:after="0" w:line="240" w:lineRule="auto"/>
              <w:ind w:right="127"/>
              <w:rPr>
                <w:rFonts w:ascii="Arial" w:eastAsia="Times New Roman" w:hAnsi="Arial" w:cs="Arial"/>
                <w:kern w:val="0"/>
                <w:sz w:val="18"/>
                <w:szCs w:val="18"/>
                <w:lang w:eastAsia="el-GR"/>
                <w14:ligatures w14:val="none"/>
              </w:rPr>
            </w:pPr>
          </w:p>
        </w:tc>
        <w:tc>
          <w:tcPr>
            <w:tcW w:w="8084" w:type="dxa"/>
            <w:shd w:val="clear" w:color="auto" w:fill="FFFFFF" w:themeFill="background1"/>
          </w:tcPr>
          <w:p w14:paraId="5B208171"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6D42284A" w14:textId="77777777" w:rsidTr="007E3CEC">
        <w:trPr>
          <w:jc w:val="center"/>
        </w:trPr>
        <w:tc>
          <w:tcPr>
            <w:tcW w:w="1555" w:type="dxa"/>
            <w:shd w:val="clear" w:color="auto" w:fill="FFFFFF" w:themeFill="background1"/>
          </w:tcPr>
          <w:p w14:paraId="07019AB3"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Συνεργασία με την ΕΑΑΕΣ.</w:t>
            </w:r>
          </w:p>
        </w:tc>
        <w:tc>
          <w:tcPr>
            <w:tcW w:w="8084" w:type="dxa"/>
            <w:shd w:val="clear" w:color="auto" w:fill="FFFFFF" w:themeFill="background1"/>
          </w:tcPr>
          <w:p w14:paraId="63988564" w14:textId="1B911CE5"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r>
              <w:rPr>
                <w:rFonts w:ascii="Arial" w:eastAsia="Times New Roman" w:hAnsi="Arial" w:cs="Arial"/>
                <w:color w:val="333333"/>
                <w:kern w:val="0"/>
                <w:sz w:val="18"/>
                <w:szCs w:val="18"/>
                <w:lang w:eastAsia="el-GR"/>
                <w14:ligatures w14:val="none"/>
              </w:rPr>
              <w:t>102.</w:t>
            </w:r>
            <w:r w:rsidRPr="009E135F">
              <w:rPr>
                <w:rFonts w:ascii="Arial" w:eastAsia="Times New Roman" w:hAnsi="Arial" w:cs="Arial"/>
                <w:color w:val="333333"/>
                <w:kern w:val="0"/>
                <w:sz w:val="18"/>
                <w:szCs w:val="18"/>
                <w:lang w:eastAsia="el-GR"/>
                <w14:ligatures w14:val="none"/>
              </w:rPr>
              <w:t xml:space="preserve">-(1) Η  εποπτική αρχή και η αρχή εξυγίανσης συνεργάζονται με την ΕΑΑΕΣ για τους σκοπούς της Οδηγίας 2025/1/ΕΕ, σύμφωνα με τον Κανονισμό (ΕΕ) αριθ. 1094/2010. </w:t>
            </w:r>
          </w:p>
        </w:tc>
      </w:tr>
      <w:tr w:rsidR="00AE53BA" w:rsidRPr="009E135F" w14:paraId="24FE2A5B" w14:textId="77777777" w:rsidTr="007E3CEC">
        <w:trPr>
          <w:jc w:val="center"/>
        </w:trPr>
        <w:tc>
          <w:tcPr>
            <w:tcW w:w="1555" w:type="dxa"/>
            <w:shd w:val="clear" w:color="auto" w:fill="FFFFFF" w:themeFill="background1"/>
          </w:tcPr>
          <w:p w14:paraId="1E108C5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7BE54111" w14:textId="77777777" w:rsidR="00AE53BA" w:rsidRPr="009E135F" w:rsidRDefault="00AE53BA" w:rsidP="00AE53BA">
            <w:pPr>
              <w:spacing w:after="0" w:line="240" w:lineRule="auto"/>
              <w:ind w:right="131"/>
              <w:jc w:val="both"/>
              <w:rPr>
                <w:rFonts w:ascii="Arial" w:eastAsia="Times New Roman" w:hAnsi="Arial" w:cs="Arial"/>
                <w:color w:val="333333"/>
                <w:kern w:val="0"/>
                <w:sz w:val="18"/>
                <w:szCs w:val="18"/>
                <w:lang w:eastAsia="el-GR"/>
                <w14:ligatures w14:val="none"/>
              </w:rPr>
            </w:pPr>
          </w:p>
        </w:tc>
      </w:tr>
      <w:tr w:rsidR="00AE53BA" w:rsidRPr="009E135F" w14:paraId="714AE521" w14:textId="77777777" w:rsidTr="007E3CEC">
        <w:trPr>
          <w:jc w:val="center"/>
        </w:trPr>
        <w:tc>
          <w:tcPr>
            <w:tcW w:w="1555" w:type="dxa"/>
            <w:shd w:val="clear" w:color="auto" w:fill="FFFFFF" w:themeFill="background1"/>
          </w:tcPr>
          <w:p w14:paraId="45AB9E3B" w14:textId="77777777" w:rsidR="00AE53BA" w:rsidRPr="009E135F" w:rsidRDefault="00AE53BA" w:rsidP="00AE53BA">
            <w:pPr>
              <w:spacing w:after="0" w:line="240" w:lineRule="auto"/>
              <w:ind w:right="127"/>
              <w:jc w:val="both"/>
              <w:rPr>
                <w:rFonts w:ascii="Arial" w:eastAsia="Times New Roman" w:hAnsi="Arial" w:cs="Arial"/>
                <w:color w:val="333333"/>
                <w:kern w:val="0"/>
                <w:sz w:val="18"/>
                <w:szCs w:val="18"/>
                <w:lang w:eastAsia="el-GR"/>
                <w14:ligatures w14:val="none"/>
              </w:rPr>
            </w:pPr>
          </w:p>
        </w:tc>
        <w:tc>
          <w:tcPr>
            <w:tcW w:w="8084" w:type="dxa"/>
            <w:shd w:val="clear" w:color="auto" w:fill="FFFFFF" w:themeFill="background1"/>
          </w:tcPr>
          <w:p w14:paraId="63E2079C" w14:textId="77777777" w:rsidR="00AE53BA" w:rsidRPr="009E135F" w:rsidRDefault="00AE53BA" w:rsidP="00AE53BA">
            <w:pPr>
              <w:spacing w:after="0" w:line="240" w:lineRule="auto"/>
              <w:ind w:right="131" w:firstLine="117"/>
              <w:jc w:val="both"/>
              <w:rPr>
                <w:rFonts w:ascii="Arial" w:eastAsia="Times New Roman" w:hAnsi="Arial" w:cs="Arial"/>
                <w:color w:val="333333"/>
                <w:kern w:val="0"/>
                <w:sz w:val="18"/>
                <w:szCs w:val="18"/>
                <w:lang w:eastAsia="el-GR"/>
                <w14:ligatures w14:val="none"/>
              </w:rPr>
            </w:pPr>
            <w:r w:rsidRPr="009E135F">
              <w:rPr>
                <w:rFonts w:ascii="Arial" w:eastAsia="Times New Roman" w:hAnsi="Arial" w:cs="Arial"/>
                <w:color w:val="333333"/>
                <w:kern w:val="0"/>
                <w:sz w:val="18"/>
                <w:szCs w:val="18"/>
                <w:lang w:eastAsia="el-GR"/>
                <w14:ligatures w14:val="none"/>
              </w:rPr>
              <w:t>(2) Η εποπτική αρχή και η αρχή εξυγίανσης παρέχουν χωρίς καθυστέρηση στην ΕΑΑΕΣ όλες τις πληροφορίες που είναι αναγκαίες προκειμένου να επιτελέσει το έργο της σύμφωνα με το άρθρο 35 του κανονισμού (ΕΕ) αριθ. 1094/2010.</w:t>
            </w:r>
          </w:p>
        </w:tc>
      </w:tr>
      <w:tr w:rsidR="00AE53BA" w:rsidRPr="009E135F" w14:paraId="33752D3A" w14:textId="77777777" w:rsidTr="007E3CEC">
        <w:trPr>
          <w:jc w:val="center"/>
        </w:trPr>
        <w:tc>
          <w:tcPr>
            <w:tcW w:w="1555" w:type="dxa"/>
            <w:shd w:val="clear" w:color="auto" w:fill="FFFFFF" w:themeFill="background1"/>
          </w:tcPr>
          <w:p w14:paraId="146292A3" w14:textId="77777777" w:rsidR="00AE53BA" w:rsidRPr="009E135F" w:rsidRDefault="00AE53BA" w:rsidP="00AE53BA">
            <w:pPr>
              <w:spacing w:after="0" w:line="240" w:lineRule="auto"/>
              <w:ind w:right="127"/>
              <w:rPr>
                <w:rFonts w:ascii="Arial" w:eastAsia="Times New Roman" w:hAnsi="Arial" w:cs="Arial"/>
                <w:kern w:val="0"/>
                <w:sz w:val="18"/>
                <w:szCs w:val="18"/>
                <w:lang w:eastAsia="el-GR"/>
                <w14:ligatures w14:val="none"/>
              </w:rPr>
            </w:pPr>
          </w:p>
        </w:tc>
        <w:tc>
          <w:tcPr>
            <w:tcW w:w="8084" w:type="dxa"/>
            <w:shd w:val="clear" w:color="auto" w:fill="FFFFFF" w:themeFill="background1"/>
          </w:tcPr>
          <w:p w14:paraId="24A0449E"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722E20CF" w14:textId="77777777" w:rsidTr="007E3CEC">
        <w:trPr>
          <w:jc w:val="center"/>
        </w:trPr>
        <w:tc>
          <w:tcPr>
            <w:tcW w:w="1555" w:type="dxa"/>
            <w:shd w:val="clear" w:color="auto" w:fill="FFFFFF" w:themeFill="background1"/>
          </w:tcPr>
          <w:p w14:paraId="3D748AC2" w14:textId="3CF5A56D" w:rsidR="00AE53BA" w:rsidRPr="00A6250E" w:rsidRDefault="00AE53BA" w:rsidP="00AE53BA">
            <w:pPr>
              <w:spacing w:after="0" w:line="240" w:lineRule="auto"/>
              <w:ind w:right="127"/>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Εξαιρέσεις από την πληρωμή φόρου ή τέλους</w:t>
            </w:r>
            <w:r w:rsidRPr="00A6250E">
              <w:rPr>
                <w:rFonts w:ascii="Arial" w:eastAsia="Times New Roman" w:hAnsi="Arial" w:cs="Arial"/>
                <w:kern w:val="0"/>
                <w:sz w:val="18"/>
                <w:szCs w:val="18"/>
                <w:lang w:eastAsia="el-GR"/>
                <w14:ligatures w14:val="none"/>
              </w:rPr>
              <w:t>.</w:t>
            </w:r>
          </w:p>
        </w:tc>
        <w:tc>
          <w:tcPr>
            <w:tcW w:w="8084" w:type="dxa"/>
            <w:shd w:val="clear" w:color="auto" w:fill="FFFFFF" w:themeFill="background1"/>
          </w:tcPr>
          <w:p w14:paraId="3AFC052D" w14:textId="67765B39"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Pr>
                <w:rFonts w:ascii="Arial" w:eastAsia="Times New Roman" w:hAnsi="Arial" w:cs="Arial"/>
                <w:kern w:val="0"/>
                <w:sz w:val="18"/>
                <w:szCs w:val="18"/>
                <w:lang w:eastAsia="el-GR"/>
                <w14:ligatures w14:val="none"/>
              </w:rPr>
              <w:t>103.-</w:t>
            </w:r>
            <w:r w:rsidRPr="009E135F">
              <w:rPr>
                <w:rFonts w:ascii="Arial" w:eastAsia="Times New Roman" w:hAnsi="Arial" w:cs="Arial"/>
                <w:kern w:val="0"/>
                <w:sz w:val="18"/>
                <w:szCs w:val="18"/>
                <w:lang w:eastAsia="el-GR"/>
                <w14:ligatures w14:val="none"/>
              </w:rPr>
              <w:t xml:space="preserve">(1) </w:t>
            </w:r>
            <w:r w:rsidRPr="00A47078">
              <w:rPr>
                <w:rFonts w:ascii="Arial" w:eastAsia="Times New Roman" w:hAnsi="Arial" w:cs="Arial"/>
                <w:kern w:val="0"/>
                <w:sz w:val="18"/>
                <w:szCs w:val="18"/>
                <w:lang w:eastAsia="el-GR"/>
                <w14:ligatures w14:val="none"/>
              </w:rPr>
              <w:t>Περιουσιακά στοιχεία, δικαιώματα και υποχρεώσεις που μεταβιβάζονται, δυνάμει του παρόντος Νόμου, προς οποιοδήποτε πρόσωπο, είτε αυτό βρίσκεται</w:t>
            </w:r>
            <w:r w:rsidRPr="009E135F">
              <w:rPr>
                <w:rFonts w:ascii="Arial" w:eastAsia="Times New Roman" w:hAnsi="Arial" w:cs="Arial"/>
                <w:kern w:val="0"/>
                <w:sz w:val="18"/>
                <w:szCs w:val="18"/>
                <w:lang w:eastAsia="el-GR"/>
                <w14:ligatures w14:val="none"/>
              </w:rPr>
              <w:t xml:space="preserve"> στη Δημοκρατία είτε σε κράτος μέλος, δεν δημιουργούν κέρδη υποκείμενα σε φορολογία στην επηρεαζόμενη ασφαλιστική ή αντασφαλιστική επιχείρηση.</w:t>
            </w:r>
          </w:p>
        </w:tc>
      </w:tr>
      <w:tr w:rsidR="00AE53BA" w:rsidRPr="009E135F" w14:paraId="1D9E3AEC" w14:textId="77777777" w:rsidTr="007E3CEC">
        <w:trPr>
          <w:jc w:val="center"/>
        </w:trPr>
        <w:tc>
          <w:tcPr>
            <w:tcW w:w="1555" w:type="dxa"/>
            <w:shd w:val="clear" w:color="auto" w:fill="FFFFFF" w:themeFill="background1"/>
          </w:tcPr>
          <w:p w14:paraId="3B0D7908"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0EE90CD7" w14:textId="77777777" w:rsidR="00AE53BA"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363C5AA1" w14:textId="77777777" w:rsidTr="007E3CEC">
        <w:trPr>
          <w:jc w:val="center"/>
        </w:trPr>
        <w:tc>
          <w:tcPr>
            <w:tcW w:w="1555" w:type="dxa"/>
            <w:shd w:val="clear" w:color="auto" w:fill="FFFFFF" w:themeFill="background1"/>
          </w:tcPr>
          <w:p w14:paraId="609F173E"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524B850E" w14:textId="69DD59EC" w:rsidR="00AE53BA" w:rsidRPr="00496E22"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(2) Η εφαρμογή μέτρων εξυγίανσης, κατά τα προβλεπόμενα στον παρόντα Νόμο, συμπεριλαμβανομένης της εφαρμογή</w:t>
            </w:r>
            <w:r w:rsidR="00A47078">
              <w:rPr>
                <w:rFonts w:ascii="Arial" w:eastAsia="Times New Roman" w:hAnsi="Arial" w:cs="Arial"/>
                <w:kern w:val="0"/>
                <w:sz w:val="18"/>
                <w:szCs w:val="18"/>
                <w:lang w:eastAsia="el-GR"/>
                <w14:ligatures w14:val="none"/>
              </w:rPr>
              <w:t>ς</w:t>
            </w:r>
            <w:r w:rsidRPr="009E135F">
              <w:rPr>
                <w:rFonts w:ascii="Arial" w:eastAsia="Times New Roman" w:hAnsi="Arial" w:cs="Arial"/>
                <w:kern w:val="0"/>
                <w:sz w:val="18"/>
                <w:szCs w:val="18"/>
                <w:lang w:eastAsia="el-GR"/>
                <w14:ligatures w14:val="none"/>
              </w:rPr>
              <w:t xml:space="preserve"> της εξουσίας απομείωσης ή μετατροπής σχετικών κεφαλαιακών μέσων, χρεωστικών μέσων και άλλων επιλέξιμων υποχρεώσεων, εξαιρείται από την πληρωμή οποιουδήποτε φόρου ή τέλους.</w:t>
            </w:r>
          </w:p>
        </w:tc>
      </w:tr>
      <w:tr w:rsidR="00AE53BA" w:rsidRPr="009E135F" w14:paraId="3BD85C02" w14:textId="77777777" w:rsidTr="007E3CEC">
        <w:trPr>
          <w:jc w:val="center"/>
        </w:trPr>
        <w:tc>
          <w:tcPr>
            <w:tcW w:w="1555" w:type="dxa"/>
            <w:shd w:val="clear" w:color="auto" w:fill="FFFFFF" w:themeFill="background1"/>
          </w:tcPr>
          <w:p w14:paraId="647ACA48"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55AF2983"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3D4F82CB" w14:textId="77777777" w:rsidTr="007E3CEC">
        <w:trPr>
          <w:jc w:val="center"/>
        </w:trPr>
        <w:tc>
          <w:tcPr>
            <w:tcW w:w="1555" w:type="dxa"/>
            <w:shd w:val="clear" w:color="auto" w:fill="FFFFFF" w:themeFill="background1"/>
          </w:tcPr>
          <w:p w14:paraId="283EDF2D" w14:textId="0F9AC901"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Σχέση του παρόντος Νόμου με άλλους νόμους.</w:t>
            </w:r>
          </w:p>
        </w:tc>
        <w:tc>
          <w:tcPr>
            <w:tcW w:w="8084" w:type="dxa"/>
            <w:shd w:val="clear" w:color="auto" w:fill="FFFFFF" w:themeFill="background1"/>
          </w:tcPr>
          <w:p w14:paraId="0F049186" w14:textId="6D792EDC"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Pr>
                <w:rFonts w:ascii="Arial" w:eastAsia="Times New Roman" w:hAnsi="Arial" w:cs="Arial"/>
                <w:kern w:val="0"/>
                <w:sz w:val="18"/>
                <w:szCs w:val="18"/>
                <w:lang w:eastAsia="el-GR"/>
                <w14:ligatures w14:val="none"/>
              </w:rPr>
              <w:t>104.-</w:t>
            </w:r>
            <w:r w:rsidRPr="009E135F">
              <w:rPr>
                <w:rFonts w:ascii="Arial" w:eastAsia="Times New Roman" w:hAnsi="Arial" w:cs="Arial"/>
                <w:kern w:val="0"/>
                <w:sz w:val="18"/>
                <w:szCs w:val="18"/>
                <w:lang w:eastAsia="el-GR"/>
                <w14:ligatures w14:val="none"/>
              </w:rPr>
              <w:t>Οι διατάξεις του παρόντος Νόμου εφαρμόζονται ανεξάρτητα από τις διατάξεις του περί Ασφαλιστικών και Αντασφαλιστικών Εργασιών και Άλλων Συναφών Θεμάτων Νόμου</w:t>
            </w:r>
            <w:r w:rsidRPr="009E135F" w:rsidDel="00C07384">
              <w:rPr>
                <w:rFonts w:ascii="Arial" w:eastAsia="Times New Roman" w:hAnsi="Arial" w:cs="Arial"/>
                <w:kern w:val="0"/>
                <w:sz w:val="18"/>
                <w:szCs w:val="18"/>
                <w:lang w:eastAsia="el-GR"/>
                <w14:ligatures w14:val="none"/>
              </w:rPr>
              <w:t xml:space="preserve"> </w:t>
            </w:r>
            <w:r w:rsidRPr="009E135F">
              <w:rPr>
                <w:rFonts w:ascii="Arial" w:eastAsia="Times New Roman" w:hAnsi="Arial" w:cs="Arial"/>
                <w:kern w:val="0"/>
                <w:sz w:val="18"/>
                <w:szCs w:val="18"/>
                <w:lang w:eastAsia="el-GR"/>
                <w14:ligatures w14:val="none"/>
              </w:rPr>
              <w:t>καθώς και οποιουδήποτε άλλου νόμου που έρχεται σε αντίθεση με τον παρόντα Νόμο.</w:t>
            </w:r>
          </w:p>
        </w:tc>
      </w:tr>
      <w:tr w:rsidR="00AE53BA" w:rsidRPr="009E135F" w14:paraId="75F010AD" w14:textId="77777777" w:rsidTr="007E3CEC">
        <w:trPr>
          <w:jc w:val="center"/>
        </w:trPr>
        <w:tc>
          <w:tcPr>
            <w:tcW w:w="1555" w:type="dxa"/>
            <w:shd w:val="clear" w:color="auto" w:fill="FFFFFF" w:themeFill="background1"/>
          </w:tcPr>
          <w:p w14:paraId="6A1A2807"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087E7235"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bl>
    <w:p w14:paraId="487AA81E" w14:textId="77777777" w:rsidR="00CF2695" w:rsidRDefault="00CF2695">
      <w:r>
        <w:br w:type="page"/>
      </w:r>
    </w:p>
    <w:tbl>
      <w:tblPr>
        <w:tblW w:w="9639" w:type="dxa"/>
        <w:jc w:val="center"/>
        <w:shd w:val="clear" w:color="auto" w:fill="FFFFFF" w:themeFill="background1"/>
        <w:tblLayout w:type="fixed"/>
        <w:tblCellMar>
          <w:top w:w="15" w:type="dxa"/>
          <w:left w:w="15" w:type="dxa"/>
          <w:bottom w:w="15" w:type="dxa"/>
          <w:right w:w="15" w:type="dxa"/>
        </w:tblCellMar>
        <w:tblLook w:val="04A0" w:firstRow="1" w:lastRow="0" w:firstColumn="1" w:lastColumn="0" w:noHBand="0" w:noVBand="1"/>
      </w:tblPr>
      <w:tblGrid>
        <w:gridCol w:w="1555"/>
        <w:gridCol w:w="8084"/>
      </w:tblGrid>
      <w:tr w:rsidR="00AE53BA" w:rsidRPr="009E135F" w14:paraId="2FE7CEB3" w14:textId="77777777" w:rsidTr="007E3CEC">
        <w:trPr>
          <w:jc w:val="center"/>
        </w:trPr>
        <w:tc>
          <w:tcPr>
            <w:tcW w:w="1555" w:type="dxa"/>
            <w:shd w:val="clear" w:color="auto" w:fill="FFFFFF" w:themeFill="background1"/>
          </w:tcPr>
          <w:p w14:paraId="6D40C286" w14:textId="4FDF66E1"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687371F6" w14:textId="3BA6EDDB" w:rsidR="00AE53BA" w:rsidRPr="00846DBB" w:rsidRDefault="00AE53BA" w:rsidP="00AE53BA">
            <w:pPr>
              <w:spacing w:after="0" w:line="240" w:lineRule="auto"/>
              <w:ind w:right="131"/>
              <w:jc w:val="center"/>
              <w:rPr>
                <w:rFonts w:ascii="Arial" w:eastAsia="Times New Roman" w:hAnsi="Arial" w:cs="Arial"/>
                <w:kern w:val="0"/>
                <w:sz w:val="18"/>
                <w:szCs w:val="18"/>
                <w:lang w:val="en-US" w:eastAsia="el-GR"/>
                <w14:ligatures w14:val="none"/>
              </w:rPr>
            </w:pPr>
            <w:r w:rsidRPr="009E135F">
              <w:rPr>
                <w:rFonts w:ascii="Arial" w:eastAsia="Times New Roman" w:hAnsi="Arial" w:cs="Arial"/>
                <w:kern w:val="0"/>
                <w:sz w:val="18"/>
                <w:szCs w:val="18"/>
                <w:lang w:eastAsia="el-GR"/>
                <w14:ligatures w14:val="none"/>
              </w:rPr>
              <w:t>ΠΑΡΑΡΤΗΜΑ</w:t>
            </w:r>
            <w:r w:rsidR="00846DBB">
              <w:rPr>
                <w:rFonts w:ascii="Arial" w:eastAsia="Times New Roman" w:hAnsi="Arial" w:cs="Arial"/>
                <w:kern w:val="0"/>
                <w:sz w:val="18"/>
                <w:szCs w:val="18"/>
                <w:lang w:eastAsia="el-GR"/>
                <w14:ligatures w14:val="none"/>
              </w:rPr>
              <w:t xml:space="preserve"> </w:t>
            </w:r>
            <w:r w:rsidR="00846DBB">
              <w:rPr>
                <w:rFonts w:ascii="Arial" w:eastAsia="Times New Roman" w:hAnsi="Arial" w:cs="Arial"/>
                <w:kern w:val="0"/>
                <w:sz w:val="18"/>
                <w:szCs w:val="18"/>
                <w:lang w:val="en-US" w:eastAsia="el-GR"/>
                <w14:ligatures w14:val="none"/>
              </w:rPr>
              <w:t>I</w:t>
            </w:r>
          </w:p>
        </w:tc>
      </w:tr>
      <w:tr w:rsidR="00AE53BA" w:rsidRPr="009E135F" w14:paraId="423C86DD" w14:textId="77777777" w:rsidTr="007E3CEC">
        <w:trPr>
          <w:jc w:val="center"/>
        </w:trPr>
        <w:tc>
          <w:tcPr>
            <w:tcW w:w="1555" w:type="dxa"/>
            <w:shd w:val="clear" w:color="auto" w:fill="FFFFFF" w:themeFill="background1"/>
          </w:tcPr>
          <w:p w14:paraId="58685519"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35957880"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58FAD05C" w14:textId="77777777" w:rsidTr="007E3CEC">
        <w:trPr>
          <w:jc w:val="center"/>
        </w:trPr>
        <w:tc>
          <w:tcPr>
            <w:tcW w:w="1555" w:type="dxa"/>
            <w:shd w:val="clear" w:color="auto" w:fill="FFFFFF" w:themeFill="background1"/>
          </w:tcPr>
          <w:p w14:paraId="270EA740"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7833095B" w14:textId="4DB3FF45" w:rsidR="00AE53BA" w:rsidRPr="009E135F" w:rsidRDefault="00AE53BA" w:rsidP="00AE53BA">
            <w:pPr>
              <w:spacing w:after="0" w:line="240" w:lineRule="auto"/>
              <w:ind w:right="131"/>
              <w:jc w:val="center"/>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Διαστάσεις της δυνατότητας εξυγίανσης</w:t>
            </w:r>
          </w:p>
        </w:tc>
      </w:tr>
      <w:tr w:rsidR="00AE53BA" w:rsidRPr="009E135F" w14:paraId="2952CFE1" w14:textId="77777777" w:rsidTr="007E3CEC">
        <w:trPr>
          <w:jc w:val="center"/>
        </w:trPr>
        <w:tc>
          <w:tcPr>
            <w:tcW w:w="1555" w:type="dxa"/>
            <w:shd w:val="clear" w:color="auto" w:fill="FFFFFF" w:themeFill="background1"/>
          </w:tcPr>
          <w:p w14:paraId="0FA92C3B"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681283AF"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1858050E" w14:textId="77777777" w:rsidTr="007E3CEC">
        <w:trPr>
          <w:jc w:val="center"/>
        </w:trPr>
        <w:tc>
          <w:tcPr>
            <w:tcW w:w="1555" w:type="dxa"/>
            <w:shd w:val="clear" w:color="auto" w:fill="FFFFFF" w:themeFill="background1"/>
          </w:tcPr>
          <w:p w14:paraId="68FDB584"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68296D6E" w14:textId="16AA2785"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Κατά τη διενέργεια της αξιολόγησης της δυνατότητας εξυγίανσης, η αρχή εξυγίανσης, λαμβάνοντας υπόψη τη φύση, την κλίμακα και την πολυπλοκότητα της επιχείρησης, εξετάζει τις ακόλουθες διαστάσεις:</w:t>
            </w:r>
          </w:p>
        </w:tc>
      </w:tr>
      <w:tr w:rsidR="00AE53BA" w:rsidRPr="009E135F" w14:paraId="44F519D3" w14:textId="77777777" w:rsidTr="007E3CEC">
        <w:trPr>
          <w:jc w:val="center"/>
        </w:trPr>
        <w:tc>
          <w:tcPr>
            <w:tcW w:w="1555" w:type="dxa"/>
            <w:shd w:val="clear" w:color="auto" w:fill="FFFFFF" w:themeFill="background1"/>
          </w:tcPr>
          <w:p w14:paraId="03C6B9BD"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79D03E5B"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244A4208" w14:textId="77777777" w:rsidTr="007E3CEC">
        <w:trPr>
          <w:jc w:val="center"/>
        </w:trPr>
        <w:tc>
          <w:tcPr>
            <w:tcW w:w="1555" w:type="dxa"/>
            <w:shd w:val="clear" w:color="auto" w:fill="FFFFFF" w:themeFill="background1"/>
          </w:tcPr>
          <w:p w14:paraId="09EC9BBB"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551F13DF" w14:textId="10A4322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(1) Επιχειρησιακή συνέχεια</w:t>
            </w:r>
          </w:p>
        </w:tc>
      </w:tr>
      <w:tr w:rsidR="00AE53BA" w:rsidRPr="009E135F" w14:paraId="4CA40222" w14:textId="77777777" w:rsidTr="007E3CEC">
        <w:trPr>
          <w:jc w:val="center"/>
        </w:trPr>
        <w:tc>
          <w:tcPr>
            <w:tcW w:w="1555" w:type="dxa"/>
            <w:shd w:val="clear" w:color="auto" w:fill="FFFFFF" w:themeFill="background1"/>
          </w:tcPr>
          <w:p w14:paraId="2ACD22E1"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1ABFD6E6"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25E3FCAF" w14:textId="77777777" w:rsidTr="007E3CEC">
        <w:trPr>
          <w:jc w:val="center"/>
        </w:trPr>
        <w:tc>
          <w:tcPr>
            <w:tcW w:w="1555" w:type="dxa"/>
            <w:shd w:val="clear" w:color="auto" w:fill="FFFFFF" w:themeFill="background1"/>
          </w:tcPr>
          <w:p w14:paraId="4AF29E41"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58ADFD87" w14:textId="1C2A222B"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 xml:space="preserve">(α) Τον βαθμό στον οποίο έχουν προσδιοριστεί όλες οι σχετικές εσωτερικές και εξωτερικές, οικονομικές και επιχειρησιακές αλληλεξαρτήσεις με αναφορά σε όλες τις σχετικές υπηρεσίες, ρόλους, συμπεριλαμβανομένου του προσωπικού, και τον βαθμό στον οποίο έχουν χαρτογραφηθεί σε νομικές οντότητες, κρίσιμες λειτουργίες, βασικούς επιχειρηματικούς τομείς και σχετικές συμβατικές ρυθμίσεις· </w:t>
            </w:r>
          </w:p>
        </w:tc>
      </w:tr>
      <w:tr w:rsidR="00AE53BA" w:rsidRPr="009E135F" w14:paraId="567ABDC5" w14:textId="77777777" w:rsidTr="007E3CEC">
        <w:trPr>
          <w:jc w:val="center"/>
        </w:trPr>
        <w:tc>
          <w:tcPr>
            <w:tcW w:w="1555" w:type="dxa"/>
            <w:shd w:val="clear" w:color="auto" w:fill="FFFFFF" w:themeFill="background1"/>
          </w:tcPr>
          <w:p w14:paraId="36619AD8"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597E1F11"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6A7C70D8" w14:textId="77777777" w:rsidTr="007E3CEC">
        <w:trPr>
          <w:jc w:val="center"/>
        </w:trPr>
        <w:tc>
          <w:tcPr>
            <w:tcW w:w="1555" w:type="dxa"/>
            <w:shd w:val="clear" w:color="auto" w:fill="FFFFFF" w:themeFill="background1"/>
          </w:tcPr>
          <w:p w14:paraId="3DCF0C4D"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4B17C8BA" w14:textId="176D7C8D"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 xml:space="preserve">(β) τον βαθμό στον οποίο εφαρμόζονται κατάλληλες επιχειρησιακές ρυθμίσεις για τη διασφάλιση της συνέχειας των σχετικών υπηρεσιών που είναι αναγκαίες για τη διατήρηση κρίσιμων λειτουργιών, καθώς και των βασικών επιχειρηματικών τομέων που είναι απαραίτητοι για την αποτελεσματική εφαρμογή της δράσης εξυγίανσης και κάθε επακόλουθης αναδιάρθρωσης, ιδίως με τη διευκόλυνση πιθανών μεταβιβάσεων περιουσιακών στοιχείων, δικαιωμάτων ή υποχρεώσεων, ρόλων και προσωπικού· </w:t>
            </w:r>
          </w:p>
        </w:tc>
      </w:tr>
      <w:tr w:rsidR="00AE53BA" w:rsidRPr="009E135F" w14:paraId="73A8B46B" w14:textId="77777777" w:rsidTr="007E3CEC">
        <w:trPr>
          <w:jc w:val="center"/>
        </w:trPr>
        <w:tc>
          <w:tcPr>
            <w:tcW w:w="1555" w:type="dxa"/>
            <w:shd w:val="clear" w:color="auto" w:fill="FFFFFF" w:themeFill="background1"/>
          </w:tcPr>
          <w:p w14:paraId="4301F02D"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3C67C2CB"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73605B2F" w14:textId="77777777" w:rsidTr="007E3CEC">
        <w:trPr>
          <w:jc w:val="center"/>
        </w:trPr>
        <w:tc>
          <w:tcPr>
            <w:tcW w:w="1555" w:type="dxa"/>
            <w:shd w:val="clear" w:color="auto" w:fill="FFFFFF" w:themeFill="background1"/>
          </w:tcPr>
          <w:p w14:paraId="2A1E626F"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6AB31603" w14:textId="02D7D16E"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 xml:space="preserve">γ) τον βαθμό στον οποίο έχουν αξιολογηθεί διεξοδικά οι κίνδυνοι για την επιχειρησιακή συνέχεια στην εξυγίανση, συμπεριλαμβανομένων ποιοτικών και ποσοτικών πληροφοριών που επιτρέπουν τον προσδιορισμό της κρισιμότητας των σχετικών υπηρεσιών, συμπεριλαμβανομένων των επιπτώσεων της παύσης ή της διακοπής των σχετικών υπηρεσιών στην εξυγίανση και της δυνατότητας υποκατάστασής τους· </w:t>
            </w:r>
          </w:p>
        </w:tc>
      </w:tr>
      <w:tr w:rsidR="00AE53BA" w:rsidRPr="009E135F" w14:paraId="07757E20" w14:textId="77777777" w:rsidTr="007E3CEC">
        <w:trPr>
          <w:jc w:val="center"/>
        </w:trPr>
        <w:tc>
          <w:tcPr>
            <w:tcW w:w="1555" w:type="dxa"/>
            <w:shd w:val="clear" w:color="auto" w:fill="FFFFFF" w:themeFill="background1"/>
          </w:tcPr>
          <w:p w14:paraId="52972211"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0B02DA18"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1DF97260" w14:textId="77777777" w:rsidTr="007E3CEC">
        <w:trPr>
          <w:jc w:val="center"/>
        </w:trPr>
        <w:tc>
          <w:tcPr>
            <w:tcW w:w="1555" w:type="dxa"/>
            <w:shd w:val="clear" w:color="auto" w:fill="FFFFFF" w:themeFill="background1"/>
          </w:tcPr>
          <w:p w14:paraId="417435F7"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2247223E" w14:textId="6665EF4C"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δ) τον βαθμό στον οποίο έχουν μετριαστεί αποτελεσματικά οι κίνδυνοι για την επιχειρησιακή συνέχεια, και την ύπαρξη μέτρων που να βελτιώνουν την ετοιμότητα για εξυγίανση, μεταξύ άλλων όσον αφορά την επιβολή ρυθμίσεων συνέχειας με εξωτερικούς τρίτους παρόχους σχετικών υπηρεσιών·</w:t>
            </w:r>
          </w:p>
        </w:tc>
      </w:tr>
      <w:tr w:rsidR="00AE53BA" w:rsidRPr="009E135F" w14:paraId="166E6C13" w14:textId="77777777" w:rsidTr="007E3CEC">
        <w:trPr>
          <w:jc w:val="center"/>
        </w:trPr>
        <w:tc>
          <w:tcPr>
            <w:tcW w:w="1555" w:type="dxa"/>
            <w:shd w:val="clear" w:color="auto" w:fill="FFFFFF" w:themeFill="background1"/>
          </w:tcPr>
          <w:p w14:paraId="49BA3AF9"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08754897"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41D71543" w14:textId="77777777" w:rsidTr="007E3CEC">
        <w:trPr>
          <w:jc w:val="center"/>
        </w:trPr>
        <w:tc>
          <w:tcPr>
            <w:tcW w:w="1555" w:type="dxa"/>
            <w:shd w:val="clear" w:color="auto" w:fill="FFFFFF" w:themeFill="background1"/>
          </w:tcPr>
          <w:p w14:paraId="2534D69E"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771A2A56" w14:textId="45BDE0D4"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2. Πρόσβαση σε υποδομές χρηματοπιστωτικών αγορών</w:t>
            </w:r>
          </w:p>
        </w:tc>
      </w:tr>
      <w:tr w:rsidR="00AE53BA" w:rsidRPr="009E135F" w14:paraId="0F7AC513" w14:textId="77777777" w:rsidTr="007E3CEC">
        <w:trPr>
          <w:jc w:val="center"/>
        </w:trPr>
        <w:tc>
          <w:tcPr>
            <w:tcW w:w="1555" w:type="dxa"/>
            <w:shd w:val="clear" w:color="auto" w:fill="FFFFFF" w:themeFill="background1"/>
          </w:tcPr>
          <w:p w14:paraId="73577418"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7D0DA4DE"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183F7C5F" w14:textId="77777777" w:rsidTr="007E3CEC">
        <w:trPr>
          <w:jc w:val="center"/>
        </w:trPr>
        <w:tc>
          <w:tcPr>
            <w:tcW w:w="1555" w:type="dxa"/>
            <w:shd w:val="clear" w:color="auto" w:fill="FFFFFF" w:themeFill="background1"/>
          </w:tcPr>
          <w:p w14:paraId="73E71715"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036D6EC7" w14:textId="18356C0A"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Τον βαθμό στον οποίο η επιχείρηση ή ο όμιλος έχει θεσπίσει τις αναγκαίες διαδικασίες και ρυθμίσεις για τη διατήρηση της πρόσβασης, πριν, κατά τη διάρκεια και μετά την εξυγίανση, στις υποδομές των χρηματοπιστωτικών αγορών και στις υπηρεσίες πληρωμών, εκκαθάρισης, διακανονισμού και φύλαξης που παρέχονται από διαμεσολαβητές·</w:t>
            </w:r>
          </w:p>
        </w:tc>
      </w:tr>
      <w:tr w:rsidR="00AE53BA" w:rsidRPr="009E135F" w14:paraId="41DE1012" w14:textId="77777777" w:rsidTr="007E3CEC">
        <w:trPr>
          <w:jc w:val="center"/>
        </w:trPr>
        <w:tc>
          <w:tcPr>
            <w:tcW w:w="1555" w:type="dxa"/>
            <w:shd w:val="clear" w:color="auto" w:fill="FFFFFF" w:themeFill="background1"/>
          </w:tcPr>
          <w:p w14:paraId="56930534"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613B7AAC"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40952FDF" w14:textId="77777777" w:rsidTr="007E3CEC">
        <w:trPr>
          <w:jc w:val="center"/>
        </w:trPr>
        <w:tc>
          <w:tcPr>
            <w:tcW w:w="1555" w:type="dxa"/>
            <w:shd w:val="clear" w:color="auto" w:fill="FFFFFF" w:themeFill="background1"/>
          </w:tcPr>
          <w:p w14:paraId="7F1B587A"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571E4DA2" w14:textId="7F9E5FE3"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3. Δυνατότητα διαχωρισμού</w:t>
            </w:r>
          </w:p>
        </w:tc>
      </w:tr>
      <w:tr w:rsidR="00AE53BA" w:rsidRPr="009E135F" w14:paraId="191475D8" w14:textId="77777777" w:rsidTr="007E3CEC">
        <w:trPr>
          <w:jc w:val="center"/>
        </w:trPr>
        <w:tc>
          <w:tcPr>
            <w:tcW w:w="1555" w:type="dxa"/>
            <w:shd w:val="clear" w:color="auto" w:fill="FFFFFF" w:themeFill="background1"/>
          </w:tcPr>
          <w:p w14:paraId="671BEE04"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35870D42"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5FC9C30B" w14:textId="77777777" w:rsidTr="007E3CEC">
        <w:trPr>
          <w:jc w:val="center"/>
        </w:trPr>
        <w:tc>
          <w:tcPr>
            <w:tcW w:w="1555" w:type="dxa"/>
            <w:shd w:val="clear" w:color="auto" w:fill="FFFFFF" w:themeFill="background1"/>
          </w:tcPr>
          <w:p w14:paraId="40F9A347"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43F9C365" w14:textId="0F6C366E"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α) Τον βαθμό στον οποίο η επιχείρηση ή ο όμιλος έχει εντοπίσει, μειώσει και, όπου απαιτείται, εξαλείψει πηγές αδικαιολόγητης πολυπλοκότητας στη δομή και τα συστήματα πληροφοριών της, οι οποίες συνιστούν κίνδυνο για την υλοποίηση της δράσης εξυγίανσης, ιδίως με στόχο τη διευκόλυνση του διαχωρισμού και της μεταβίβασης κρίσιμων λειτουργιών και βασικών επιχειρηματικών τομέων·</w:t>
            </w:r>
          </w:p>
        </w:tc>
      </w:tr>
      <w:tr w:rsidR="00AE53BA" w:rsidRPr="009E135F" w14:paraId="45E3B0A6" w14:textId="77777777" w:rsidTr="007E3CEC">
        <w:trPr>
          <w:jc w:val="center"/>
        </w:trPr>
        <w:tc>
          <w:tcPr>
            <w:tcW w:w="1555" w:type="dxa"/>
            <w:shd w:val="clear" w:color="auto" w:fill="FFFFFF" w:themeFill="background1"/>
          </w:tcPr>
          <w:p w14:paraId="5A4C7687"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426C0AB6"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023A0E8D" w14:textId="77777777" w:rsidTr="007E3CEC">
        <w:trPr>
          <w:jc w:val="center"/>
        </w:trPr>
        <w:tc>
          <w:tcPr>
            <w:tcW w:w="1555" w:type="dxa"/>
            <w:shd w:val="clear" w:color="auto" w:fill="FFFFFF" w:themeFill="background1"/>
          </w:tcPr>
          <w:p w14:paraId="4AFCA38D"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591B2A7E" w14:textId="0A23601B"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β) τον βαθμό στον οποίο ο εκδοχέας ή ο αγοραστής είναι διαθέσιμος για το χαρτοφυλάκιο ή τις δραστηριότητες της επιχείρησης·</w:t>
            </w:r>
          </w:p>
        </w:tc>
      </w:tr>
      <w:tr w:rsidR="00AE53BA" w:rsidRPr="009E135F" w14:paraId="7D37BC7B" w14:textId="77777777" w:rsidTr="007E3CEC">
        <w:trPr>
          <w:jc w:val="center"/>
        </w:trPr>
        <w:tc>
          <w:tcPr>
            <w:tcW w:w="1555" w:type="dxa"/>
            <w:shd w:val="clear" w:color="auto" w:fill="FFFFFF" w:themeFill="background1"/>
          </w:tcPr>
          <w:p w14:paraId="084CE47C"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08E61170"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2C8CDF91" w14:textId="77777777" w:rsidTr="007E3CEC">
        <w:trPr>
          <w:jc w:val="center"/>
        </w:trPr>
        <w:tc>
          <w:tcPr>
            <w:tcW w:w="1555" w:type="dxa"/>
            <w:shd w:val="clear" w:color="auto" w:fill="FFFFFF" w:themeFill="background1"/>
          </w:tcPr>
          <w:p w14:paraId="5E46C494"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5BF04B7D" w14:textId="38BD73A6"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4. Ικανότητα απορρόφησης ζημιών και ανακεφαλαιοποίησης</w:t>
            </w:r>
          </w:p>
        </w:tc>
      </w:tr>
      <w:tr w:rsidR="00AE53BA" w:rsidRPr="009E135F" w14:paraId="1D82AF78" w14:textId="77777777" w:rsidTr="007E3CEC">
        <w:trPr>
          <w:jc w:val="center"/>
        </w:trPr>
        <w:tc>
          <w:tcPr>
            <w:tcW w:w="1555" w:type="dxa"/>
            <w:shd w:val="clear" w:color="auto" w:fill="FFFFFF" w:themeFill="background1"/>
          </w:tcPr>
          <w:p w14:paraId="33697965"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7062E89D"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3ECB83B6" w14:textId="77777777" w:rsidTr="007E3CEC">
        <w:trPr>
          <w:jc w:val="center"/>
        </w:trPr>
        <w:tc>
          <w:tcPr>
            <w:tcW w:w="1555" w:type="dxa"/>
            <w:shd w:val="clear" w:color="auto" w:fill="FFFFFF" w:themeFill="background1"/>
          </w:tcPr>
          <w:p w14:paraId="39925FBE"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3F6FCB00" w14:textId="5D3864F0"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 xml:space="preserve">α) Τον βαθμό στον οποίο υπάρχει ικανότητα απορρόφησης ζημιών και ανακεφαλαιοποίησης, και αξιολόγηση του κατά πόσον η ικανότητα αυτή επαρκεί για την εφαρμογή του σχεδίου εξυγίανσης, συμπεριλαμβανομένων της διαθεσιμότητας συστημάτων εγγύησης ασφάλισης ή της χρήσης του </w:t>
            </w:r>
            <w:r>
              <w:rPr>
                <w:rFonts w:ascii="Arial" w:eastAsia="Times New Roman" w:hAnsi="Arial" w:cs="Arial"/>
                <w:color w:val="333333"/>
                <w:kern w:val="0"/>
                <w:sz w:val="18"/>
                <w:szCs w:val="18"/>
                <w:lang w:eastAsia="el-GR"/>
                <w14:ligatures w14:val="none"/>
              </w:rPr>
              <w:t>ταμείου εξυγίανσης ασφαλιστικών και αντασφαλιστικών επιχειρήσεων</w:t>
            </w:r>
            <w:r w:rsidRPr="009E135F">
              <w:rPr>
                <w:rFonts w:ascii="Arial" w:eastAsia="Times New Roman" w:hAnsi="Arial" w:cs="Arial"/>
                <w:kern w:val="0"/>
                <w:sz w:val="18"/>
                <w:szCs w:val="18"/>
                <w:lang w:eastAsia="el-GR"/>
                <w14:ligatures w14:val="none"/>
              </w:rPr>
              <w:t xml:space="preserve"> και της αξιοπιστίας ότι ο κάτοχος ικανότητας απορρόφησης ζημιών θα είναι σε θέση να απορροφήσει τις ζημίες·</w:t>
            </w:r>
          </w:p>
        </w:tc>
      </w:tr>
      <w:tr w:rsidR="00AE53BA" w:rsidRPr="009E135F" w14:paraId="0AB3D69F" w14:textId="77777777" w:rsidTr="007E3CEC">
        <w:trPr>
          <w:jc w:val="center"/>
        </w:trPr>
        <w:tc>
          <w:tcPr>
            <w:tcW w:w="1555" w:type="dxa"/>
            <w:shd w:val="clear" w:color="auto" w:fill="FFFFFF" w:themeFill="background1"/>
          </w:tcPr>
          <w:p w14:paraId="2088A640"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355EA384"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60BAF9AF" w14:textId="77777777" w:rsidTr="007E3CEC">
        <w:trPr>
          <w:jc w:val="center"/>
        </w:trPr>
        <w:tc>
          <w:tcPr>
            <w:tcW w:w="1555" w:type="dxa"/>
            <w:shd w:val="clear" w:color="auto" w:fill="FFFFFF" w:themeFill="background1"/>
          </w:tcPr>
          <w:p w14:paraId="303D592B"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3C92A46F" w14:textId="21F5BDC8"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β) τον βαθμό στον οποίο υπάρχουν κατάλληλες ρυθμίσεις για τη διασφάλιση της διασυνοριακής αναγνώρισης και αποτελεσματικότητας των δράσεων εξυγίανσης·</w:t>
            </w:r>
          </w:p>
        </w:tc>
      </w:tr>
      <w:tr w:rsidR="00AE53BA" w:rsidRPr="009E135F" w14:paraId="4BA55F97" w14:textId="77777777" w:rsidTr="007E3CEC">
        <w:trPr>
          <w:jc w:val="center"/>
        </w:trPr>
        <w:tc>
          <w:tcPr>
            <w:tcW w:w="1555" w:type="dxa"/>
            <w:shd w:val="clear" w:color="auto" w:fill="FFFFFF" w:themeFill="background1"/>
          </w:tcPr>
          <w:p w14:paraId="000993BB"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0A7528A8"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3E5AB89E" w14:textId="77777777" w:rsidTr="007E3CEC">
        <w:trPr>
          <w:jc w:val="center"/>
        </w:trPr>
        <w:tc>
          <w:tcPr>
            <w:tcW w:w="1555" w:type="dxa"/>
            <w:shd w:val="clear" w:color="auto" w:fill="FFFFFF" w:themeFill="background1"/>
          </w:tcPr>
          <w:p w14:paraId="225111F2"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1B2A3C5F" w14:textId="723C336B"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γ) τον βαθμό στον οποίο υπάρχουν κατάλληλες ρυθμίσεις διακυβέρνησης, εσωτερικές διαδικασίες και συστήματα πληροφοριών διαχείρισης για την υποστήριξη της επιχειρησιακής εκτέλεσης της απομείωσης ή της μετατροπής, μεταξύ άλλων για την υποστήριξη της μεταβίβασης χαρτοφυλακίων·</w:t>
            </w:r>
          </w:p>
        </w:tc>
      </w:tr>
      <w:tr w:rsidR="00AE53BA" w:rsidRPr="009E135F" w14:paraId="29ED766B" w14:textId="77777777" w:rsidTr="007E3CEC">
        <w:trPr>
          <w:jc w:val="center"/>
        </w:trPr>
        <w:tc>
          <w:tcPr>
            <w:tcW w:w="1555" w:type="dxa"/>
            <w:shd w:val="clear" w:color="auto" w:fill="FFFFFF" w:themeFill="background1"/>
          </w:tcPr>
          <w:p w14:paraId="39695067"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183E5271"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1F382D01" w14:textId="77777777" w:rsidTr="007E3CEC">
        <w:trPr>
          <w:jc w:val="center"/>
        </w:trPr>
        <w:tc>
          <w:tcPr>
            <w:tcW w:w="1555" w:type="dxa"/>
            <w:shd w:val="clear" w:color="auto" w:fill="FFFFFF" w:themeFill="background1"/>
          </w:tcPr>
          <w:p w14:paraId="15E4B7A6"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02660771" w14:textId="1EF2769C"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5. Ρευστότητα και χρηματοδότηση κατά την εξυγίανση</w:t>
            </w:r>
          </w:p>
        </w:tc>
      </w:tr>
      <w:tr w:rsidR="00AE53BA" w:rsidRPr="009E135F" w14:paraId="1C78DE1E" w14:textId="77777777" w:rsidTr="007E3CEC">
        <w:trPr>
          <w:jc w:val="center"/>
        </w:trPr>
        <w:tc>
          <w:tcPr>
            <w:tcW w:w="1555" w:type="dxa"/>
            <w:shd w:val="clear" w:color="auto" w:fill="FFFFFF" w:themeFill="background1"/>
          </w:tcPr>
          <w:p w14:paraId="4923469F"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695928A3"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2DC12FA2" w14:textId="77777777" w:rsidTr="007E3CEC">
        <w:trPr>
          <w:jc w:val="center"/>
        </w:trPr>
        <w:tc>
          <w:tcPr>
            <w:tcW w:w="1555" w:type="dxa"/>
            <w:shd w:val="clear" w:color="auto" w:fill="FFFFFF" w:themeFill="background1"/>
          </w:tcPr>
          <w:p w14:paraId="63EDE3C3"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384798E4" w14:textId="0DC62D2E"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α) Τον βαθμό στον οποίο το επιχειρηματικό μοντέλο της επιχείρησης ή του ομίλου μπορεί να δημιουργήσει ανάγκες ρευστότητας κατά την εξυγίανση·</w:t>
            </w:r>
          </w:p>
        </w:tc>
      </w:tr>
      <w:tr w:rsidR="00AE53BA" w:rsidRPr="009E135F" w14:paraId="796B7FA8" w14:textId="77777777" w:rsidTr="007E3CEC">
        <w:trPr>
          <w:jc w:val="center"/>
        </w:trPr>
        <w:tc>
          <w:tcPr>
            <w:tcW w:w="1555" w:type="dxa"/>
            <w:shd w:val="clear" w:color="auto" w:fill="FFFFFF" w:themeFill="background1"/>
          </w:tcPr>
          <w:p w14:paraId="674D144B"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1310752A"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45BC29F1" w14:textId="77777777" w:rsidTr="007E3CEC">
        <w:trPr>
          <w:jc w:val="center"/>
        </w:trPr>
        <w:tc>
          <w:tcPr>
            <w:tcW w:w="1555" w:type="dxa"/>
            <w:shd w:val="clear" w:color="auto" w:fill="FFFFFF" w:themeFill="background1"/>
          </w:tcPr>
          <w:p w14:paraId="2C0D4119"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138739AC" w14:textId="276F68A1"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β) τον βαθμό στον οποίο οι διαδικασίες και οι ικανότητες i) εκτίμησης των αναγκών ρευστότητας και χρηματοδότησης για την εφαρμογή της στρατηγικής εξυγίανσης, ii) μέτρησης και αναφοράς της θέσης ρευστότητας κατά την εξυγίανση και iii) εντοπισμού και κινητοποίησης διαθέσιμων εξασφαλίσεων, υφίστανται και μπορούν να χρησιμοποιηθούν για τη λήψη χρηματοδότησης κατά τη διάρκεια της εξυγίανσης και μετά από αυτή.</w:t>
            </w:r>
          </w:p>
        </w:tc>
      </w:tr>
      <w:tr w:rsidR="00AE53BA" w:rsidRPr="009E135F" w14:paraId="175358D3" w14:textId="77777777" w:rsidTr="007E3CEC">
        <w:trPr>
          <w:jc w:val="center"/>
        </w:trPr>
        <w:tc>
          <w:tcPr>
            <w:tcW w:w="1555" w:type="dxa"/>
            <w:shd w:val="clear" w:color="auto" w:fill="FFFFFF" w:themeFill="background1"/>
          </w:tcPr>
          <w:p w14:paraId="5EA1CDB4"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005D535A"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1AE26325" w14:textId="77777777" w:rsidTr="007E3CEC">
        <w:trPr>
          <w:jc w:val="center"/>
        </w:trPr>
        <w:tc>
          <w:tcPr>
            <w:tcW w:w="1555" w:type="dxa"/>
            <w:shd w:val="clear" w:color="auto" w:fill="FFFFFF" w:themeFill="background1"/>
          </w:tcPr>
          <w:p w14:paraId="738341CF"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0D80A263" w14:textId="6119905A"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6. Συστήματα πληροφοριών και απαιτήσεις δεδομένων</w:t>
            </w:r>
          </w:p>
        </w:tc>
      </w:tr>
      <w:tr w:rsidR="00AE53BA" w:rsidRPr="009E135F" w14:paraId="6F3B3412" w14:textId="77777777" w:rsidTr="007E3CEC">
        <w:trPr>
          <w:jc w:val="center"/>
        </w:trPr>
        <w:tc>
          <w:tcPr>
            <w:tcW w:w="1555" w:type="dxa"/>
            <w:shd w:val="clear" w:color="auto" w:fill="FFFFFF" w:themeFill="background1"/>
          </w:tcPr>
          <w:p w14:paraId="7A02383D"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42346609"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5E48C013" w14:textId="77777777" w:rsidTr="007E3CEC">
        <w:trPr>
          <w:jc w:val="center"/>
        </w:trPr>
        <w:tc>
          <w:tcPr>
            <w:tcW w:w="1555" w:type="dxa"/>
            <w:shd w:val="clear" w:color="auto" w:fill="FFFFFF" w:themeFill="background1"/>
          </w:tcPr>
          <w:p w14:paraId="365A46B1"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4056D57C" w14:textId="74BD7C90"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Τον βαθμό στον οποίο η επιχείρηση ή ο όμιλος διαθέτει επαρκή συστήματα πληροφοριών διαχείρισης, ικανότητες αποτίμησης και τεχνολογική υποδομή για να παρέχει τις πληροφορίες που απαιτούνται για i) την ανάπτυξη και τη διατήρηση σχεδίων εξυγίανσης, ii) την εκτέλεση δίκαιης, συνετής και ρεαλιστικής αποτίμησης και iii) την αποτελεσματική εφαρμογή των δράσεων εξυγίανσης, επίσης υπό ταχέως μεταβαλλόμενες συνθήκες.</w:t>
            </w:r>
          </w:p>
        </w:tc>
      </w:tr>
      <w:tr w:rsidR="00AE53BA" w:rsidRPr="009E135F" w14:paraId="54358840" w14:textId="77777777" w:rsidTr="007E3CEC">
        <w:trPr>
          <w:jc w:val="center"/>
        </w:trPr>
        <w:tc>
          <w:tcPr>
            <w:tcW w:w="1555" w:type="dxa"/>
            <w:shd w:val="clear" w:color="auto" w:fill="FFFFFF" w:themeFill="background1"/>
          </w:tcPr>
          <w:p w14:paraId="27FD846D"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43CE162D"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7CAC64D2" w14:textId="77777777" w:rsidTr="007E3CEC">
        <w:trPr>
          <w:jc w:val="center"/>
        </w:trPr>
        <w:tc>
          <w:tcPr>
            <w:tcW w:w="1555" w:type="dxa"/>
            <w:shd w:val="clear" w:color="auto" w:fill="FFFFFF" w:themeFill="background1"/>
          </w:tcPr>
          <w:p w14:paraId="24B8D92A"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626FF8E5" w14:textId="5A35D552"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7. Επικοινωνία</w:t>
            </w:r>
          </w:p>
        </w:tc>
      </w:tr>
      <w:tr w:rsidR="00AE53BA" w:rsidRPr="009E135F" w14:paraId="48F4F626" w14:textId="77777777" w:rsidTr="007E3CEC">
        <w:trPr>
          <w:jc w:val="center"/>
        </w:trPr>
        <w:tc>
          <w:tcPr>
            <w:tcW w:w="1555" w:type="dxa"/>
            <w:shd w:val="clear" w:color="auto" w:fill="FFFFFF" w:themeFill="background1"/>
          </w:tcPr>
          <w:p w14:paraId="7CA4C140"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5796A2EB"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61BFC155" w14:textId="77777777" w:rsidTr="007E3CEC">
        <w:trPr>
          <w:jc w:val="center"/>
        </w:trPr>
        <w:tc>
          <w:tcPr>
            <w:tcW w:w="1555" w:type="dxa"/>
            <w:shd w:val="clear" w:color="auto" w:fill="FFFFFF" w:themeFill="background1"/>
          </w:tcPr>
          <w:p w14:paraId="7893F568"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5F3A7C4F" w14:textId="042E05F4"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Τον βαθμό στον οποίο η επιχείρηση ή ο όμιλος διαθέτει σχέδια επικοινωνίας για τη διασφάλιση έγκαιρης, άρτιας και συνεπούς επικοινωνίας με τα σχετικά ενδιαφερόμενα μέρη, και για τη στήριξη της υλοποίησης της δράσης εξυγίανσης, καθώς και ρυθμίσεις διακυβέρνησης για τη διασφάλιση της αποτελεσματικής εκτέλεσης των εν λόγω σχεδίων.</w:t>
            </w:r>
          </w:p>
        </w:tc>
      </w:tr>
      <w:tr w:rsidR="00AE53BA" w:rsidRPr="009E135F" w14:paraId="3B09C746" w14:textId="77777777" w:rsidTr="007E3CEC">
        <w:trPr>
          <w:jc w:val="center"/>
        </w:trPr>
        <w:tc>
          <w:tcPr>
            <w:tcW w:w="1555" w:type="dxa"/>
            <w:shd w:val="clear" w:color="auto" w:fill="FFFFFF" w:themeFill="background1"/>
          </w:tcPr>
          <w:p w14:paraId="1468C388"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1221F03B"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319E9B9C" w14:textId="77777777" w:rsidTr="007E3CEC">
        <w:trPr>
          <w:jc w:val="center"/>
        </w:trPr>
        <w:tc>
          <w:tcPr>
            <w:tcW w:w="1555" w:type="dxa"/>
            <w:shd w:val="clear" w:color="auto" w:fill="FFFFFF" w:themeFill="background1"/>
          </w:tcPr>
          <w:p w14:paraId="012E98FB"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73AF92C6" w14:textId="14E9BC61"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8. Διακυβέρνηση</w:t>
            </w:r>
          </w:p>
        </w:tc>
      </w:tr>
      <w:tr w:rsidR="00AE53BA" w:rsidRPr="009E135F" w14:paraId="37B28F8A" w14:textId="77777777" w:rsidTr="007E3CEC">
        <w:trPr>
          <w:jc w:val="center"/>
        </w:trPr>
        <w:tc>
          <w:tcPr>
            <w:tcW w:w="1555" w:type="dxa"/>
            <w:shd w:val="clear" w:color="auto" w:fill="FFFFFF" w:themeFill="background1"/>
          </w:tcPr>
          <w:p w14:paraId="2CC4816C"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09A5C63C"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53313D63" w14:textId="77777777" w:rsidTr="007E3CEC">
        <w:trPr>
          <w:jc w:val="center"/>
        </w:trPr>
        <w:tc>
          <w:tcPr>
            <w:tcW w:w="1555" w:type="dxa"/>
            <w:shd w:val="clear" w:color="auto" w:fill="FFFFFF" w:themeFill="background1"/>
          </w:tcPr>
          <w:p w14:paraId="58396D42"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2E216BCC" w14:textId="3AB30E0B"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Τον βαθμό στον οποίο υπάρχουν ισχυρές διαδικασίες διακυβέρνησης που διευκολύνουν την προετοιμασία καθώς και την υλοποίηση της δράσης εξυγίανσης, συμπεριλαμβανομένων i) της έγκαιρης και ακριβούς παροχής σχετικών πληροφοριών σε τακτική και έκτακτη βάση, ii) της αποτελεσματικής εποπτείας κατά τον σχεδιασμό της εξυγίανσης και σε περιόδους κρίσης και iii) της αποτελεσματικής λήψης αποφάσεων κατά τον χρόνο της εξυγίανσης.</w:t>
            </w:r>
          </w:p>
        </w:tc>
      </w:tr>
      <w:tr w:rsidR="00AE53BA" w:rsidRPr="009E135F" w14:paraId="4E05D5A5" w14:textId="77777777" w:rsidTr="007E3CEC">
        <w:trPr>
          <w:jc w:val="center"/>
        </w:trPr>
        <w:tc>
          <w:tcPr>
            <w:tcW w:w="1555" w:type="dxa"/>
            <w:shd w:val="clear" w:color="auto" w:fill="FFFFFF" w:themeFill="background1"/>
          </w:tcPr>
          <w:p w14:paraId="230CD55C"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3E61EE75"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110B4FC3" w14:textId="77777777" w:rsidTr="007E3CEC">
        <w:trPr>
          <w:jc w:val="center"/>
        </w:trPr>
        <w:tc>
          <w:tcPr>
            <w:tcW w:w="1555" w:type="dxa"/>
            <w:shd w:val="clear" w:color="auto" w:fill="FFFFFF" w:themeFill="background1"/>
          </w:tcPr>
          <w:p w14:paraId="5C19C7F1"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64183DE4" w14:textId="15D9988B"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9. Αξιοπιστία και αντίκτυπος</w:t>
            </w:r>
          </w:p>
        </w:tc>
      </w:tr>
      <w:tr w:rsidR="00AE53BA" w:rsidRPr="009E135F" w14:paraId="6BA64432" w14:textId="77777777" w:rsidTr="007E3CEC">
        <w:trPr>
          <w:jc w:val="center"/>
        </w:trPr>
        <w:tc>
          <w:tcPr>
            <w:tcW w:w="1555" w:type="dxa"/>
            <w:shd w:val="clear" w:color="auto" w:fill="FFFFFF" w:themeFill="background1"/>
          </w:tcPr>
          <w:p w14:paraId="79FFAFF2"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610DDB63"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2AC3B3F7" w14:textId="77777777" w:rsidTr="007E3CEC">
        <w:trPr>
          <w:jc w:val="center"/>
        </w:trPr>
        <w:tc>
          <w:tcPr>
            <w:tcW w:w="1555" w:type="dxa"/>
            <w:shd w:val="clear" w:color="auto" w:fill="FFFFFF" w:themeFill="background1"/>
          </w:tcPr>
          <w:p w14:paraId="64932D32"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7D39BAE4" w14:textId="50CC7DB0"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α) Τον βαθμό στον οποίο η δράση εξυγίανσης ανταποκρίνεται στους στόχους της εξυγίανσης και είναι αξιόπιστη, συμπεριλαμβανομένης της αξιολόγησης των πιθανών επιπτώσεων για τον κάτοχο ασφαλιστήριου συμβολαίου, τους πιστωτές, τους αντισυμβαλλομένους και τους εργαζομένους·</w:t>
            </w:r>
          </w:p>
        </w:tc>
      </w:tr>
      <w:tr w:rsidR="00AE53BA" w:rsidRPr="009E135F" w14:paraId="12C11802" w14:textId="77777777" w:rsidTr="007E3CEC">
        <w:trPr>
          <w:jc w:val="center"/>
        </w:trPr>
        <w:tc>
          <w:tcPr>
            <w:tcW w:w="1555" w:type="dxa"/>
            <w:shd w:val="clear" w:color="auto" w:fill="FFFFFF" w:themeFill="background1"/>
          </w:tcPr>
          <w:p w14:paraId="30DBDD61"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7DC8931F"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49F31B0A" w14:textId="77777777" w:rsidTr="007E3CEC">
        <w:trPr>
          <w:jc w:val="center"/>
        </w:trPr>
        <w:tc>
          <w:tcPr>
            <w:tcW w:w="1555" w:type="dxa"/>
            <w:shd w:val="clear" w:color="auto" w:fill="FFFFFF" w:themeFill="background1"/>
          </w:tcPr>
          <w:p w14:paraId="14C2AF10"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0BC2C458" w14:textId="187708AC"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β) τον βαθμό στον οποίο ο αντίκτυπος της εξυγίανσης της επιχείρησης ή του ομίλου στην πραγματική οικονομία ή τη χρηματοπιστωτική σταθερότητα μπορεί να αξιολογηθεί επαρκώς και να περιοριστεί η μετάδοση, λαμβανομένων υπόψη των πιθανών δράσεων που ενδέχεται να αναλάβουν οι αρχές τρίτων χωρών·</w:t>
            </w:r>
          </w:p>
        </w:tc>
      </w:tr>
      <w:tr w:rsidR="00AE53BA" w:rsidRPr="009E135F" w14:paraId="7B82CA8E" w14:textId="77777777" w:rsidTr="007E3CEC">
        <w:trPr>
          <w:jc w:val="center"/>
        </w:trPr>
        <w:tc>
          <w:tcPr>
            <w:tcW w:w="1555" w:type="dxa"/>
            <w:shd w:val="clear" w:color="auto" w:fill="FFFFFF" w:themeFill="background1"/>
          </w:tcPr>
          <w:p w14:paraId="0E613BE2"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4342FA22"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r w:rsidR="00AE53BA" w:rsidRPr="009E135F" w14:paraId="537EF289" w14:textId="77777777" w:rsidTr="007E3CEC">
        <w:trPr>
          <w:jc w:val="center"/>
        </w:trPr>
        <w:tc>
          <w:tcPr>
            <w:tcW w:w="1555" w:type="dxa"/>
            <w:shd w:val="clear" w:color="auto" w:fill="FFFFFF" w:themeFill="background1"/>
          </w:tcPr>
          <w:p w14:paraId="58F9BC9B"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7FC569F6" w14:textId="1112FF05"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r w:rsidRPr="009E135F">
              <w:rPr>
                <w:rFonts w:ascii="Arial" w:eastAsia="Times New Roman" w:hAnsi="Arial" w:cs="Arial"/>
                <w:kern w:val="0"/>
                <w:sz w:val="18"/>
                <w:szCs w:val="18"/>
                <w:lang w:eastAsia="el-GR"/>
                <w14:ligatures w14:val="none"/>
              </w:rPr>
              <w:t>γ) τον βαθμό στον οποίο υπάρχουν τυχόν ρυθμίσεις και μέσα που θα μπορούσαν να διευκολύνουν την εξυγίανση στις περιπτώσεις ομίλων με θυγατρικές επιχειρήσεις εγκατεστημένες σε διαφορετικές περιοχές δικαιοδοσίας.</w:t>
            </w:r>
          </w:p>
        </w:tc>
      </w:tr>
      <w:tr w:rsidR="00AE53BA" w:rsidRPr="009E135F" w14:paraId="547BB6F3" w14:textId="77777777" w:rsidTr="007E3CEC">
        <w:trPr>
          <w:jc w:val="center"/>
        </w:trPr>
        <w:tc>
          <w:tcPr>
            <w:tcW w:w="1555" w:type="dxa"/>
            <w:shd w:val="clear" w:color="auto" w:fill="FFFFFF" w:themeFill="background1"/>
          </w:tcPr>
          <w:p w14:paraId="482B4876" w14:textId="77777777" w:rsidR="00AE53BA" w:rsidRPr="009E135F" w:rsidRDefault="00AE53BA" w:rsidP="00AE53BA">
            <w:pPr>
              <w:spacing w:after="0" w:line="240" w:lineRule="auto"/>
              <w:ind w:right="127"/>
              <w:jc w:val="both"/>
              <w:rPr>
                <w:rFonts w:ascii="Arial" w:eastAsia="Times New Roman" w:hAnsi="Arial" w:cs="Arial"/>
                <w:kern w:val="0"/>
                <w:sz w:val="18"/>
                <w:szCs w:val="18"/>
                <w:lang w:eastAsia="el-GR"/>
                <w14:ligatures w14:val="none"/>
              </w:rPr>
            </w:pPr>
          </w:p>
        </w:tc>
        <w:tc>
          <w:tcPr>
            <w:tcW w:w="8084" w:type="dxa"/>
            <w:shd w:val="clear" w:color="auto" w:fill="FFFFFF" w:themeFill="background1"/>
          </w:tcPr>
          <w:p w14:paraId="3F87B6C7" w14:textId="77777777" w:rsidR="00AE53BA" w:rsidRPr="009E135F" w:rsidRDefault="00AE53BA" w:rsidP="00AE53BA">
            <w:pPr>
              <w:spacing w:after="0" w:line="240" w:lineRule="auto"/>
              <w:ind w:right="131"/>
              <w:jc w:val="both"/>
              <w:rPr>
                <w:rFonts w:ascii="Arial" w:eastAsia="Times New Roman" w:hAnsi="Arial" w:cs="Arial"/>
                <w:kern w:val="0"/>
                <w:sz w:val="18"/>
                <w:szCs w:val="18"/>
                <w:lang w:eastAsia="el-GR"/>
                <w14:ligatures w14:val="none"/>
              </w:rPr>
            </w:pPr>
          </w:p>
        </w:tc>
      </w:tr>
    </w:tbl>
    <w:p w14:paraId="612A7D30" w14:textId="77777777" w:rsidR="00AB514D" w:rsidRPr="00582C4D" w:rsidRDefault="00AB514D" w:rsidP="0079137A">
      <w:pPr>
        <w:spacing w:after="0" w:line="240" w:lineRule="auto"/>
        <w:rPr>
          <w:rFonts w:ascii="Arial" w:hAnsi="Arial" w:cs="Arial"/>
          <w:sz w:val="18"/>
          <w:szCs w:val="18"/>
        </w:rPr>
      </w:pPr>
    </w:p>
    <w:sectPr w:rsidR="00AB514D" w:rsidRPr="00582C4D" w:rsidSect="00F360BB">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53A2FE" w14:textId="77777777" w:rsidR="00DF5B17" w:rsidRDefault="00DF5B17" w:rsidP="007913A3">
      <w:pPr>
        <w:spacing w:after="0" w:line="240" w:lineRule="auto"/>
      </w:pPr>
      <w:r>
        <w:separator/>
      </w:r>
    </w:p>
  </w:endnote>
  <w:endnote w:type="continuationSeparator" w:id="0">
    <w:p w14:paraId="4E50CA08" w14:textId="77777777" w:rsidR="00DF5B17" w:rsidRDefault="00DF5B17" w:rsidP="007913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9613439"/>
      <w:docPartObj>
        <w:docPartGallery w:val="Page Numbers (Bottom of Page)"/>
        <w:docPartUnique/>
      </w:docPartObj>
    </w:sdtPr>
    <w:sdtEndPr>
      <w:rPr>
        <w:noProof/>
      </w:rPr>
    </w:sdtEndPr>
    <w:sdtContent>
      <w:p w14:paraId="75816F45" w14:textId="30D4EF03" w:rsidR="007913A3" w:rsidRDefault="007913A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DEBF173" w14:textId="77777777" w:rsidR="007913A3" w:rsidRDefault="007913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350578" w14:textId="77777777" w:rsidR="00DF5B17" w:rsidRDefault="00DF5B17" w:rsidP="007913A3">
      <w:pPr>
        <w:spacing w:after="0" w:line="240" w:lineRule="auto"/>
      </w:pPr>
      <w:r>
        <w:separator/>
      </w:r>
    </w:p>
  </w:footnote>
  <w:footnote w:type="continuationSeparator" w:id="0">
    <w:p w14:paraId="6371F6D1" w14:textId="77777777" w:rsidR="00DF5B17" w:rsidRDefault="00DF5B17" w:rsidP="007913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A17E9"/>
    <w:multiLevelType w:val="hybridMultilevel"/>
    <w:tmpl w:val="F1BE916E"/>
    <w:lvl w:ilvl="0" w:tplc="0FC08662">
      <w:start w:val="2"/>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11DD0042"/>
    <w:multiLevelType w:val="hybridMultilevel"/>
    <w:tmpl w:val="E45AE63C"/>
    <w:lvl w:ilvl="0" w:tplc="33AA4F70">
      <w:numFmt w:val="bullet"/>
      <w:lvlText w:val="-"/>
      <w:lvlJc w:val="left"/>
      <w:pPr>
        <w:ind w:left="720" w:hanging="360"/>
      </w:pPr>
      <w:rPr>
        <w:rFonts w:ascii="Aptos" w:eastAsia="Times New Roman" w:hAnsi="Aptos"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12574701"/>
    <w:multiLevelType w:val="hybridMultilevel"/>
    <w:tmpl w:val="08389BEE"/>
    <w:lvl w:ilvl="0" w:tplc="0BAADE62">
      <w:start w:val="2"/>
      <w:numFmt w:val="bullet"/>
      <w:lvlText w:val="-"/>
      <w:lvlJc w:val="left"/>
      <w:pPr>
        <w:ind w:left="720" w:hanging="360"/>
      </w:pPr>
      <w:rPr>
        <w:rFonts w:ascii="Aptos" w:eastAsia="Times New Roman" w:hAnsi="Aptos"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12883182"/>
    <w:multiLevelType w:val="hybridMultilevel"/>
    <w:tmpl w:val="625E3C9A"/>
    <w:lvl w:ilvl="0" w:tplc="ECC8525E">
      <w:start w:val="1"/>
      <w:numFmt w:val="lowerRoman"/>
      <w:lvlText w:val="(%1)"/>
      <w:lvlJc w:val="left"/>
      <w:pPr>
        <w:ind w:left="1263" w:hanging="720"/>
      </w:pPr>
      <w:rPr>
        <w:rFonts w:hint="default"/>
      </w:rPr>
    </w:lvl>
    <w:lvl w:ilvl="1" w:tplc="04080019" w:tentative="1">
      <w:start w:val="1"/>
      <w:numFmt w:val="lowerLetter"/>
      <w:lvlText w:val="%2."/>
      <w:lvlJc w:val="left"/>
      <w:pPr>
        <w:ind w:left="1623" w:hanging="360"/>
      </w:pPr>
    </w:lvl>
    <w:lvl w:ilvl="2" w:tplc="0408001B" w:tentative="1">
      <w:start w:val="1"/>
      <w:numFmt w:val="lowerRoman"/>
      <w:lvlText w:val="%3."/>
      <w:lvlJc w:val="right"/>
      <w:pPr>
        <w:ind w:left="2343" w:hanging="180"/>
      </w:pPr>
    </w:lvl>
    <w:lvl w:ilvl="3" w:tplc="0408000F" w:tentative="1">
      <w:start w:val="1"/>
      <w:numFmt w:val="decimal"/>
      <w:lvlText w:val="%4."/>
      <w:lvlJc w:val="left"/>
      <w:pPr>
        <w:ind w:left="3063" w:hanging="360"/>
      </w:pPr>
    </w:lvl>
    <w:lvl w:ilvl="4" w:tplc="04080019" w:tentative="1">
      <w:start w:val="1"/>
      <w:numFmt w:val="lowerLetter"/>
      <w:lvlText w:val="%5."/>
      <w:lvlJc w:val="left"/>
      <w:pPr>
        <w:ind w:left="3783" w:hanging="360"/>
      </w:pPr>
    </w:lvl>
    <w:lvl w:ilvl="5" w:tplc="0408001B" w:tentative="1">
      <w:start w:val="1"/>
      <w:numFmt w:val="lowerRoman"/>
      <w:lvlText w:val="%6."/>
      <w:lvlJc w:val="right"/>
      <w:pPr>
        <w:ind w:left="4503" w:hanging="180"/>
      </w:pPr>
    </w:lvl>
    <w:lvl w:ilvl="6" w:tplc="0408000F" w:tentative="1">
      <w:start w:val="1"/>
      <w:numFmt w:val="decimal"/>
      <w:lvlText w:val="%7."/>
      <w:lvlJc w:val="left"/>
      <w:pPr>
        <w:ind w:left="5223" w:hanging="360"/>
      </w:pPr>
    </w:lvl>
    <w:lvl w:ilvl="7" w:tplc="04080019" w:tentative="1">
      <w:start w:val="1"/>
      <w:numFmt w:val="lowerLetter"/>
      <w:lvlText w:val="%8."/>
      <w:lvlJc w:val="left"/>
      <w:pPr>
        <w:ind w:left="5943" w:hanging="360"/>
      </w:pPr>
    </w:lvl>
    <w:lvl w:ilvl="8" w:tplc="0408001B" w:tentative="1">
      <w:start w:val="1"/>
      <w:numFmt w:val="lowerRoman"/>
      <w:lvlText w:val="%9."/>
      <w:lvlJc w:val="right"/>
      <w:pPr>
        <w:ind w:left="6663" w:hanging="180"/>
      </w:pPr>
    </w:lvl>
  </w:abstractNum>
  <w:abstractNum w:abstractNumId="4" w15:restartNumberingAfterBreak="0">
    <w:nsid w:val="27686FD1"/>
    <w:multiLevelType w:val="hybridMultilevel"/>
    <w:tmpl w:val="563A5932"/>
    <w:lvl w:ilvl="0" w:tplc="B2FCEA20">
      <w:start w:val="1"/>
      <w:numFmt w:val="lowerRoman"/>
      <w:lvlText w:val="(%1)"/>
      <w:lvlJc w:val="left"/>
      <w:pPr>
        <w:ind w:left="1080" w:hanging="720"/>
      </w:pPr>
      <w:rPr>
        <w:rFonts w:ascii="Calibri" w:hAnsi="Calibri" w:cs="Calibri"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7D0112D"/>
    <w:multiLevelType w:val="hybridMultilevel"/>
    <w:tmpl w:val="53381640"/>
    <w:lvl w:ilvl="0" w:tplc="80560BE2">
      <w:start w:val="5"/>
      <w:numFmt w:val="bullet"/>
      <w:lvlText w:val="-"/>
      <w:lvlJc w:val="left"/>
      <w:pPr>
        <w:ind w:left="720" w:hanging="360"/>
      </w:pPr>
      <w:rPr>
        <w:rFonts w:ascii="Aptos" w:eastAsia="Times New Roman" w:hAnsi="Aptos"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2E2A3401"/>
    <w:multiLevelType w:val="hybridMultilevel"/>
    <w:tmpl w:val="701A17C2"/>
    <w:lvl w:ilvl="0" w:tplc="4A7AB864">
      <w:numFmt w:val="bullet"/>
      <w:lvlText w:val="-"/>
      <w:lvlJc w:val="left"/>
      <w:pPr>
        <w:ind w:left="720" w:hanging="360"/>
      </w:pPr>
      <w:rPr>
        <w:rFonts w:ascii="Aptos" w:eastAsia="Times New Roman" w:hAnsi="Aptos"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3520392A"/>
    <w:multiLevelType w:val="hybridMultilevel"/>
    <w:tmpl w:val="94FAD6B0"/>
    <w:lvl w:ilvl="0" w:tplc="A726DF72">
      <w:start w:val="1"/>
      <w:numFmt w:val="bullet"/>
      <w:lvlText w:val="-"/>
      <w:lvlJc w:val="left"/>
      <w:pPr>
        <w:ind w:left="720" w:hanging="360"/>
      </w:pPr>
      <w:rPr>
        <w:rFonts w:ascii="Aptos" w:eastAsia="Times New Roman" w:hAnsi="Aptos"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3D7D2F70"/>
    <w:multiLevelType w:val="hybridMultilevel"/>
    <w:tmpl w:val="579C73D4"/>
    <w:lvl w:ilvl="0" w:tplc="877C27C6">
      <w:start w:val="3"/>
      <w:numFmt w:val="bullet"/>
      <w:lvlText w:val="-"/>
      <w:lvlJc w:val="left"/>
      <w:pPr>
        <w:ind w:left="720" w:hanging="360"/>
      </w:pPr>
      <w:rPr>
        <w:rFonts w:ascii="Aptos" w:eastAsia="Times New Roman" w:hAnsi="Aptos"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44B645EB"/>
    <w:multiLevelType w:val="hybridMultilevel"/>
    <w:tmpl w:val="FBCA19B8"/>
    <w:lvl w:ilvl="0" w:tplc="1F9AAD12">
      <w:start w:val="2"/>
      <w:numFmt w:val="bullet"/>
      <w:lvlText w:val="-"/>
      <w:lvlJc w:val="left"/>
      <w:pPr>
        <w:ind w:left="401" w:hanging="360"/>
      </w:pPr>
      <w:rPr>
        <w:rFonts w:ascii="Roboto" w:eastAsia="Times New Roman" w:hAnsi="Roboto" w:cs="Times New Roman" w:hint="default"/>
      </w:rPr>
    </w:lvl>
    <w:lvl w:ilvl="1" w:tplc="04080003" w:tentative="1">
      <w:start w:val="1"/>
      <w:numFmt w:val="bullet"/>
      <w:lvlText w:val="o"/>
      <w:lvlJc w:val="left"/>
      <w:pPr>
        <w:ind w:left="1121" w:hanging="360"/>
      </w:pPr>
      <w:rPr>
        <w:rFonts w:ascii="Courier New" w:hAnsi="Courier New" w:cs="Courier New" w:hint="default"/>
      </w:rPr>
    </w:lvl>
    <w:lvl w:ilvl="2" w:tplc="04080005" w:tentative="1">
      <w:start w:val="1"/>
      <w:numFmt w:val="bullet"/>
      <w:lvlText w:val=""/>
      <w:lvlJc w:val="left"/>
      <w:pPr>
        <w:ind w:left="1841" w:hanging="360"/>
      </w:pPr>
      <w:rPr>
        <w:rFonts w:ascii="Wingdings" w:hAnsi="Wingdings" w:hint="default"/>
      </w:rPr>
    </w:lvl>
    <w:lvl w:ilvl="3" w:tplc="04080001" w:tentative="1">
      <w:start w:val="1"/>
      <w:numFmt w:val="bullet"/>
      <w:lvlText w:val=""/>
      <w:lvlJc w:val="left"/>
      <w:pPr>
        <w:ind w:left="2561" w:hanging="360"/>
      </w:pPr>
      <w:rPr>
        <w:rFonts w:ascii="Symbol" w:hAnsi="Symbol" w:hint="default"/>
      </w:rPr>
    </w:lvl>
    <w:lvl w:ilvl="4" w:tplc="04080003" w:tentative="1">
      <w:start w:val="1"/>
      <w:numFmt w:val="bullet"/>
      <w:lvlText w:val="o"/>
      <w:lvlJc w:val="left"/>
      <w:pPr>
        <w:ind w:left="3281" w:hanging="360"/>
      </w:pPr>
      <w:rPr>
        <w:rFonts w:ascii="Courier New" w:hAnsi="Courier New" w:cs="Courier New" w:hint="default"/>
      </w:rPr>
    </w:lvl>
    <w:lvl w:ilvl="5" w:tplc="04080005" w:tentative="1">
      <w:start w:val="1"/>
      <w:numFmt w:val="bullet"/>
      <w:lvlText w:val=""/>
      <w:lvlJc w:val="left"/>
      <w:pPr>
        <w:ind w:left="4001" w:hanging="360"/>
      </w:pPr>
      <w:rPr>
        <w:rFonts w:ascii="Wingdings" w:hAnsi="Wingdings" w:hint="default"/>
      </w:rPr>
    </w:lvl>
    <w:lvl w:ilvl="6" w:tplc="04080001" w:tentative="1">
      <w:start w:val="1"/>
      <w:numFmt w:val="bullet"/>
      <w:lvlText w:val=""/>
      <w:lvlJc w:val="left"/>
      <w:pPr>
        <w:ind w:left="4721" w:hanging="360"/>
      </w:pPr>
      <w:rPr>
        <w:rFonts w:ascii="Symbol" w:hAnsi="Symbol" w:hint="default"/>
      </w:rPr>
    </w:lvl>
    <w:lvl w:ilvl="7" w:tplc="04080003" w:tentative="1">
      <w:start w:val="1"/>
      <w:numFmt w:val="bullet"/>
      <w:lvlText w:val="o"/>
      <w:lvlJc w:val="left"/>
      <w:pPr>
        <w:ind w:left="5441" w:hanging="360"/>
      </w:pPr>
      <w:rPr>
        <w:rFonts w:ascii="Courier New" w:hAnsi="Courier New" w:cs="Courier New" w:hint="default"/>
      </w:rPr>
    </w:lvl>
    <w:lvl w:ilvl="8" w:tplc="04080005" w:tentative="1">
      <w:start w:val="1"/>
      <w:numFmt w:val="bullet"/>
      <w:lvlText w:val=""/>
      <w:lvlJc w:val="left"/>
      <w:pPr>
        <w:ind w:left="6161" w:hanging="360"/>
      </w:pPr>
      <w:rPr>
        <w:rFonts w:ascii="Wingdings" w:hAnsi="Wingdings" w:hint="default"/>
      </w:rPr>
    </w:lvl>
  </w:abstractNum>
  <w:abstractNum w:abstractNumId="10" w15:restartNumberingAfterBreak="0">
    <w:nsid w:val="522C276F"/>
    <w:multiLevelType w:val="hybridMultilevel"/>
    <w:tmpl w:val="625E3C9A"/>
    <w:lvl w:ilvl="0" w:tplc="FFFFFFFF">
      <w:start w:val="1"/>
      <w:numFmt w:val="lowerRoman"/>
      <w:lvlText w:val="(%1)"/>
      <w:lvlJc w:val="left"/>
      <w:pPr>
        <w:ind w:left="1263" w:hanging="720"/>
      </w:pPr>
      <w:rPr>
        <w:rFonts w:hint="default"/>
      </w:rPr>
    </w:lvl>
    <w:lvl w:ilvl="1" w:tplc="FFFFFFFF" w:tentative="1">
      <w:start w:val="1"/>
      <w:numFmt w:val="lowerLetter"/>
      <w:lvlText w:val="%2."/>
      <w:lvlJc w:val="left"/>
      <w:pPr>
        <w:ind w:left="1623" w:hanging="360"/>
      </w:pPr>
    </w:lvl>
    <w:lvl w:ilvl="2" w:tplc="FFFFFFFF" w:tentative="1">
      <w:start w:val="1"/>
      <w:numFmt w:val="lowerRoman"/>
      <w:lvlText w:val="%3."/>
      <w:lvlJc w:val="right"/>
      <w:pPr>
        <w:ind w:left="2343" w:hanging="180"/>
      </w:pPr>
    </w:lvl>
    <w:lvl w:ilvl="3" w:tplc="FFFFFFFF" w:tentative="1">
      <w:start w:val="1"/>
      <w:numFmt w:val="decimal"/>
      <w:lvlText w:val="%4."/>
      <w:lvlJc w:val="left"/>
      <w:pPr>
        <w:ind w:left="3063" w:hanging="360"/>
      </w:pPr>
    </w:lvl>
    <w:lvl w:ilvl="4" w:tplc="FFFFFFFF" w:tentative="1">
      <w:start w:val="1"/>
      <w:numFmt w:val="lowerLetter"/>
      <w:lvlText w:val="%5."/>
      <w:lvlJc w:val="left"/>
      <w:pPr>
        <w:ind w:left="3783" w:hanging="360"/>
      </w:pPr>
    </w:lvl>
    <w:lvl w:ilvl="5" w:tplc="FFFFFFFF" w:tentative="1">
      <w:start w:val="1"/>
      <w:numFmt w:val="lowerRoman"/>
      <w:lvlText w:val="%6."/>
      <w:lvlJc w:val="right"/>
      <w:pPr>
        <w:ind w:left="4503" w:hanging="180"/>
      </w:pPr>
    </w:lvl>
    <w:lvl w:ilvl="6" w:tplc="FFFFFFFF" w:tentative="1">
      <w:start w:val="1"/>
      <w:numFmt w:val="decimal"/>
      <w:lvlText w:val="%7."/>
      <w:lvlJc w:val="left"/>
      <w:pPr>
        <w:ind w:left="5223" w:hanging="360"/>
      </w:pPr>
    </w:lvl>
    <w:lvl w:ilvl="7" w:tplc="FFFFFFFF" w:tentative="1">
      <w:start w:val="1"/>
      <w:numFmt w:val="lowerLetter"/>
      <w:lvlText w:val="%8."/>
      <w:lvlJc w:val="left"/>
      <w:pPr>
        <w:ind w:left="5943" w:hanging="360"/>
      </w:pPr>
    </w:lvl>
    <w:lvl w:ilvl="8" w:tplc="FFFFFFFF" w:tentative="1">
      <w:start w:val="1"/>
      <w:numFmt w:val="lowerRoman"/>
      <w:lvlText w:val="%9."/>
      <w:lvlJc w:val="right"/>
      <w:pPr>
        <w:ind w:left="6663" w:hanging="180"/>
      </w:pPr>
    </w:lvl>
  </w:abstractNum>
  <w:abstractNum w:abstractNumId="11" w15:restartNumberingAfterBreak="0">
    <w:nsid w:val="52F55367"/>
    <w:multiLevelType w:val="hybridMultilevel"/>
    <w:tmpl w:val="16D08F38"/>
    <w:lvl w:ilvl="0" w:tplc="A5CC073E">
      <w:start w:val="3"/>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63BA23DB"/>
    <w:multiLevelType w:val="hybridMultilevel"/>
    <w:tmpl w:val="871A7C2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6ACD181C"/>
    <w:multiLevelType w:val="hybridMultilevel"/>
    <w:tmpl w:val="2EACC73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6ED11FC5"/>
    <w:multiLevelType w:val="hybridMultilevel"/>
    <w:tmpl w:val="25301BFA"/>
    <w:lvl w:ilvl="0" w:tplc="B8320E4E">
      <w:start w:val="2"/>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791561A8"/>
    <w:multiLevelType w:val="multilevel"/>
    <w:tmpl w:val="6A6E7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C3B466E"/>
    <w:multiLevelType w:val="hybridMultilevel"/>
    <w:tmpl w:val="57CC9B5A"/>
    <w:lvl w:ilvl="0" w:tplc="40706B00">
      <w:start w:val="1"/>
      <w:numFmt w:val="lowerRoman"/>
      <w:lvlText w:val="%1)"/>
      <w:lvlJc w:val="right"/>
      <w:pPr>
        <w:ind w:left="720" w:hanging="360"/>
      </w:pPr>
    </w:lvl>
    <w:lvl w:ilvl="1" w:tplc="688E6870">
      <w:start w:val="1"/>
      <w:numFmt w:val="lowerRoman"/>
      <w:lvlText w:val="%2)"/>
      <w:lvlJc w:val="right"/>
      <w:pPr>
        <w:ind w:left="720" w:hanging="360"/>
      </w:pPr>
    </w:lvl>
    <w:lvl w:ilvl="2" w:tplc="13700EF0">
      <w:start w:val="1"/>
      <w:numFmt w:val="lowerRoman"/>
      <w:lvlText w:val="%3)"/>
      <w:lvlJc w:val="right"/>
      <w:pPr>
        <w:ind w:left="720" w:hanging="360"/>
      </w:pPr>
    </w:lvl>
    <w:lvl w:ilvl="3" w:tplc="8BF23552">
      <w:start w:val="1"/>
      <w:numFmt w:val="lowerRoman"/>
      <w:lvlText w:val="%4)"/>
      <w:lvlJc w:val="right"/>
      <w:pPr>
        <w:ind w:left="720" w:hanging="360"/>
      </w:pPr>
    </w:lvl>
    <w:lvl w:ilvl="4" w:tplc="D40C8120">
      <w:start w:val="1"/>
      <w:numFmt w:val="lowerRoman"/>
      <w:lvlText w:val="%5)"/>
      <w:lvlJc w:val="right"/>
      <w:pPr>
        <w:ind w:left="720" w:hanging="360"/>
      </w:pPr>
    </w:lvl>
    <w:lvl w:ilvl="5" w:tplc="3BC68DCE">
      <w:start w:val="1"/>
      <w:numFmt w:val="lowerRoman"/>
      <w:lvlText w:val="%6)"/>
      <w:lvlJc w:val="right"/>
      <w:pPr>
        <w:ind w:left="720" w:hanging="360"/>
      </w:pPr>
    </w:lvl>
    <w:lvl w:ilvl="6" w:tplc="9252F7BC">
      <w:start w:val="1"/>
      <w:numFmt w:val="lowerRoman"/>
      <w:lvlText w:val="%7)"/>
      <w:lvlJc w:val="right"/>
      <w:pPr>
        <w:ind w:left="720" w:hanging="360"/>
      </w:pPr>
    </w:lvl>
    <w:lvl w:ilvl="7" w:tplc="90D6EFD2">
      <w:start w:val="1"/>
      <w:numFmt w:val="lowerRoman"/>
      <w:lvlText w:val="%8)"/>
      <w:lvlJc w:val="right"/>
      <w:pPr>
        <w:ind w:left="720" w:hanging="360"/>
      </w:pPr>
    </w:lvl>
    <w:lvl w:ilvl="8" w:tplc="D40698C6">
      <w:start w:val="1"/>
      <w:numFmt w:val="lowerRoman"/>
      <w:lvlText w:val="%9)"/>
      <w:lvlJc w:val="right"/>
      <w:pPr>
        <w:ind w:left="720" w:hanging="360"/>
      </w:pPr>
    </w:lvl>
  </w:abstractNum>
  <w:num w:numId="1" w16cid:durableId="1869368504">
    <w:abstractNumId w:val="12"/>
  </w:num>
  <w:num w:numId="2" w16cid:durableId="910114968">
    <w:abstractNumId w:val="9"/>
  </w:num>
  <w:num w:numId="3" w16cid:durableId="697005792">
    <w:abstractNumId w:val="5"/>
  </w:num>
  <w:num w:numId="4" w16cid:durableId="214393015">
    <w:abstractNumId w:val="2"/>
  </w:num>
  <w:num w:numId="5" w16cid:durableId="1896699394">
    <w:abstractNumId w:val="4"/>
  </w:num>
  <w:num w:numId="6" w16cid:durableId="1888250567">
    <w:abstractNumId w:val="1"/>
  </w:num>
  <w:num w:numId="7" w16cid:durableId="1990090271">
    <w:abstractNumId w:val="6"/>
  </w:num>
  <w:num w:numId="8" w16cid:durableId="191963528">
    <w:abstractNumId w:val="13"/>
  </w:num>
  <w:num w:numId="9" w16cid:durableId="1446535609">
    <w:abstractNumId w:val="7"/>
  </w:num>
  <w:num w:numId="10" w16cid:durableId="813526137">
    <w:abstractNumId w:val="16"/>
  </w:num>
  <w:num w:numId="11" w16cid:durableId="1441029842">
    <w:abstractNumId w:val="14"/>
  </w:num>
  <w:num w:numId="12" w16cid:durableId="88815484">
    <w:abstractNumId w:val="8"/>
  </w:num>
  <w:num w:numId="13" w16cid:durableId="2032300258">
    <w:abstractNumId w:val="11"/>
  </w:num>
  <w:num w:numId="14" w16cid:durableId="1916939236">
    <w:abstractNumId w:val="15"/>
  </w:num>
  <w:num w:numId="15" w16cid:durableId="210384278">
    <w:abstractNumId w:val="3"/>
  </w:num>
  <w:num w:numId="16" w16cid:durableId="285628336">
    <w:abstractNumId w:val="10"/>
  </w:num>
  <w:num w:numId="17" w16cid:durableId="338893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oNotTrackFormattin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DBA"/>
    <w:rsid w:val="00000636"/>
    <w:rsid w:val="00000A5E"/>
    <w:rsid w:val="00001DC4"/>
    <w:rsid w:val="00002A7A"/>
    <w:rsid w:val="00002B16"/>
    <w:rsid w:val="000032F1"/>
    <w:rsid w:val="00003C8F"/>
    <w:rsid w:val="00004B9E"/>
    <w:rsid w:val="0000561B"/>
    <w:rsid w:val="00005D2B"/>
    <w:rsid w:val="000122B0"/>
    <w:rsid w:val="00013116"/>
    <w:rsid w:val="0001540D"/>
    <w:rsid w:val="00015993"/>
    <w:rsid w:val="00015FD9"/>
    <w:rsid w:val="00016B0D"/>
    <w:rsid w:val="00017F1A"/>
    <w:rsid w:val="0002156C"/>
    <w:rsid w:val="00021C93"/>
    <w:rsid w:val="00023331"/>
    <w:rsid w:val="000235FF"/>
    <w:rsid w:val="00023B5D"/>
    <w:rsid w:val="00025314"/>
    <w:rsid w:val="000258AE"/>
    <w:rsid w:val="00025AE5"/>
    <w:rsid w:val="00030182"/>
    <w:rsid w:val="000303D8"/>
    <w:rsid w:val="00031098"/>
    <w:rsid w:val="00031AF9"/>
    <w:rsid w:val="00033025"/>
    <w:rsid w:val="000330AE"/>
    <w:rsid w:val="0003338C"/>
    <w:rsid w:val="00034A16"/>
    <w:rsid w:val="000351C8"/>
    <w:rsid w:val="0003555E"/>
    <w:rsid w:val="000369C3"/>
    <w:rsid w:val="00036FB0"/>
    <w:rsid w:val="00037C81"/>
    <w:rsid w:val="00040964"/>
    <w:rsid w:val="00040E51"/>
    <w:rsid w:val="00042E82"/>
    <w:rsid w:val="00045A64"/>
    <w:rsid w:val="00046868"/>
    <w:rsid w:val="00046AC0"/>
    <w:rsid w:val="000470FF"/>
    <w:rsid w:val="00050136"/>
    <w:rsid w:val="000509A3"/>
    <w:rsid w:val="00051DAA"/>
    <w:rsid w:val="00053CE3"/>
    <w:rsid w:val="0005588C"/>
    <w:rsid w:val="0005624B"/>
    <w:rsid w:val="000562DF"/>
    <w:rsid w:val="00060B09"/>
    <w:rsid w:val="000616B7"/>
    <w:rsid w:val="000618ED"/>
    <w:rsid w:val="00061ADD"/>
    <w:rsid w:val="00062A06"/>
    <w:rsid w:val="00062A3A"/>
    <w:rsid w:val="00062CC7"/>
    <w:rsid w:val="00064297"/>
    <w:rsid w:val="0006450B"/>
    <w:rsid w:val="0006524D"/>
    <w:rsid w:val="000656DB"/>
    <w:rsid w:val="0006574C"/>
    <w:rsid w:val="00066774"/>
    <w:rsid w:val="00066A0B"/>
    <w:rsid w:val="00067C49"/>
    <w:rsid w:val="0007269E"/>
    <w:rsid w:val="00073CF9"/>
    <w:rsid w:val="0007456D"/>
    <w:rsid w:val="00074FB9"/>
    <w:rsid w:val="00075039"/>
    <w:rsid w:val="000755EA"/>
    <w:rsid w:val="00080529"/>
    <w:rsid w:val="00080987"/>
    <w:rsid w:val="00081061"/>
    <w:rsid w:val="0008525A"/>
    <w:rsid w:val="000856A7"/>
    <w:rsid w:val="0008594A"/>
    <w:rsid w:val="00086B48"/>
    <w:rsid w:val="00087BCF"/>
    <w:rsid w:val="00090168"/>
    <w:rsid w:val="00091AC9"/>
    <w:rsid w:val="00092CCB"/>
    <w:rsid w:val="00093791"/>
    <w:rsid w:val="00093C49"/>
    <w:rsid w:val="00095323"/>
    <w:rsid w:val="000959A0"/>
    <w:rsid w:val="0009710B"/>
    <w:rsid w:val="0009748D"/>
    <w:rsid w:val="000A0095"/>
    <w:rsid w:val="000A2113"/>
    <w:rsid w:val="000A2347"/>
    <w:rsid w:val="000A2B59"/>
    <w:rsid w:val="000A4E01"/>
    <w:rsid w:val="000B0409"/>
    <w:rsid w:val="000B226F"/>
    <w:rsid w:val="000B23F1"/>
    <w:rsid w:val="000B30C9"/>
    <w:rsid w:val="000B34E5"/>
    <w:rsid w:val="000B40E0"/>
    <w:rsid w:val="000B461B"/>
    <w:rsid w:val="000B5118"/>
    <w:rsid w:val="000B553E"/>
    <w:rsid w:val="000B573D"/>
    <w:rsid w:val="000B637B"/>
    <w:rsid w:val="000B6CBF"/>
    <w:rsid w:val="000B752E"/>
    <w:rsid w:val="000C0232"/>
    <w:rsid w:val="000C0282"/>
    <w:rsid w:val="000C2751"/>
    <w:rsid w:val="000C3DB6"/>
    <w:rsid w:val="000C478B"/>
    <w:rsid w:val="000C4F35"/>
    <w:rsid w:val="000C5030"/>
    <w:rsid w:val="000C5B9B"/>
    <w:rsid w:val="000C5D65"/>
    <w:rsid w:val="000C5FEB"/>
    <w:rsid w:val="000C6BC2"/>
    <w:rsid w:val="000D0FA4"/>
    <w:rsid w:val="000D36B7"/>
    <w:rsid w:val="000D3D76"/>
    <w:rsid w:val="000D462E"/>
    <w:rsid w:val="000D5337"/>
    <w:rsid w:val="000D5E83"/>
    <w:rsid w:val="000D64F0"/>
    <w:rsid w:val="000D72F1"/>
    <w:rsid w:val="000D78AC"/>
    <w:rsid w:val="000D7A48"/>
    <w:rsid w:val="000E080E"/>
    <w:rsid w:val="000E387D"/>
    <w:rsid w:val="000E456A"/>
    <w:rsid w:val="000E5C0D"/>
    <w:rsid w:val="000E628E"/>
    <w:rsid w:val="000E7B15"/>
    <w:rsid w:val="000F050A"/>
    <w:rsid w:val="000F0576"/>
    <w:rsid w:val="000F06EE"/>
    <w:rsid w:val="000F0E30"/>
    <w:rsid w:val="000F1A09"/>
    <w:rsid w:val="000F2A50"/>
    <w:rsid w:val="000F3D39"/>
    <w:rsid w:val="000F46DA"/>
    <w:rsid w:val="000F4878"/>
    <w:rsid w:val="000F4C2A"/>
    <w:rsid w:val="000F5743"/>
    <w:rsid w:val="000F5F54"/>
    <w:rsid w:val="000F6BE8"/>
    <w:rsid w:val="000F7B73"/>
    <w:rsid w:val="001012F1"/>
    <w:rsid w:val="001028E4"/>
    <w:rsid w:val="001030F3"/>
    <w:rsid w:val="00103370"/>
    <w:rsid w:val="00103590"/>
    <w:rsid w:val="00104A03"/>
    <w:rsid w:val="00106504"/>
    <w:rsid w:val="0010719F"/>
    <w:rsid w:val="001103E6"/>
    <w:rsid w:val="00110737"/>
    <w:rsid w:val="00110E70"/>
    <w:rsid w:val="00111C26"/>
    <w:rsid w:val="00112DC0"/>
    <w:rsid w:val="00113C6E"/>
    <w:rsid w:val="0011543D"/>
    <w:rsid w:val="00115C61"/>
    <w:rsid w:val="001160A1"/>
    <w:rsid w:val="00116EE6"/>
    <w:rsid w:val="0011702B"/>
    <w:rsid w:val="0011705B"/>
    <w:rsid w:val="00120340"/>
    <w:rsid w:val="001205B5"/>
    <w:rsid w:val="00120D37"/>
    <w:rsid w:val="00121B42"/>
    <w:rsid w:val="00123DF8"/>
    <w:rsid w:val="001245B7"/>
    <w:rsid w:val="00124C1B"/>
    <w:rsid w:val="001263A0"/>
    <w:rsid w:val="001263C2"/>
    <w:rsid w:val="001264C3"/>
    <w:rsid w:val="00126AB2"/>
    <w:rsid w:val="0012711F"/>
    <w:rsid w:val="0012739D"/>
    <w:rsid w:val="001303E9"/>
    <w:rsid w:val="00130C13"/>
    <w:rsid w:val="00131E46"/>
    <w:rsid w:val="00132564"/>
    <w:rsid w:val="00132CC1"/>
    <w:rsid w:val="0013386B"/>
    <w:rsid w:val="001338BE"/>
    <w:rsid w:val="001340A7"/>
    <w:rsid w:val="0013525C"/>
    <w:rsid w:val="001364B9"/>
    <w:rsid w:val="00137127"/>
    <w:rsid w:val="001409A9"/>
    <w:rsid w:val="00141C09"/>
    <w:rsid w:val="001424DE"/>
    <w:rsid w:val="0014314F"/>
    <w:rsid w:val="00143405"/>
    <w:rsid w:val="00143EE8"/>
    <w:rsid w:val="00145185"/>
    <w:rsid w:val="0014626B"/>
    <w:rsid w:val="001466F1"/>
    <w:rsid w:val="00150CD6"/>
    <w:rsid w:val="00151E5E"/>
    <w:rsid w:val="0015282D"/>
    <w:rsid w:val="00152D0A"/>
    <w:rsid w:val="00152E86"/>
    <w:rsid w:val="0015338F"/>
    <w:rsid w:val="00153CB8"/>
    <w:rsid w:val="00154241"/>
    <w:rsid w:val="00154312"/>
    <w:rsid w:val="001546EF"/>
    <w:rsid w:val="0015475A"/>
    <w:rsid w:val="001561D2"/>
    <w:rsid w:val="001566B4"/>
    <w:rsid w:val="00162287"/>
    <w:rsid w:val="0016279E"/>
    <w:rsid w:val="00162C5D"/>
    <w:rsid w:val="00163E85"/>
    <w:rsid w:val="001646D8"/>
    <w:rsid w:val="0016554D"/>
    <w:rsid w:val="00165ED8"/>
    <w:rsid w:val="001665F8"/>
    <w:rsid w:val="00166DD8"/>
    <w:rsid w:val="00167FE5"/>
    <w:rsid w:val="001701C2"/>
    <w:rsid w:val="001702EE"/>
    <w:rsid w:val="00171689"/>
    <w:rsid w:val="00171F75"/>
    <w:rsid w:val="0017232E"/>
    <w:rsid w:val="001742EA"/>
    <w:rsid w:val="00174EE7"/>
    <w:rsid w:val="0017585F"/>
    <w:rsid w:val="0017614C"/>
    <w:rsid w:val="001762A3"/>
    <w:rsid w:val="00176758"/>
    <w:rsid w:val="00176ADE"/>
    <w:rsid w:val="00176BF9"/>
    <w:rsid w:val="001809F1"/>
    <w:rsid w:val="00181CFE"/>
    <w:rsid w:val="00182B66"/>
    <w:rsid w:val="00184379"/>
    <w:rsid w:val="00184F32"/>
    <w:rsid w:val="0018588A"/>
    <w:rsid w:val="001859F6"/>
    <w:rsid w:val="00186236"/>
    <w:rsid w:val="001868E0"/>
    <w:rsid w:val="00187112"/>
    <w:rsid w:val="00187324"/>
    <w:rsid w:val="001904D3"/>
    <w:rsid w:val="001906AE"/>
    <w:rsid w:val="00190D5B"/>
    <w:rsid w:val="00191AD2"/>
    <w:rsid w:val="001928EA"/>
    <w:rsid w:val="00192C37"/>
    <w:rsid w:val="00195150"/>
    <w:rsid w:val="001959AD"/>
    <w:rsid w:val="00195AFC"/>
    <w:rsid w:val="00196361"/>
    <w:rsid w:val="001966B4"/>
    <w:rsid w:val="00196857"/>
    <w:rsid w:val="0019741E"/>
    <w:rsid w:val="0019774D"/>
    <w:rsid w:val="00197C0B"/>
    <w:rsid w:val="001A0532"/>
    <w:rsid w:val="001A0F77"/>
    <w:rsid w:val="001A16F8"/>
    <w:rsid w:val="001A1CA7"/>
    <w:rsid w:val="001A1F1E"/>
    <w:rsid w:val="001A37C8"/>
    <w:rsid w:val="001A45E0"/>
    <w:rsid w:val="001A473C"/>
    <w:rsid w:val="001A486C"/>
    <w:rsid w:val="001A4CC3"/>
    <w:rsid w:val="001A5F58"/>
    <w:rsid w:val="001A68A8"/>
    <w:rsid w:val="001A6E34"/>
    <w:rsid w:val="001A7131"/>
    <w:rsid w:val="001B0319"/>
    <w:rsid w:val="001B3129"/>
    <w:rsid w:val="001B411A"/>
    <w:rsid w:val="001B4D03"/>
    <w:rsid w:val="001B746E"/>
    <w:rsid w:val="001C1460"/>
    <w:rsid w:val="001C17FC"/>
    <w:rsid w:val="001C2B15"/>
    <w:rsid w:val="001C2C87"/>
    <w:rsid w:val="001C3547"/>
    <w:rsid w:val="001C4C17"/>
    <w:rsid w:val="001C5392"/>
    <w:rsid w:val="001C60B6"/>
    <w:rsid w:val="001C6215"/>
    <w:rsid w:val="001C73D1"/>
    <w:rsid w:val="001C7A4A"/>
    <w:rsid w:val="001D08FE"/>
    <w:rsid w:val="001D0F11"/>
    <w:rsid w:val="001D2509"/>
    <w:rsid w:val="001D29E4"/>
    <w:rsid w:val="001D424C"/>
    <w:rsid w:val="001D46F2"/>
    <w:rsid w:val="001D4A17"/>
    <w:rsid w:val="001D6579"/>
    <w:rsid w:val="001D7337"/>
    <w:rsid w:val="001D78AD"/>
    <w:rsid w:val="001E1F57"/>
    <w:rsid w:val="001E2102"/>
    <w:rsid w:val="001E282D"/>
    <w:rsid w:val="001E33BF"/>
    <w:rsid w:val="001E3656"/>
    <w:rsid w:val="001E4BD1"/>
    <w:rsid w:val="001E59F6"/>
    <w:rsid w:val="001E670D"/>
    <w:rsid w:val="001E74D9"/>
    <w:rsid w:val="001E7692"/>
    <w:rsid w:val="001F0653"/>
    <w:rsid w:val="001F1C00"/>
    <w:rsid w:val="001F1F66"/>
    <w:rsid w:val="001F2257"/>
    <w:rsid w:val="001F2D82"/>
    <w:rsid w:val="001F3A16"/>
    <w:rsid w:val="001F3D82"/>
    <w:rsid w:val="001F4353"/>
    <w:rsid w:val="001F493F"/>
    <w:rsid w:val="001F4FD9"/>
    <w:rsid w:val="002015D1"/>
    <w:rsid w:val="002018FC"/>
    <w:rsid w:val="00201F74"/>
    <w:rsid w:val="002020FB"/>
    <w:rsid w:val="0020211A"/>
    <w:rsid w:val="0020225F"/>
    <w:rsid w:val="00202500"/>
    <w:rsid w:val="002028A5"/>
    <w:rsid w:val="00203000"/>
    <w:rsid w:val="00204ACE"/>
    <w:rsid w:val="0020570F"/>
    <w:rsid w:val="002068DA"/>
    <w:rsid w:val="002109A3"/>
    <w:rsid w:val="002113A6"/>
    <w:rsid w:val="00212481"/>
    <w:rsid w:val="00214F90"/>
    <w:rsid w:val="00215DA2"/>
    <w:rsid w:val="002161AE"/>
    <w:rsid w:val="002165A8"/>
    <w:rsid w:val="0021764F"/>
    <w:rsid w:val="00217CED"/>
    <w:rsid w:val="002209CD"/>
    <w:rsid w:val="00220C74"/>
    <w:rsid w:val="0022118D"/>
    <w:rsid w:val="0022167A"/>
    <w:rsid w:val="00222B1F"/>
    <w:rsid w:val="002235AB"/>
    <w:rsid w:val="002237F9"/>
    <w:rsid w:val="00223BE0"/>
    <w:rsid w:val="00223DC4"/>
    <w:rsid w:val="00223DDB"/>
    <w:rsid w:val="002240D8"/>
    <w:rsid w:val="002240DC"/>
    <w:rsid w:val="00224E90"/>
    <w:rsid w:val="00225644"/>
    <w:rsid w:val="0022598B"/>
    <w:rsid w:val="00226C4B"/>
    <w:rsid w:val="0023032A"/>
    <w:rsid w:val="002305FD"/>
    <w:rsid w:val="00230830"/>
    <w:rsid w:val="00230AB8"/>
    <w:rsid w:val="00230AF3"/>
    <w:rsid w:val="00230E06"/>
    <w:rsid w:val="002312EF"/>
    <w:rsid w:val="00231827"/>
    <w:rsid w:val="00233BAA"/>
    <w:rsid w:val="00233CAF"/>
    <w:rsid w:val="002345CE"/>
    <w:rsid w:val="002347C3"/>
    <w:rsid w:val="00234FBF"/>
    <w:rsid w:val="002352D2"/>
    <w:rsid w:val="00235C9A"/>
    <w:rsid w:val="00235F7D"/>
    <w:rsid w:val="00236049"/>
    <w:rsid w:val="0023658C"/>
    <w:rsid w:val="0023777A"/>
    <w:rsid w:val="002378A5"/>
    <w:rsid w:val="002379E5"/>
    <w:rsid w:val="00240855"/>
    <w:rsid w:val="00240A31"/>
    <w:rsid w:val="00240D19"/>
    <w:rsid w:val="0024120B"/>
    <w:rsid w:val="00243BDB"/>
    <w:rsid w:val="00243D50"/>
    <w:rsid w:val="00244ACE"/>
    <w:rsid w:val="00246EB6"/>
    <w:rsid w:val="0024702D"/>
    <w:rsid w:val="00247299"/>
    <w:rsid w:val="00247848"/>
    <w:rsid w:val="002515CB"/>
    <w:rsid w:val="00251C52"/>
    <w:rsid w:val="00251CAF"/>
    <w:rsid w:val="002533A6"/>
    <w:rsid w:val="002536C8"/>
    <w:rsid w:val="00253824"/>
    <w:rsid w:val="0025454A"/>
    <w:rsid w:val="00257348"/>
    <w:rsid w:val="00257FCC"/>
    <w:rsid w:val="002607B7"/>
    <w:rsid w:val="00261BAA"/>
    <w:rsid w:val="00261F78"/>
    <w:rsid w:val="00263583"/>
    <w:rsid w:val="00263613"/>
    <w:rsid w:val="00263635"/>
    <w:rsid w:val="002644E4"/>
    <w:rsid w:val="00265B83"/>
    <w:rsid w:val="00267896"/>
    <w:rsid w:val="00267C39"/>
    <w:rsid w:val="0027008D"/>
    <w:rsid w:val="00271BC5"/>
    <w:rsid w:val="00272481"/>
    <w:rsid w:val="00272D5A"/>
    <w:rsid w:val="00273081"/>
    <w:rsid w:val="0027320F"/>
    <w:rsid w:val="002740F4"/>
    <w:rsid w:val="00274CAC"/>
    <w:rsid w:val="00274F28"/>
    <w:rsid w:val="00275087"/>
    <w:rsid w:val="00275761"/>
    <w:rsid w:val="002762E8"/>
    <w:rsid w:val="002804CA"/>
    <w:rsid w:val="00280674"/>
    <w:rsid w:val="00280751"/>
    <w:rsid w:val="00280B2B"/>
    <w:rsid w:val="00281B3B"/>
    <w:rsid w:val="002826C4"/>
    <w:rsid w:val="00282B58"/>
    <w:rsid w:val="0028333B"/>
    <w:rsid w:val="00283D33"/>
    <w:rsid w:val="00283E41"/>
    <w:rsid w:val="00284F42"/>
    <w:rsid w:val="00285EBE"/>
    <w:rsid w:val="002873CF"/>
    <w:rsid w:val="00287686"/>
    <w:rsid w:val="0029052C"/>
    <w:rsid w:val="00290FF3"/>
    <w:rsid w:val="00291AFB"/>
    <w:rsid w:val="0029221B"/>
    <w:rsid w:val="00292525"/>
    <w:rsid w:val="00292542"/>
    <w:rsid w:val="00292958"/>
    <w:rsid w:val="002938B4"/>
    <w:rsid w:val="00293ABC"/>
    <w:rsid w:val="002944F7"/>
    <w:rsid w:val="00294E81"/>
    <w:rsid w:val="00294F27"/>
    <w:rsid w:val="00296658"/>
    <w:rsid w:val="00296C29"/>
    <w:rsid w:val="002A011E"/>
    <w:rsid w:val="002A038E"/>
    <w:rsid w:val="002A052D"/>
    <w:rsid w:val="002A065E"/>
    <w:rsid w:val="002A0D09"/>
    <w:rsid w:val="002A179F"/>
    <w:rsid w:val="002A21F3"/>
    <w:rsid w:val="002A2749"/>
    <w:rsid w:val="002A34B9"/>
    <w:rsid w:val="002A4092"/>
    <w:rsid w:val="002A542D"/>
    <w:rsid w:val="002A6EE9"/>
    <w:rsid w:val="002B048D"/>
    <w:rsid w:val="002B0835"/>
    <w:rsid w:val="002B0C2A"/>
    <w:rsid w:val="002B0DC3"/>
    <w:rsid w:val="002B1656"/>
    <w:rsid w:val="002B187C"/>
    <w:rsid w:val="002B237B"/>
    <w:rsid w:val="002B2B7C"/>
    <w:rsid w:val="002B2CBF"/>
    <w:rsid w:val="002B3352"/>
    <w:rsid w:val="002B3A51"/>
    <w:rsid w:val="002B3B1C"/>
    <w:rsid w:val="002B3BEB"/>
    <w:rsid w:val="002B421F"/>
    <w:rsid w:val="002B54B0"/>
    <w:rsid w:val="002C1291"/>
    <w:rsid w:val="002C2478"/>
    <w:rsid w:val="002C2AC1"/>
    <w:rsid w:val="002C2CA0"/>
    <w:rsid w:val="002C31BC"/>
    <w:rsid w:val="002C4124"/>
    <w:rsid w:val="002C42AB"/>
    <w:rsid w:val="002C4864"/>
    <w:rsid w:val="002C4E5B"/>
    <w:rsid w:val="002C5886"/>
    <w:rsid w:val="002C678B"/>
    <w:rsid w:val="002C6EA6"/>
    <w:rsid w:val="002C7399"/>
    <w:rsid w:val="002D0781"/>
    <w:rsid w:val="002D1163"/>
    <w:rsid w:val="002D489C"/>
    <w:rsid w:val="002D6E6E"/>
    <w:rsid w:val="002E05C0"/>
    <w:rsid w:val="002E1863"/>
    <w:rsid w:val="002E1E6E"/>
    <w:rsid w:val="002E3764"/>
    <w:rsid w:val="002E3BB9"/>
    <w:rsid w:val="002E3E9C"/>
    <w:rsid w:val="002E4F20"/>
    <w:rsid w:val="002E511C"/>
    <w:rsid w:val="002E6D73"/>
    <w:rsid w:val="002E757E"/>
    <w:rsid w:val="002E77E4"/>
    <w:rsid w:val="002F01F7"/>
    <w:rsid w:val="002F0492"/>
    <w:rsid w:val="002F1153"/>
    <w:rsid w:val="002F18FF"/>
    <w:rsid w:val="002F2038"/>
    <w:rsid w:val="002F3580"/>
    <w:rsid w:val="002F3BD3"/>
    <w:rsid w:val="002F3E41"/>
    <w:rsid w:val="002F48EC"/>
    <w:rsid w:val="002F5544"/>
    <w:rsid w:val="002F55A6"/>
    <w:rsid w:val="002F5D6C"/>
    <w:rsid w:val="002F6D5D"/>
    <w:rsid w:val="002F7CB8"/>
    <w:rsid w:val="00300C14"/>
    <w:rsid w:val="00300FEF"/>
    <w:rsid w:val="00301284"/>
    <w:rsid w:val="0030213A"/>
    <w:rsid w:val="003048A6"/>
    <w:rsid w:val="00305129"/>
    <w:rsid w:val="00306128"/>
    <w:rsid w:val="00307475"/>
    <w:rsid w:val="00310214"/>
    <w:rsid w:val="00310BB0"/>
    <w:rsid w:val="00310C38"/>
    <w:rsid w:val="0031102E"/>
    <w:rsid w:val="00311781"/>
    <w:rsid w:val="003120B0"/>
    <w:rsid w:val="0031297E"/>
    <w:rsid w:val="00312E4B"/>
    <w:rsid w:val="003136CB"/>
    <w:rsid w:val="0031562D"/>
    <w:rsid w:val="0031622B"/>
    <w:rsid w:val="00317C41"/>
    <w:rsid w:val="003212AB"/>
    <w:rsid w:val="003214F9"/>
    <w:rsid w:val="00321A39"/>
    <w:rsid w:val="00321B4B"/>
    <w:rsid w:val="00321CB3"/>
    <w:rsid w:val="00322342"/>
    <w:rsid w:val="0032291E"/>
    <w:rsid w:val="00322DA4"/>
    <w:rsid w:val="00324253"/>
    <w:rsid w:val="00324F7A"/>
    <w:rsid w:val="003250A0"/>
    <w:rsid w:val="00325120"/>
    <w:rsid w:val="0032688D"/>
    <w:rsid w:val="0032760C"/>
    <w:rsid w:val="003276E8"/>
    <w:rsid w:val="003278F8"/>
    <w:rsid w:val="00330BE0"/>
    <w:rsid w:val="00330EB1"/>
    <w:rsid w:val="00331729"/>
    <w:rsid w:val="00332523"/>
    <w:rsid w:val="0033265A"/>
    <w:rsid w:val="0033285B"/>
    <w:rsid w:val="0033365B"/>
    <w:rsid w:val="0033565E"/>
    <w:rsid w:val="00336154"/>
    <w:rsid w:val="0033636C"/>
    <w:rsid w:val="00336DAE"/>
    <w:rsid w:val="003400E7"/>
    <w:rsid w:val="003406C6"/>
    <w:rsid w:val="0034070A"/>
    <w:rsid w:val="00341083"/>
    <w:rsid w:val="0034161C"/>
    <w:rsid w:val="00343252"/>
    <w:rsid w:val="00345CB6"/>
    <w:rsid w:val="0034688F"/>
    <w:rsid w:val="00346AFF"/>
    <w:rsid w:val="00352268"/>
    <w:rsid w:val="0035403D"/>
    <w:rsid w:val="00355F68"/>
    <w:rsid w:val="00355FD9"/>
    <w:rsid w:val="00356100"/>
    <w:rsid w:val="00356568"/>
    <w:rsid w:val="00356B94"/>
    <w:rsid w:val="003577C9"/>
    <w:rsid w:val="00357BE6"/>
    <w:rsid w:val="003608C9"/>
    <w:rsid w:val="00361397"/>
    <w:rsid w:val="003614EC"/>
    <w:rsid w:val="003625B7"/>
    <w:rsid w:val="00364E32"/>
    <w:rsid w:val="00365730"/>
    <w:rsid w:val="003663A2"/>
    <w:rsid w:val="003663AA"/>
    <w:rsid w:val="00366917"/>
    <w:rsid w:val="00366BE3"/>
    <w:rsid w:val="00367015"/>
    <w:rsid w:val="00367336"/>
    <w:rsid w:val="00367578"/>
    <w:rsid w:val="00370C6A"/>
    <w:rsid w:val="003718F4"/>
    <w:rsid w:val="00371E0A"/>
    <w:rsid w:val="00372DEB"/>
    <w:rsid w:val="00373CBC"/>
    <w:rsid w:val="003747D9"/>
    <w:rsid w:val="0037519E"/>
    <w:rsid w:val="00375397"/>
    <w:rsid w:val="0037655E"/>
    <w:rsid w:val="003772B9"/>
    <w:rsid w:val="00380D0C"/>
    <w:rsid w:val="00381BC2"/>
    <w:rsid w:val="0038412B"/>
    <w:rsid w:val="00384647"/>
    <w:rsid w:val="0038490B"/>
    <w:rsid w:val="00385A07"/>
    <w:rsid w:val="0038604C"/>
    <w:rsid w:val="0038618F"/>
    <w:rsid w:val="00386E23"/>
    <w:rsid w:val="003876E8"/>
    <w:rsid w:val="00387A40"/>
    <w:rsid w:val="00387B79"/>
    <w:rsid w:val="00391422"/>
    <w:rsid w:val="0039184B"/>
    <w:rsid w:val="00393094"/>
    <w:rsid w:val="00393C44"/>
    <w:rsid w:val="00393D48"/>
    <w:rsid w:val="00394B94"/>
    <w:rsid w:val="00396379"/>
    <w:rsid w:val="0039786A"/>
    <w:rsid w:val="003A0655"/>
    <w:rsid w:val="003A081A"/>
    <w:rsid w:val="003A0ED1"/>
    <w:rsid w:val="003A17D2"/>
    <w:rsid w:val="003A2DE3"/>
    <w:rsid w:val="003A2F47"/>
    <w:rsid w:val="003A338E"/>
    <w:rsid w:val="003A35CA"/>
    <w:rsid w:val="003A41C7"/>
    <w:rsid w:val="003A480B"/>
    <w:rsid w:val="003A4A48"/>
    <w:rsid w:val="003A533A"/>
    <w:rsid w:val="003A552D"/>
    <w:rsid w:val="003A5721"/>
    <w:rsid w:val="003A7813"/>
    <w:rsid w:val="003B0690"/>
    <w:rsid w:val="003B1105"/>
    <w:rsid w:val="003B161B"/>
    <w:rsid w:val="003B370C"/>
    <w:rsid w:val="003B3D0C"/>
    <w:rsid w:val="003B4185"/>
    <w:rsid w:val="003B443E"/>
    <w:rsid w:val="003B48E4"/>
    <w:rsid w:val="003B4A8C"/>
    <w:rsid w:val="003B7129"/>
    <w:rsid w:val="003B78A7"/>
    <w:rsid w:val="003C28E0"/>
    <w:rsid w:val="003C3298"/>
    <w:rsid w:val="003C4890"/>
    <w:rsid w:val="003C537F"/>
    <w:rsid w:val="003C5AF8"/>
    <w:rsid w:val="003C60B6"/>
    <w:rsid w:val="003C6303"/>
    <w:rsid w:val="003D0D86"/>
    <w:rsid w:val="003D1D81"/>
    <w:rsid w:val="003D302D"/>
    <w:rsid w:val="003D31AC"/>
    <w:rsid w:val="003D3C9E"/>
    <w:rsid w:val="003D4C9C"/>
    <w:rsid w:val="003D5ECD"/>
    <w:rsid w:val="003D68DC"/>
    <w:rsid w:val="003E0D13"/>
    <w:rsid w:val="003E0E00"/>
    <w:rsid w:val="003E219B"/>
    <w:rsid w:val="003E2EBF"/>
    <w:rsid w:val="003E44AC"/>
    <w:rsid w:val="003E567A"/>
    <w:rsid w:val="003E6608"/>
    <w:rsid w:val="003F0359"/>
    <w:rsid w:val="003F0C8A"/>
    <w:rsid w:val="003F150E"/>
    <w:rsid w:val="003F1A79"/>
    <w:rsid w:val="003F1CDD"/>
    <w:rsid w:val="003F2912"/>
    <w:rsid w:val="003F3639"/>
    <w:rsid w:val="003F5270"/>
    <w:rsid w:val="003F572F"/>
    <w:rsid w:val="003F63EA"/>
    <w:rsid w:val="003F767D"/>
    <w:rsid w:val="00400D2E"/>
    <w:rsid w:val="00400FBA"/>
    <w:rsid w:val="0040127D"/>
    <w:rsid w:val="00402634"/>
    <w:rsid w:val="0040410D"/>
    <w:rsid w:val="004047FF"/>
    <w:rsid w:val="00405744"/>
    <w:rsid w:val="00405E45"/>
    <w:rsid w:val="00406295"/>
    <w:rsid w:val="004065FC"/>
    <w:rsid w:val="00406BA7"/>
    <w:rsid w:val="00406FCA"/>
    <w:rsid w:val="00411342"/>
    <w:rsid w:val="0041342A"/>
    <w:rsid w:val="00413517"/>
    <w:rsid w:val="00414518"/>
    <w:rsid w:val="00414772"/>
    <w:rsid w:val="00414955"/>
    <w:rsid w:val="00414FBF"/>
    <w:rsid w:val="004177DC"/>
    <w:rsid w:val="004206B0"/>
    <w:rsid w:val="00421361"/>
    <w:rsid w:val="0042146F"/>
    <w:rsid w:val="0042575F"/>
    <w:rsid w:val="00425B5D"/>
    <w:rsid w:val="00426B30"/>
    <w:rsid w:val="00427FCD"/>
    <w:rsid w:val="00430A1F"/>
    <w:rsid w:val="00430E2C"/>
    <w:rsid w:val="0043206A"/>
    <w:rsid w:val="0043370F"/>
    <w:rsid w:val="004341DD"/>
    <w:rsid w:val="0043421D"/>
    <w:rsid w:val="00434352"/>
    <w:rsid w:val="004347EC"/>
    <w:rsid w:val="004362E4"/>
    <w:rsid w:val="0043736E"/>
    <w:rsid w:val="004374A9"/>
    <w:rsid w:val="00440E66"/>
    <w:rsid w:val="00441165"/>
    <w:rsid w:val="00443FD1"/>
    <w:rsid w:val="00444B35"/>
    <w:rsid w:val="00446C83"/>
    <w:rsid w:val="00447B3C"/>
    <w:rsid w:val="0045035D"/>
    <w:rsid w:val="00450610"/>
    <w:rsid w:val="00450DA9"/>
    <w:rsid w:val="004511E7"/>
    <w:rsid w:val="00451DB1"/>
    <w:rsid w:val="004523C3"/>
    <w:rsid w:val="0045395F"/>
    <w:rsid w:val="00453A66"/>
    <w:rsid w:val="0045568C"/>
    <w:rsid w:val="00455C06"/>
    <w:rsid w:val="004572F4"/>
    <w:rsid w:val="004573A4"/>
    <w:rsid w:val="00457621"/>
    <w:rsid w:val="00462806"/>
    <w:rsid w:val="004631A8"/>
    <w:rsid w:val="004651BD"/>
    <w:rsid w:val="00466181"/>
    <w:rsid w:val="00467278"/>
    <w:rsid w:val="00467E43"/>
    <w:rsid w:val="00467FAB"/>
    <w:rsid w:val="0047146B"/>
    <w:rsid w:val="004715BC"/>
    <w:rsid w:val="00471BAE"/>
    <w:rsid w:val="00471BF8"/>
    <w:rsid w:val="004721E3"/>
    <w:rsid w:val="004728AF"/>
    <w:rsid w:val="00472BC7"/>
    <w:rsid w:val="00474257"/>
    <w:rsid w:val="0047434F"/>
    <w:rsid w:val="004752DE"/>
    <w:rsid w:val="004771F4"/>
    <w:rsid w:val="00477F6A"/>
    <w:rsid w:val="00480A18"/>
    <w:rsid w:val="00480FA8"/>
    <w:rsid w:val="00481566"/>
    <w:rsid w:val="00481D05"/>
    <w:rsid w:val="00481F58"/>
    <w:rsid w:val="004831AB"/>
    <w:rsid w:val="004842DC"/>
    <w:rsid w:val="00485BC8"/>
    <w:rsid w:val="00486234"/>
    <w:rsid w:val="00486C85"/>
    <w:rsid w:val="00487273"/>
    <w:rsid w:val="00487D55"/>
    <w:rsid w:val="00490368"/>
    <w:rsid w:val="004926BF"/>
    <w:rsid w:val="00492BB6"/>
    <w:rsid w:val="00492ED7"/>
    <w:rsid w:val="004935E4"/>
    <w:rsid w:val="004936F8"/>
    <w:rsid w:val="004942D3"/>
    <w:rsid w:val="00495F99"/>
    <w:rsid w:val="0049678E"/>
    <w:rsid w:val="00496B4C"/>
    <w:rsid w:val="00496E22"/>
    <w:rsid w:val="00497CCD"/>
    <w:rsid w:val="004A007B"/>
    <w:rsid w:val="004A04CB"/>
    <w:rsid w:val="004A0A12"/>
    <w:rsid w:val="004A0E3C"/>
    <w:rsid w:val="004A1F95"/>
    <w:rsid w:val="004A2C73"/>
    <w:rsid w:val="004A34C5"/>
    <w:rsid w:val="004A4AC3"/>
    <w:rsid w:val="004A523E"/>
    <w:rsid w:val="004A5559"/>
    <w:rsid w:val="004A7838"/>
    <w:rsid w:val="004B0772"/>
    <w:rsid w:val="004B1330"/>
    <w:rsid w:val="004B1C2F"/>
    <w:rsid w:val="004B1F58"/>
    <w:rsid w:val="004B2341"/>
    <w:rsid w:val="004B290D"/>
    <w:rsid w:val="004B41FD"/>
    <w:rsid w:val="004B49C1"/>
    <w:rsid w:val="004B5DA4"/>
    <w:rsid w:val="004B621C"/>
    <w:rsid w:val="004C3656"/>
    <w:rsid w:val="004C46FD"/>
    <w:rsid w:val="004C5AB9"/>
    <w:rsid w:val="004C66C0"/>
    <w:rsid w:val="004C7C80"/>
    <w:rsid w:val="004D159E"/>
    <w:rsid w:val="004D184F"/>
    <w:rsid w:val="004D3037"/>
    <w:rsid w:val="004D34D7"/>
    <w:rsid w:val="004D3994"/>
    <w:rsid w:val="004D53CC"/>
    <w:rsid w:val="004D7285"/>
    <w:rsid w:val="004E2F2F"/>
    <w:rsid w:val="004E3194"/>
    <w:rsid w:val="004E376D"/>
    <w:rsid w:val="004E41F0"/>
    <w:rsid w:val="004E4899"/>
    <w:rsid w:val="004E49D2"/>
    <w:rsid w:val="004E7137"/>
    <w:rsid w:val="004E73A4"/>
    <w:rsid w:val="004E76A0"/>
    <w:rsid w:val="004F161B"/>
    <w:rsid w:val="004F1D7A"/>
    <w:rsid w:val="004F2309"/>
    <w:rsid w:val="004F24F0"/>
    <w:rsid w:val="004F4E35"/>
    <w:rsid w:val="004F5AA6"/>
    <w:rsid w:val="004F5C9F"/>
    <w:rsid w:val="004F6770"/>
    <w:rsid w:val="00500555"/>
    <w:rsid w:val="00501D1B"/>
    <w:rsid w:val="0050479E"/>
    <w:rsid w:val="00505615"/>
    <w:rsid w:val="00505E55"/>
    <w:rsid w:val="005064E0"/>
    <w:rsid w:val="0050732D"/>
    <w:rsid w:val="00507D76"/>
    <w:rsid w:val="00510CB9"/>
    <w:rsid w:val="0051267A"/>
    <w:rsid w:val="00513771"/>
    <w:rsid w:val="00513E3E"/>
    <w:rsid w:val="005147EB"/>
    <w:rsid w:val="005148B1"/>
    <w:rsid w:val="005156D6"/>
    <w:rsid w:val="00515E84"/>
    <w:rsid w:val="00516160"/>
    <w:rsid w:val="00516B9B"/>
    <w:rsid w:val="005174FC"/>
    <w:rsid w:val="005209A5"/>
    <w:rsid w:val="005214A3"/>
    <w:rsid w:val="005215D0"/>
    <w:rsid w:val="00521CFA"/>
    <w:rsid w:val="00522D94"/>
    <w:rsid w:val="00522EF6"/>
    <w:rsid w:val="0052325B"/>
    <w:rsid w:val="00523333"/>
    <w:rsid w:val="005240E4"/>
    <w:rsid w:val="00524DCA"/>
    <w:rsid w:val="00524EAF"/>
    <w:rsid w:val="005278B3"/>
    <w:rsid w:val="00527E59"/>
    <w:rsid w:val="00530860"/>
    <w:rsid w:val="00531606"/>
    <w:rsid w:val="005317B4"/>
    <w:rsid w:val="00533579"/>
    <w:rsid w:val="00533CDA"/>
    <w:rsid w:val="00535672"/>
    <w:rsid w:val="00535ED1"/>
    <w:rsid w:val="00536544"/>
    <w:rsid w:val="00536DDA"/>
    <w:rsid w:val="00536DDC"/>
    <w:rsid w:val="00537033"/>
    <w:rsid w:val="00537C4D"/>
    <w:rsid w:val="00540CBC"/>
    <w:rsid w:val="00541227"/>
    <w:rsid w:val="00541DEE"/>
    <w:rsid w:val="00542322"/>
    <w:rsid w:val="00542653"/>
    <w:rsid w:val="00542ECE"/>
    <w:rsid w:val="005434C8"/>
    <w:rsid w:val="00544160"/>
    <w:rsid w:val="00544CA3"/>
    <w:rsid w:val="00545AC1"/>
    <w:rsid w:val="00545CFA"/>
    <w:rsid w:val="005466F3"/>
    <w:rsid w:val="00547F01"/>
    <w:rsid w:val="00547F28"/>
    <w:rsid w:val="00550881"/>
    <w:rsid w:val="00551190"/>
    <w:rsid w:val="00553761"/>
    <w:rsid w:val="0055469D"/>
    <w:rsid w:val="005550D7"/>
    <w:rsid w:val="00555716"/>
    <w:rsid w:val="00555720"/>
    <w:rsid w:val="00555C23"/>
    <w:rsid w:val="00555F3E"/>
    <w:rsid w:val="00556EB8"/>
    <w:rsid w:val="00557376"/>
    <w:rsid w:val="00557951"/>
    <w:rsid w:val="00557A99"/>
    <w:rsid w:val="005600A1"/>
    <w:rsid w:val="005606F1"/>
    <w:rsid w:val="005618C5"/>
    <w:rsid w:val="00561A68"/>
    <w:rsid w:val="0056211F"/>
    <w:rsid w:val="00562616"/>
    <w:rsid w:val="00563E3F"/>
    <w:rsid w:val="00564783"/>
    <w:rsid w:val="00564863"/>
    <w:rsid w:val="0056633F"/>
    <w:rsid w:val="00567301"/>
    <w:rsid w:val="0056762E"/>
    <w:rsid w:val="00567724"/>
    <w:rsid w:val="00567EDF"/>
    <w:rsid w:val="005703DA"/>
    <w:rsid w:val="00570D11"/>
    <w:rsid w:val="005733F3"/>
    <w:rsid w:val="00574B73"/>
    <w:rsid w:val="005765F7"/>
    <w:rsid w:val="00576966"/>
    <w:rsid w:val="0057799E"/>
    <w:rsid w:val="00580282"/>
    <w:rsid w:val="00580453"/>
    <w:rsid w:val="0058055D"/>
    <w:rsid w:val="00581348"/>
    <w:rsid w:val="005823F5"/>
    <w:rsid w:val="00582C4D"/>
    <w:rsid w:val="00582F0B"/>
    <w:rsid w:val="0058683B"/>
    <w:rsid w:val="00587881"/>
    <w:rsid w:val="00587EEB"/>
    <w:rsid w:val="00590D15"/>
    <w:rsid w:val="00591ECF"/>
    <w:rsid w:val="00591FD8"/>
    <w:rsid w:val="00592911"/>
    <w:rsid w:val="005933EF"/>
    <w:rsid w:val="0059355E"/>
    <w:rsid w:val="00593BBC"/>
    <w:rsid w:val="005963B3"/>
    <w:rsid w:val="00597AB8"/>
    <w:rsid w:val="005A06D2"/>
    <w:rsid w:val="005A0989"/>
    <w:rsid w:val="005A17B2"/>
    <w:rsid w:val="005A2D26"/>
    <w:rsid w:val="005A4366"/>
    <w:rsid w:val="005A4381"/>
    <w:rsid w:val="005A4AEE"/>
    <w:rsid w:val="005A5B87"/>
    <w:rsid w:val="005A6730"/>
    <w:rsid w:val="005A6F07"/>
    <w:rsid w:val="005A7635"/>
    <w:rsid w:val="005B0162"/>
    <w:rsid w:val="005B0E20"/>
    <w:rsid w:val="005B0F2A"/>
    <w:rsid w:val="005B38EF"/>
    <w:rsid w:val="005B4A8A"/>
    <w:rsid w:val="005B5410"/>
    <w:rsid w:val="005B78DF"/>
    <w:rsid w:val="005B79BF"/>
    <w:rsid w:val="005B7DF6"/>
    <w:rsid w:val="005C0E6F"/>
    <w:rsid w:val="005C26EC"/>
    <w:rsid w:val="005C314A"/>
    <w:rsid w:val="005C4760"/>
    <w:rsid w:val="005C5C89"/>
    <w:rsid w:val="005C63AA"/>
    <w:rsid w:val="005D1882"/>
    <w:rsid w:val="005D3241"/>
    <w:rsid w:val="005D5538"/>
    <w:rsid w:val="005D5803"/>
    <w:rsid w:val="005D5AFC"/>
    <w:rsid w:val="005D6380"/>
    <w:rsid w:val="005E0253"/>
    <w:rsid w:val="005E0DB0"/>
    <w:rsid w:val="005E0EA4"/>
    <w:rsid w:val="005E1B8D"/>
    <w:rsid w:val="005E2570"/>
    <w:rsid w:val="005E2AA1"/>
    <w:rsid w:val="005E3653"/>
    <w:rsid w:val="005E3C5C"/>
    <w:rsid w:val="005E5E53"/>
    <w:rsid w:val="005E6C06"/>
    <w:rsid w:val="005F0B76"/>
    <w:rsid w:val="005F1147"/>
    <w:rsid w:val="005F24F8"/>
    <w:rsid w:val="005F28EC"/>
    <w:rsid w:val="005F2EF8"/>
    <w:rsid w:val="005F4526"/>
    <w:rsid w:val="005F487C"/>
    <w:rsid w:val="005F4D43"/>
    <w:rsid w:val="005F56D8"/>
    <w:rsid w:val="005F6D80"/>
    <w:rsid w:val="005F7475"/>
    <w:rsid w:val="00600665"/>
    <w:rsid w:val="00600867"/>
    <w:rsid w:val="0060322B"/>
    <w:rsid w:val="00605116"/>
    <w:rsid w:val="00605DAB"/>
    <w:rsid w:val="00606FE5"/>
    <w:rsid w:val="006075CB"/>
    <w:rsid w:val="00607BF5"/>
    <w:rsid w:val="00607E29"/>
    <w:rsid w:val="006107D8"/>
    <w:rsid w:val="00610B2A"/>
    <w:rsid w:val="00610E90"/>
    <w:rsid w:val="00611B42"/>
    <w:rsid w:val="00613D20"/>
    <w:rsid w:val="00614180"/>
    <w:rsid w:val="00614213"/>
    <w:rsid w:val="00614390"/>
    <w:rsid w:val="00614593"/>
    <w:rsid w:val="00615C94"/>
    <w:rsid w:val="00616B1E"/>
    <w:rsid w:val="00617189"/>
    <w:rsid w:val="00617AEB"/>
    <w:rsid w:val="00620312"/>
    <w:rsid w:val="00620CDE"/>
    <w:rsid w:val="00620EF5"/>
    <w:rsid w:val="00621031"/>
    <w:rsid w:val="00621F9D"/>
    <w:rsid w:val="00622E77"/>
    <w:rsid w:val="00622FB0"/>
    <w:rsid w:val="00623EDF"/>
    <w:rsid w:val="006245AD"/>
    <w:rsid w:val="0062508C"/>
    <w:rsid w:val="006251C5"/>
    <w:rsid w:val="00625BDB"/>
    <w:rsid w:val="00626061"/>
    <w:rsid w:val="006269F3"/>
    <w:rsid w:val="00626E33"/>
    <w:rsid w:val="00627E1A"/>
    <w:rsid w:val="00630132"/>
    <w:rsid w:val="00630E97"/>
    <w:rsid w:val="00631B42"/>
    <w:rsid w:val="00632409"/>
    <w:rsid w:val="00632B2F"/>
    <w:rsid w:val="00633C5F"/>
    <w:rsid w:val="00634A52"/>
    <w:rsid w:val="00634C97"/>
    <w:rsid w:val="00636DE5"/>
    <w:rsid w:val="00637062"/>
    <w:rsid w:val="00637882"/>
    <w:rsid w:val="00637EA4"/>
    <w:rsid w:val="00640198"/>
    <w:rsid w:val="006405B9"/>
    <w:rsid w:val="00640CE6"/>
    <w:rsid w:val="0064148F"/>
    <w:rsid w:val="00641559"/>
    <w:rsid w:val="00641B43"/>
    <w:rsid w:val="00641BBE"/>
    <w:rsid w:val="00642094"/>
    <w:rsid w:val="006425C8"/>
    <w:rsid w:val="00642AAC"/>
    <w:rsid w:val="006438CC"/>
    <w:rsid w:val="0064454B"/>
    <w:rsid w:val="00651180"/>
    <w:rsid w:val="00651642"/>
    <w:rsid w:val="00651E27"/>
    <w:rsid w:val="0065228E"/>
    <w:rsid w:val="006522F6"/>
    <w:rsid w:val="0065320D"/>
    <w:rsid w:val="006541E7"/>
    <w:rsid w:val="006543A7"/>
    <w:rsid w:val="0065472D"/>
    <w:rsid w:val="00657E9E"/>
    <w:rsid w:val="00657F44"/>
    <w:rsid w:val="006617D5"/>
    <w:rsid w:val="006621C2"/>
    <w:rsid w:val="0066441C"/>
    <w:rsid w:val="00664997"/>
    <w:rsid w:val="00665818"/>
    <w:rsid w:val="0066735F"/>
    <w:rsid w:val="006677EA"/>
    <w:rsid w:val="006719DA"/>
    <w:rsid w:val="0067400A"/>
    <w:rsid w:val="006745C1"/>
    <w:rsid w:val="006748AD"/>
    <w:rsid w:val="006748D1"/>
    <w:rsid w:val="00675716"/>
    <w:rsid w:val="0067583C"/>
    <w:rsid w:val="00675BF2"/>
    <w:rsid w:val="006767E5"/>
    <w:rsid w:val="006768D0"/>
    <w:rsid w:val="006769FD"/>
    <w:rsid w:val="0068015D"/>
    <w:rsid w:val="006817EE"/>
    <w:rsid w:val="00682426"/>
    <w:rsid w:val="0068290C"/>
    <w:rsid w:val="0068423B"/>
    <w:rsid w:val="00684268"/>
    <w:rsid w:val="00684914"/>
    <w:rsid w:val="00685206"/>
    <w:rsid w:val="00686BBF"/>
    <w:rsid w:val="00690994"/>
    <w:rsid w:val="00690E9C"/>
    <w:rsid w:val="00692DBC"/>
    <w:rsid w:val="006937DC"/>
    <w:rsid w:val="00695CB9"/>
    <w:rsid w:val="0069696E"/>
    <w:rsid w:val="00696DA7"/>
    <w:rsid w:val="006A0FC7"/>
    <w:rsid w:val="006A1889"/>
    <w:rsid w:val="006A1956"/>
    <w:rsid w:val="006A1F83"/>
    <w:rsid w:val="006A23DB"/>
    <w:rsid w:val="006A3D24"/>
    <w:rsid w:val="006A6103"/>
    <w:rsid w:val="006A61D1"/>
    <w:rsid w:val="006A6A22"/>
    <w:rsid w:val="006A76F0"/>
    <w:rsid w:val="006A7B4B"/>
    <w:rsid w:val="006A7E4E"/>
    <w:rsid w:val="006B37FF"/>
    <w:rsid w:val="006B3B3D"/>
    <w:rsid w:val="006B3DDA"/>
    <w:rsid w:val="006B4152"/>
    <w:rsid w:val="006B5246"/>
    <w:rsid w:val="006B5D6F"/>
    <w:rsid w:val="006B6067"/>
    <w:rsid w:val="006B6993"/>
    <w:rsid w:val="006B6B83"/>
    <w:rsid w:val="006B7068"/>
    <w:rsid w:val="006C0D95"/>
    <w:rsid w:val="006C15BC"/>
    <w:rsid w:val="006C1BE4"/>
    <w:rsid w:val="006C25A8"/>
    <w:rsid w:val="006C2959"/>
    <w:rsid w:val="006C33A7"/>
    <w:rsid w:val="006C3A2D"/>
    <w:rsid w:val="006C57BA"/>
    <w:rsid w:val="006C58C6"/>
    <w:rsid w:val="006C58F6"/>
    <w:rsid w:val="006C5E52"/>
    <w:rsid w:val="006C5FBC"/>
    <w:rsid w:val="006C7867"/>
    <w:rsid w:val="006C7EEB"/>
    <w:rsid w:val="006D00AB"/>
    <w:rsid w:val="006D0364"/>
    <w:rsid w:val="006D09A4"/>
    <w:rsid w:val="006D1320"/>
    <w:rsid w:val="006D239A"/>
    <w:rsid w:val="006D2DE8"/>
    <w:rsid w:val="006D3CAC"/>
    <w:rsid w:val="006D4C6E"/>
    <w:rsid w:val="006D6349"/>
    <w:rsid w:val="006D7E4A"/>
    <w:rsid w:val="006E00F0"/>
    <w:rsid w:val="006E0714"/>
    <w:rsid w:val="006E0B89"/>
    <w:rsid w:val="006E14A6"/>
    <w:rsid w:val="006E1504"/>
    <w:rsid w:val="006E3056"/>
    <w:rsid w:val="006E3893"/>
    <w:rsid w:val="006E47F4"/>
    <w:rsid w:val="006E6645"/>
    <w:rsid w:val="006E74D9"/>
    <w:rsid w:val="006E77A5"/>
    <w:rsid w:val="006F0DED"/>
    <w:rsid w:val="006F1FEA"/>
    <w:rsid w:val="006F3316"/>
    <w:rsid w:val="006F3942"/>
    <w:rsid w:val="006F4805"/>
    <w:rsid w:val="006F5541"/>
    <w:rsid w:val="006F5D18"/>
    <w:rsid w:val="006F5E93"/>
    <w:rsid w:val="006F61B9"/>
    <w:rsid w:val="006F7197"/>
    <w:rsid w:val="006F7BFC"/>
    <w:rsid w:val="007001CB"/>
    <w:rsid w:val="007013D3"/>
    <w:rsid w:val="0070183C"/>
    <w:rsid w:val="00702C86"/>
    <w:rsid w:val="00702D57"/>
    <w:rsid w:val="00702EB9"/>
    <w:rsid w:val="007034F4"/>
    <w:rsid w:val="0070454B"/>
    <w:rsid w:val="007048EF"/>
    <w:rsid w:val="00704AF6"/>
    <w:rsid w:val="00706455"/>
    <w:rsid w:val="007073A1"/>
    <w:rsid w:val="0071024A"/>
    <w:rsid w:val="00710694"/>
    <w:rsid w:val="0071262B"/>
    <w:rsid w:val="007139A3"/>
    <w:rsid w:val="00714E0B"/>
    <w:rsid w:val="00716B7D"/>
    <w:rsid w:val="00716C89"/>
    <w:rsid w:val="007175D6"/>
    <w:rsid w:val="00721628"/>
    <w:rsid w:val="007219A0"/>
    <w:rsid w:val="00722521"/>
    <w:rsid w:val="00722BB2"/>
    <w:rsid w:val="00722DC2"/>
    <w:rsid w:val="00723F23"/>
    <w:rsid w:val="00724EF6"/>
    <w:rsid w:val="007251BA"/>
    <w:rsid w:val="007259C6"/>
    <w:rsid w:val="0072770C"/>
    <w:rsid w:val="007319B6"/>
    <w:rsid w:val="00731D95"/>
    <w:rsid w:val="00733863"/>
    <w:rsid w:val="007355AC"/>
    <w:rsid w:val="00736596"/>
    <w:rsid w:val="00736725"/>
    <w:rsid w:val="00736E26"/>
    <w:rsid w:val="0074065F"/>
    <w:rsid w:val="00740A87"/>
    <w:rsid w:val="00742C09"/>
    <w:rsid w:val="007449AB"/>
    <w:rsid w:val="007456AE"/>
    <w:rsid w:val="00747F67"/>
    <w:rsid w:val="0075035A"/>
    <w:rsid w:val="00752FF2"/>
    <w:rsid w:val="00753468"/>
    <w:rsid w:val="0075402D"/>
    <w:rsid w:val="00754E9B"/>
    <w:rsid w:val="0075734B"/>
    <w:rsid w:val="007575B1"/>
    <w:rsid w:val="0076067C"/>
    <w:rsid w:val="00760EC1"/>
    <w:rsid w:val="007617CB"/>
    <w:rsid w:val="00761B22"/>
    <w:rsid w:val="00762084"/>
    <w:rsid w:val="007626E4"/>
    <w:rsid w:val="00762AE5"/>
    <w:rsid w:val="00763214"/>
    <w:rsid w:val="00763472"/>
    <w:rsid w:val="007655F9"/>
    <w:rsid w:val="00765CA3"/>
    <w:rsid w:val="00770851"/>
    <w:rsid w:val="007711A7"/>
    <w:rsid w:val="007731CB"/>
    <w:rsid w:val="0077365E"/>
    <w:rsid w:val="0077486A"/>
    <w:rsid w:val="00774A05"/>
    <w:rsid w:val="00774C9D"/>
    <w:rsid w:val="00775026"/>
    <w:rsid w:val="00775081"/>
    <w:rsid w:val="0077650E"/>
    <w:rsid w:val="0077657F"/>
    <w:rsid w:val="00776664"/>
    <w:rsid w:val="00776EB7"/>
    <w:rsid w:val="0077747F"/>
    <w:rsid w:val="00777CB1"/>
    <w:rsid w:val="00777F7C"/>
    <w:rsid w:val="007808BE"/>
    <w:rsid w:val="00781434"/>
    <w:rsid w:val="00783AE4"/>
    <w:rsid w:val="007845FE"/>
    <w:rsid w:val="00784BFB"/>
    <w:rsid w:val="00785A1C"/>
    <w:rsid w:val="00785BD1"/>
    <w:rsid w:val="00786F32"/>
    <w:rsid w:val="00790464"/>
    <w:rsid w:val="00790AE8"/>
    <w:rsid w:val="0079137A"/>
    <w:rsid w:val="007913A3"/>
    <w:rsid w:val="00791512"/>
    <w:rsid w:val="00791E4B"/>
    <w:rsid w:val="00793179"/>
    <w:rsid w:val="007934C0"/>
    <w:rsid w:val="0079449E"/>
    <w:rsid w:val="007951EF"/>
    <w:rsid w:val="00795481"/>
    <w:rsid w:val="00796580"/>
    <w:rsid w:val="00797425"/>
    <w:rsid w:val="00797F3E"/>
    <w:rsid w:val="007A07F7"/>
    <w:rsid w:val="007A18B9"/>
    <w:rsid w:val="007A21F4"/>
    <w:rsid w:val="007A2A35"/>
    <w:rsid w:val="007A2DC6"/>
    <w:rsid w:val="007A30A4"/>
    <w:rsid w:val="007A343C"/>
    <w:rsid w:val="007A4010"/>
    <w:rsid w:val="007A4235"/>
    <w:rsid w:val="007A4AC2"/>
    <w:rsid w:val="007A513A"/>
    <w:rsid w:val="007A5434"/>
    <w:rsid w:val="007A583D"/>
    <w:rsid w:val="007A78BE"/>
    <w:rsid w:val="007B0B51"/>
    <w:rsid w:val="007B141B"/>
    <w:rsid w:val="007B16FF"/>
    <w:rsid w:val="007B1ADC"/>
    <w:rsid w:val="007B1F16"/>
    <w:rsid w:val="007B3863"/>
    <w:rsid w:val="007B3DFF"/>
    <w:rsid w:val="007B433C"/>
    <w:rsid w:val="007B45C9"/>
    <w:rsid w:val="007B5950"/>
    <w:rsid w:val="007B646E"/>
    <w:rsid w:val="007B755C"/>
    <w:rsid w:val="007C1BD4"/>
    <w:rsid w:val="007C1EF1"/>
    <w:rsid w:val="007C3B43"/>
    <w:rsid w:val="007C41A1"/>
    <w:rsid w:val="007C5D81"/>
    <w:rsid w:val="007C6E65"/>
    <w:rsid w:val="007C7B19"/>
    <w:rsid w:val="007D0A8A"/>
    <w:rsid w:val="007D266E"/>
    <w:rsid w:val="007D34CD"/>
    <w:rsid w:val="007D403D"/>
    <w:rsid w:val="007D40F6"/>
    <w:rsid w:val="007D4579"/>
    <w:rsid w:val="007D52D4"/>
    <w:rsid w:val="007D56EA"/>
    <w:rsid w:val="007D5CE2"/>
    <w:rsid w:val="007D757D"/>
    <w:rsid w:val="007D7913"/>
    <w:rsid w:val="007D7C1E"/>
    <w:rsid w:val="007D7F29"/>
    <w:rsid w:val="007E01D8"/>
    <w:rsid w:val="007E0266"/>
    <w:rsid w:val="007E0F73"/>
    <w:rsid w:val="007E1442"/>
    <w:rsid w:val="007E315A"/>
    <w:rsid w:val="007E3CEC"/>
    <w:rsid w:val="007E3D61"/>
    <w:rsid w:val="007E5A92"/>
    <w:rsid w:val="007E6527"/>
    <w:rsid w:val="007E6C2E"/>
    <w:rsid w:val="007F17A9"/>
    <w:rsid w:val="007F43B2"/>
    <w:rsid w:val="007F4DE5"/>
    <w:rsid w:val="007F52CF"/>
    <w:rsid w:val="007F5A65"/>
    <w:rsid w:val="007F5E63"/>
    <w:rsid w:val="007F66B9"/>
    <w:rsid w:val="007F7727"/>
    <w:rsid w:val="007F7B07"/>
    <w:rsid w:val="007F7E31"/>
    <w:rsid w:val="008036BA"/>
    <w:rsid w:val="00805AF0"/>
    <w:rsid w:val="008060F3"/>
    <w:rsid w:val="0080632D"/>
    <w:rsid w:val="0080724B"/>
    <w:rsid w:val="008100CC"/>
    <w:rsid w:val="00811117"/>
    <w:rsid w:val="0081118A"/>
    <w:rsid w:val="008118B4"/>
    <w:rsid w:val="0081339D"/>
    <w:rsid w:val="00813B90"/>
    <w:rsid w:val="00813DCF"/>
    <w:rsid w:val="00814918"/>
    <w:rsid w:val="00816852"/>
    <w:rsid w:val="008177EA"/>
    <w:rsid w:val="00821C06"/>
    <w:rsid w:val="00821D82"/>
    <w:rsid w:val="008221B1"/>
    <w:rsid w:val="008228D7"/>
    <w:rsid w:val="00823531"/>
    <w:rsid w:val="00824412"/>
    <w:rsid w:val="008251C2"/>
    <w:rsid w:val="008256D8"/>
    <w:rsid w:val="00826351"/>
    <w:rsid w:val="00827474"/>
    <w:rsid w:val="0082767F"/>
    <w:rsid w:val="0083028B"/>
    <w:rsid w:val="00830428"/>
    <w:rsid w:val="00830ADD"/>
    <w:rsid w:val="00830D26"/>
    <w:rsid w:val="00831526"/>
    <w:rsid w:val="00831990"/>
    <w:rsid w:val="00832415"/>
    <w:rsid w:val="008335A2"/>
    <w:rsid w:val="0083438C"/>
    <w:rsid w:val="0083493B"/>
    <w:rsid w:val="0083688B"/>
    <w:rsid w:val="0083750F"/>
    <w:rsid w:val="00840CAA"/>
    <w:rsid w:val="008410D2"/>
    <w:rsid w:val="008417CE"/>
    <w:rsid w:val="00843293"/>
    <w:rsid w:val="00843DEE"/>
    <w:rsid w:val="008444B5"/>
    <w:rsid w:val="008460E0"/>
    <w:rsid w:val="00846A06"/>
    <w:rsid w:val="00846DBB"/>
    <w:rsid w:val="00847797"/>
    <w:rsid w:val="008478E9"/>
    <w:rsid w:val="00850128"/>
    <w:rsid w:val="00850222"/>
    <w:rsid w:val="008516D2"/>
    <w:rsid w:val="0085196E"/>
    <w:rsid w:val="00851AB9"/>
    <w:rsid w:val="008525C0"/>
    <w:rsid w:val="0085441D"/>
    <w:rsid w:val="008576B1"/>
    <w:rsid w:val="008603F5"/>
    <w:rsid w:val="00861798"/>
    <w:rsid w:val="00861E72"/>
    <w:rsid w:val="00862150"/>
    <w:rsid w:val="00863132"/>
    <w:rsid w:val="00864CE3"/>
    <w:rsid w:val="0086592F"/>
    <w:rsid w:val="00865B2A"/>
    <w:rsid w:val="00867B2C"/>
    <w:rsid w:val="00867C5D"/>
    <w:rsid w:val="00870A55"/>
    <w:rsid w:val="0087228F"/>
    <w:rsid w:val="00872637"/>
    <w:rsid w:val="0087390D"/>
    <w:rsid w:val="008751ED"/>
    <w:rsid w:val="00875C46"/>
    <w:rsid w:val="00875FAD"/>
    <w:rsid w:val="00877A31"/>
    <w:rsid w:val="00880449"/>
    <w:rsid w:val="00880F81"/>
    <w:rsid w:val="00881ECF"/>
    <w:rsid w:val="00882CAE"/>
    <w:rsid w:val="00883BE5"/>
    <w:rsid w:val="008842CF"/>
    <w:rsid w:val="0088576B"/>
    <w:rsid w:val="008859EA"/>
    <w:rsid w:val="00886949"/>
    <w:rsid w:val="008928D2"/>
    <w:rsid w:val="0089331B"/>
    <w:rsid w:val="00893E90"/>
    <w:rsid w:val="008944DE"/>
    <w:rsid w:val="0089632A"/>
    <w:rsid w:val="00896EA6"/>
    <w:rsid w:val="008975C4"/>
    <w:rsid w:val="00897DD1"/>
    <w:rsid w:val="008A0BE8"/>
    <w:rsid w:val="008A0E0B"/>
    <w:rsid w:val="008A1DEE"/>
    <w:rsid w:val="008A3393"/>
    <w:rsid w:val="008A4A7C"/>
    <w:rsid w:val="008A4F1B"/>
    <w:rsid w:val="008A5C31"/>
    <w:rsid w:val="008A5D63"/>
    <w:rsid w:val="008A6028"/>
    <w:rsid w:val="008B0445"/>
    <w:rsid w:val="008B1636"/>
    <w:rsid w:val="008B2082"/>
    <w:rsid w:val="008B22BC"/>
    <w:rsid w:val="008B2B14"/>
    <w:rsid w:val="008B3375"/>
    <w:rsid w:val="008B3976"/>
    <w:rsid w:val="008B5ACF"/>
    <w:rsid w:val="008B6E3B"/>
    <w:rsid w:val="008B7812"/>
    <w:rsid w:val="008C04E4"/>
    <w:rsid w:val="008C13BB"/>
    <w:rsid w:val="008C1B6D"/>
    <w:rsid w:val="008C2D88"/>
    <w:rsid w:val="008C43CB"/>
    <w:rsid w:val="008C45A8"/>
    <w:rsid w:val="008C47D9"/>
    <w:rsid w:val="008C590C"/>
    <w:rsid w:val="008C6419"/>
    <w:rsid w:val="008C68EA"/>
    <w:rsid w:val="008C71FB"/>
    <w:rsid w:val="008C757D"/>
    <w:rsid w:val="008C7619"/>
    <w:rsid w:val="008C7986"/>
    <w:rsid w:val="008C7B6B"/>
    <w:rsid w:val="008C7D92"/>
    <w:rsid w:val="008D0125"/>
    <w:rsid w:val="008D059B"/>
    <w:rsid w:val="008D1196"/>
    <w:rsid w:val="008D19D6"/>
    <w:rsid w:val="008D1C82"/>
    <w:rsid w:val="008D1DBF"/>
    <w:rsid w:val="008D2108"/>
    <w:rsid w:val="008D293D"/>
    <w:rsid w:val="008D2BCE"/>
    <w:rsid w:val="008D3CA0"/>
    <w:rsid w:val="008D4A82"/>
    <w:rsid w:val="008D5F9D"/>
    <w:rsid w:val="008D6D22"/>
    <w:rsid w:val="008D7E04"/>
    <w:rsid w:val="008D7FDA"/>
    <w:rsid w:val="008E107D"/>
    <w:rsid w:val="008E21C8"/>
    <w:rsid w:val="008E2B95"/>
    <w:rsid w:val="008E2D78"/>
    <w:rsid w:val="008E36A2"/>
    <w:rsid w:val="008E37AE"/>
    <w:rsid w:val="008E3EC9"/>
    <w:rsid w:val="008E40FD"/>
    <w:rsid w:val="008E45A1"/>
    <w:rsid w:val="008E497E"/>
    <w:rsid w:val="008E508E"/>
    <w:rsid w:val="008E561B"/>
    <w:rsid w:val="008E5B67"/>
    <w:rsid w:val="008E70E7"/>
    <w:rsid w:val="008E7179"/>
    <w:rsid w:val="008E7240"/>
    <w:rsid w:val="008F052C"/>
    <w:rsid w:val="008F0A5C"/>
    <w:rsid w:val="008F12B7"/>
    <w:rsid w:val="008F200F"/>
    <w:rsid w:val="008F2148"/>
    <w:rsid w:val="008F239B"/>
    <w:rsid w:val="008F2C44"/>
    <w:rsid w:val="008F3272"/>
    <w:rsid w:val="008F347F"/>
    <w:rsid w:val="008F3601"/>
    <w:rsid w:val="008F3988"/>
    <w:rsid w:val="008F4F71"/>
    <w:rsid w:val="008F5788"/>
    <w:rsid w:val="008F5AD7"/>
    <w:rsid w:val="008F67AF"/>
    <w:rsid w:val="008F71B8"/>
    <w:rsid w:val="008F7829"/>
    <w:rsid w:val="008F7A41"/>
    <w:rsid w:val="008F7AD6"/>
    <w:rsid w:val="008F7C7B"/>
    <w:rsid w:val="009006AE"/>
    <w:rsid w:val="00900711"/>
    <w:rsid w:val="00901EA7"/>
    <w:rsid w:val="0090209B"/>
    <w:rsid w:val="00903838"/>
    <w:rsid w:val="009045B8"/>
    <w:rsid w:val="00904959"/>
    <w:rsid w:val="00906163"/>
    <w:rsid w:val="0090616C"/>
    <w:rsid w:val="00906DD6"/>
    <w:rsid w:val="00910D12"/>
    <w:rsid w:val="0091172F"/>
    <w:rsid w:val="0091181D"/>
    <w:rsid w:val="0091254A"/>
    <w:rsid w:val="009145BE"/>
    <w:rsid w:val="00914C22"/>
    <w:rsid w:val="00916A32"/>
    <w:rsid w:val="009178C3"/>
    <w:rsid w:val="009210D9"/>
    <w:rsid w:val="00922099"/>
    <w:rsid w:val="00922997"/>
    <w:rsid w:val="00922D9C"/>
    <w:rsid w:val="009236A0"/>
    <w:rsid w:val="00923FC8"/>
    <w:rsid w:val="00924EE0"/>
    <w:rsid w:val="0092558E"/>
    <w:rsid w:val="009271EA"/>
    <w:rsid w:val="009308C8"/>
    <w:rsid w:val="00930E40"/>
    <w:rsid w:val="00931EBF"/>
    <w:rsid w:val="0093261E"/>
    <w:rsid w:val="00932766"/>
    <w:rsid w:val="00932AF0"/>
    <w:rsid w:val="00932BA8"/>
    <w:rsid w:val="00932CC3"/>
    <w:rsid w:val="00932FC8"/>
    <w:rsid w:val="00933371"/>
    <w:rsid w:val="00934DFC"/>
    <w:rsid w:val="00935DCC"/>
    <w:rsid w:val="00937B3B"/>
    <w:rsid w:val="00937E1F"/>
    <w:rsid w:val="009403FE"/>
    <w:rsid w:val="00940575"/>
    <w:rsid w:val="009407FE"/>
    <w:rsid w:val="0094151D"/>
    <w:rsid w:val="00941622"/>
    <w:rsid w:val="0094280E"/>
    <w:rsid w:val="009439BD"/>
    <w:rsid w:val="009444B1"/>
    <w:rsid w:val="00945519"/>
    <w:rsid w:val="00945827"/>
    <w:rsid w:val="00946152"/>
    <w:rsid w:val="009471CB"/>
    <w:rsid w:val="0095086F"/>
    <w:rsid w:val="0095213A"/>
    <w:rsid w:val="009529C7"/>
    <w:rsid w:val="00952E9D"/>
    <w:rsid w:val="00954759"/>
    <w:rsid w:val="00955C84"/>
    <w:rsid w:val="00955D07"/>
    <w:rsid w:val="00955DAF"/>
    <w:rsid w:val="00955E86"/>
    <w:rsid w:val="00956213"/>
    <w:rsid w:val="009564CC"/>
    <w:rsid w:val="0095720B"/>
    <w:rsid w:val="00960BC5"/>
    <w:rsid w:val="0096139D"/>
    <w:rsid w:val="009617CC"/>
    <w:rsid w:val="009624D0"/>
    <w:rsid w:val="00962F30"/>
    <w:rsid w:val="00963B89"/>
    <w:rsid w:val="0096461B"/>
    <w:rsid w:val="00965689"/>
    <w:rsid w:val="00965AFD"/>
    <w:rsid w:val="00967054"/>
    <w:rsid w:val="0097001E"/>
    <w:rsid w:val="00970A0D"/>
    <w:rsid w:val="00970EE0"/>
    <w:rsid w:val="00971953"/>
    <w:rsid w:val="00971D25"/>
    <w:rsid w:val="00974473"/>
    <w:rsid w:val="00974B04"/>
    <w:rsid w:val="00975CA4"/>
    <w:rsid w:val="00977717"/>
    <w:rsid w:val="00977E02"/>
    <w:rsid w:val="00981D40"/>
    <w:rsid w:val="0098247F"/>
    <w:rsid w:val="00983533"/>
    <w:rsid w:val="00983BC8"/>
    <w:rsid w:val="009841E3"/>
    <w:rsid w:val="00984CE8"/>
    <w:rsid w:val="009856DF"/>
    <w:rsid w:val="009859DB"/>
    <w:rsid w:val="00987DB0"/>
    <w:rsid w:val="00987DBE"/>
    <w:rsid w:val="0099266D"/>
    <w:rsid w:val="00992DAC"/>
    <w:rsid w:val="00993861"/>
    <w:rsid w:val="00993AF3"/>
    <w:rsid w:val="00993B7A"/>
    <w:rsid w:val="00994180"/>
    <w:rsid w:val="00994C1F"/>
    <w:rsid w:val="00994F0B"/>
    <w:rsid w:val="0099504C"/>
    <w:rsid w:val="0099539F"/>
    <w:rsid w:val="0099566D"/>
    <w:rsid w:val="009957D7"/>
    <w:rsid w:val="0099674F"/>
    <w:rsid w:val="00996C08"/>
    <w:rsid w:val="009977DE"/>
    <w:rsid w:val="009A0C09"/>
    <w:rsid w:val="009A1D81"/>
    <w:rsid w:val="009A2338"/>
    <w:rsid w:val="009A2F8C"/>
    <w:rsid w:val="009A3C18"/>
    <w:rsid w:val="009A4587"/>
    <w:rsid w:val="009A63D9"/>
    <w:rsid w:val="009A6D72"/>
    <w:rsid w:val="009A76BE"/>
    <w:rsid w:val="009B231C"/>
    <w:rsid w:val="009B231D"/>
    <w:rsid w:val="009B2A53"/>
    <w:rsid w:val="009B5A33"/>
    <w:rsid w:val="009B5D8A"/>
    <w:rsid w:val="009B5E8B"/>
    <w:rsid w:val="009B60A4"/>
    <w:rsid w:val="009B6952"/>
    <w:rsid w:val="009C05D6"/>
    <w:rsid w:val="009C12EC"/>
    <w:rsid w:val="009C1F70"/>
    <w:rsid w:val="009C2C2E"/>
    <w:rsid w:val="009C306C"/>
    <w:rsid w:val="009C3674"/>
    <w:rsid w:val="009C3A3A"/>
    <w:rsid w:val="009C5893"/>
    <w:rsid w:val="009C6EFC"/>
    <w:rsid w:val="009C7B59"/>
    <w:rsid w:val="009D02B5"/>
    <w:rsid w:val="009D0907"/>
    <w:rsid w:val="009D0C05"/>
    <w:rsid w:val="009D31E9"/>
    <w:rsid w:val="009D3C2A"/>
    <w:rsid w:val="009D3E23"/>
    <w:rsid w:val="009D41C1"/>
    <w:rsid w:val="009D4D08"/>
    <w:rsid w:val="009D5108"/>
    <w:rsid w:val="009D5221"/>
    <w:rsid w:val="009D5494"/>
    <w:rsid w:val="009D7030"/>
    <w:rsid w:val="009D7BE5"/>
    <w:rsid w:val="009E033C"/>
    <w:rsid w:val="009E0726"/>
    <w:rsid w:val="009E135F"/>
    <w:rsid w:val="009E1752"/>
    <w:rsid w:val="009E23D6"/>
    <w:rsid w:val="009E34AC"/>
    <w:rsid w:val="009E3BEC"/>
    <w:rsid w:val="009E6278"/>
    <w:rsid w:val="009F03DF"/>
    <w:rsid w:val="009F120F"/>
    <w:rsid w:val="009F177A"/>
    <w:rsid w:val="009F1D8F"/>
    <w:rsid w:val="009F1E6F"/>
    <w:rsid w:val="009F21EA"/>
    <w:rsid w:val="009F33FD"/>
    <w:rsid w:val="009F599B"/>
    <w:rsid w:val="009F78C7"/>
    <w:rsid w:val="00A0098E"/>
    <w:rsid w:val="00A01726"/>
    <w:rsid w:val="00A02157"/>
    <w:rsid w:val="00A045B7"/>
    <w:rsid w:val="00A04B98"/>
    <w:rsid w:val="00A051ED"/>
    <w:rsid w:val="00A05AFB"/>
    <w:rsid w:val="00A069FE"/>
    <w:rsid w:val="00A06FBE"/>
    <w:rsid w:val="00A071E7"/>
    <w:rsid w:val="00A0782D"/>
    <w:rsid w:val="00A10225"/>
    <w:rsid w:val="00A1066B"/>
    <w:rsid w:val="00A117A1"/>
    <w:rsid w:val="00A11C9F"/>
    <w:rsid w:val="00A13456"/>
    <w:rsid w:val="00A14F9F"/>
    <w:rsid w:val="00A157A0"/>
    <w:rsid w:val="00A15CCE"/>
    <w:rsid w:val="00A1777C"/>
    <w:rsid w:val="00A20D81"/>
    <w:rsid w:val="00A23BE7"/>
    <w:rsid w:val="00A23CDC"/>
    <w:rsid w:val="00A242F2"/>
    <w:rsid w:val="00A249B8"/>
    <w:rsid w:val="00A25BF8"/>
    <w:rsid w:val="00A31039"/>
    <w:rsid w:val="00A31798"/>
    <w:rsid w:val="00A322A7"/>
    <w:rsid w:val="00A3265B"/>
    <w:rsid w:val="00A32724"/>
    <w:rsid w:val="00A33B72"/>
    <w:rsid w:val="00A33CCF"/>
    <w:rsid w:val="00A3437D"/>
    <w:rsid w:val="00A356A0"/>
    <w:rsid w:val="00A3592A"/>
    <w:rsid w:val="00A36178"/>
    <w:rsid w:val="00A36B39"/>
    <w:rsid w:val="00A37454"/>
    <w:rsid w:val="00A379BE"/>
    <w:rsid w:val="00A37A4D"/>
    <w:rsid w:val="00A37F84"/>
    <w:rsid w:val="00A40BF1"/>
    <w:rsid w:val="00A41176"/>
    <w:rsid w:val="00A41FB2"/>
    <w:rsid w:val="00A4200A"/>
    <w:rsid w:val="00A42A5F"/>
    <w:rsid w:val="00A42BBC"/>
    <w:rsid w:val="00A44DB8"/>
    <w:rsid w:val="00A4632D"/>
    <w:rsid w:val="00A466B4"/>
    <w:rsid w:val="00A4682C"/>
    <w:rsid w:val="00A47078"/>
    <w:rsid w:val="00A470F7"/>
    <w:rsid w:val="00A50F51"/>
    <w:rsid w:val="00A51ADC"/>
    <w:rsid w:val="00A52271"/>
    <w:rsid w:val="00A54F3E"/>
    <w:rsid w:val="00A55C71"/>
    <w:rsid w:val="00A56525"/>
    <w:rsid w:val="00A56642"/>
    <w:rsid w:val="00A56BF2"/>
    <w:rsid w:val="00A57111"/>
    <w:rsid w:val="00A57C8D"/>
    <w:rsid w:val="00A60B24"/>
    <w:rsid w:val="00A6168B"/>
    <w:rsid w:val="00A6250E"/>
    <w:rsid w:val="00A6309D"/>
    <w:rsid w:val="00A636E5"/>
    <w:rsid w:val="00A63AC4"/>
    <w:rsid w:val="00A64B8E"/>
    <w:rsid w:val="00A67891"/>
    <w:rsid w:val="00A67B11"/>
    <w:rsid w:val="00A70B7A"/>
    <w:rsid w:val="00A72E59"/>
    <w:rsid w:val="00A75468"/>
    <w:rsid w:val="00A805D3"/>
    <w:rsid w:val="00A805F5"/>
    <w:rsid w:val="00A80C72"/>
    <w:rsid w:val="00A80CF1"/>
    <w:rsid w:val="00A81058"/>
    <w:rsid w:val="00A810C1"/>
    <w:rsid w:val="00A8129E"/>
    <w:rsid w:val="00A81FBB"/>
    <w:rsid w:val="00A82BEF"/>
    <w:rsid w:val="00A82E52"/>
    <w:rsid w:val="00A82ECA"/>
    <w:rsid w:val="00A83745"/>
    <w:rsid w:val="00A837C5"/>
    <w:rsid w:val="00A839CD"/>
    <w:rsid w:val="00A83EBA"/>
    <w:rsid w:val="00A8464B"/>
    <w:rsid w:val="00A84BAA"/>
    <w:rsid w:val="00A85E10"/>
    <w:rsid w:val="00A8610E"/>
    <w:rsid w:val="00A86BA5"/>
    <w:rsid w:val="00A8737A"/>
    <w:rsid w:val="00A875EE"/>
    <w:rsid w:val="00A90E7A"/>
    <w:rsid w:val="00A91D5A"/>
    <w:rsid w:val="00A928D5"/>
    <w:rsid w:val="00A929F2"/>
    <w:rsid w:val="00A930D3"/>
    <w:rsid w:val="00A930E7"/>
    <w:rsid w:val="00A94A2D"/>
    <w:rsid w:val="00A950F2"/>
    <w:rsid w:val="00A96B4F"/>
    <w:rsid w:val="00A96EF0"/>
    <w:rsid w:val="00A97999"/>
    <w:rsid w:val="00AA0506"/>
    <w:rsid w:val="00AA10D8"/>
    <w:rsid w:val="00AA254C"/>
    <w:rsid w:val="00AA2F97"/>
    <w:rsid w:val="00AA401B"/>
    <w:rsid w:val="00AA4BF3"/>
    <w:rsid w:val="00AA4CE7"/>
    <w:rsid w:val="00AA6420"/>
    <w:rsid w:val="00AA663F"/>
    <w:rsid w:val="00AA6BA9"/>
    <w:rsid w:val="00AA7675"/>
    <w:rsid w:val="00AA7F7E"/>
    <w:rsid w:val="00AB0550"/>
    <w:rsid w:val="00AB196B"/>
    <w:rsid w:val="00AB26F9"/>
    <w:rsid w:val="00AB2DBA"/>
    <w:rsid w:val="00AB4420"/>
    <w:rsid w:val="00AB45AF"/>
    <w:rsid w:val="00AB46E8"/>
    <w:rsid w:val="00AB4A1C"/>
    <w:rsid w:val="00AB514D"/>
    <w:rsid w:val="00AB53DE"/>
    <w:rsid w:val="00AB5757"/>
    <w:rsid w:val="00AB5EE0"/>
    <w:rsid w:val="00AB5F4A"/>
    <w:rsid w:val="00AB7E49"/>
    <w:rsid w:val="00AC0CB8"/>
    <w:rsid w:val="00AC1C47"/>
    <w:rsid w:val="00AC308F"/>
    <w:rsid w:val="00AC396D"/>
    <w:rsid w:val="00AC512A"/>
    <w:rsid w:val="00AC5717"/>
    <w:rsid w:val="00AC66AA"/>
    <w:rsid w:val="00AC68F0"/>
    <w:rsid w:val="00AC6A55"/>
    <w:rsid w:val="00AC6D8C"/>
    <w:rsid w:val="00AC6E61"/>
    <w:rsid w:val="00AC6FED"/>
    <w:rsid w:val="00AC73FA"/>
    <w:rsid w:val="00AC772B"/>
    <w:rsid w:val="00AD0753"/>
    <w:rsid w:val="00AD0937"/>
    <w:rsid w:val="00AD13C8"/>
    <w:rsid w:val="00AD1C26"/>
    <w:rsid w:val="00AD258F"/>
    <w:rsid w:val="00AD325C"/>
    <w:rsid w:val="00AD344F"/>
    <w:rsid w:val="00AD3D7A"/>
    <w:rsid w:val="00AD4A1F"/>
    <w:rsid w:val="00AD5225"/>
    <w:rsid w:val="00AD608C"/>
    <w:rsid w:val="00AD6DCA"/>
    <w:rsid w:val="00AD6EBC"/>
    <w:rsid w:val="00AD7C11"/>
    <w:rsid w:val="00AE04AD"/>
    <w:rsid w:val="00AE11E7"/>
    <w:rsid w:val="00AE1C95"/>
    <w:rsid w:val="00AE2265"/>
    <w:rsid w:val="00AE3D4E"/>
    <w:rsid w:val="00AE53BA"/>
    <w:rsid w:val="00AE57D0"/>
    <w:rsid w:val="00AE5904"/>
    <w:rsid w:val="00AE597E"/>
    <w:rsid w:val="00AE5BAB"/>
    <w:rsid w:val="00AE5F98"/>
    <w:rsid w:val="00AE7E06"/>
    <w:rsid w:val="00AF0FA1"/>
    <w:rsid w:val="00AF1179"/>
    <w:rsid w:val="00AF28FB"/>
    <w:rsid w:val="00AF3717"/>
    <w:rsid w:val="00AF4E0B"/>
    <w:rsid w:val="00AF4FEC"/>
    <w:rsid w:val="00AF5177"/>
    <w:rsid w:val="00AF5C3F"/>
    <w:rsid w:val="00AF643C"/>
    <w:rsid w:val="00AF79B3"/>
    <w:rsid w:val="00AF7FF9"/>
    <w:rsid w:val="00B0081A"/>
    <w:rsid w:val="00B0116A"/>
    <w:rsid w:val="00B011F3"/>
    <w:rsid w:val="00B024A1"/>
    <w:rsid w:val="00B02706"/>
    <w:rsid w:val="00B02D39"/>
    <w:rsid w:val="00B04155"/>
    <w:rsid w:val="00B04C2E"/>
    <w:rsid w:val="00B0638A"/>
    <w:rsid w:val="00B07354"/>
    <w:rsid w:val="00B07E5E"/>
    <w:rsid w:val="00B102A5"/>
    <w:rsid w:val="00B10ADD"/>
    <w:rsid w:val="00B10EB3"/>
    <w:rsid w:val="00B110A1"/>
    <w:rsid w:val="00B1149F"/>
    <w:rsid w:val="00B121BD"/>
    <w:rsid w:val="00B12215"/>
    <w:rsid w:val="00B128EE"/>
    <w:rsid w:val="00B144DE"/>
    <w:rsid w:val="00B14924"/>
    <w:rsid w:val="00B1567E"/>
    <w:rsid w:val="00B15848"/>
    <w:rsid w:val="00B176A1"/>
    <w:rsid w:val="00B212F4"/>
    <w:rsid w:val="00B21811"/>
    <w:rsid w:val="00B24E3C"/>
    <w:rsid w:val="00B25E4A"/>
    <w:rsid w:val="00B25FBE"/>
    <w:rsid w:val="00B269E9"/>
    <w:rsid w:val="00B3248A"/>
    <w:rsid w:val="00B35BAD"/>
    <w:rsid w:val="00B36294"/>
    <w:rsid w:val="00B36525"/>
    <w:rsid w:val="00B36E8B"/>
    <w:rsid w:val="00B400EA"/>
    <w:rsid w:val="00B4054B"/>
    <w:rsid w:val="00B40929"/>
    <w:rsid w:val="00B40A49"/>
    <w:rsid w:val="00B413FE"/>
    <w:rsid w:val="00B41A91"/>
    <w:rsid w:val="00B41BD3"/>
    <w:rsid w:val="00B4256E"/>
    <w:rsid w:val="00B42689"/>
    <w:rsid w:val="00B43029"/>
    <w:rsid w:val="00B4439D"/>
    <w:rsid w:val="00B449E9"/>
    <w:rsid w:val="00B45D8F"/>
    <w:rsid w:val="00B50774"/>
    <w:rsid w:val="00B523E7"/>
    <w:rsid w:val="00B523F2"/>
    <w:rsid w:val="00B52DDF"/>
    <w:rsid w:val="00B5468A"/>
    <w:rsid w:val="00B60C61"/>
    <w:rsid w:val="00B6181E"/>
    <w:rsid w:val="00B62B0E"/>
    <w:rsid w:val="00B62B67"/>
    <w:rsid w:val="00B62B6F"/>
    <w:rsid w:val="00B62D75"/>
    <w:rsid w:val="00B643A1"/>
    <w:rsid w:val="00B64923"/>
    <w:rsid w:val="00B64CD7"/>
    <w:rsid w:val="00B652B5"/>
    <w:rsid w:val="00B657F7"/>
    <w:rsid w:val="00B661DB"/>
    <w:rsid w:val="00B6620B"/>
    <w:rsid w:val="00B66417"/>
    <w:rsid w:val="00B66B59"/>
    <w:rsid w:val="00B67B64"/>
    <w:rsid w:val="00B70993"/>
    <w:rsid w:val="00B71EB3"/>
    <w:rsid w:val="00B73475"/>
    <w:rsid w:val="00B73496"/>
    <w:rsid w:val="00B734A2"/>
    <w:rsid w:val="00B7478F"/>
    <w:rsid w:val="00B75700"/>
    <w:rsid w:val="00B77B54"/>
    <w:rsid w:val="00B77F65"/>
    <w:rsid w:val="00B80292"/>
    <w:rsid w:val="00B810D4"/>
    <w:rsid w:val="00B81CF2"/>
    <w:rsid w:val="00B82C9D"/>
    <w:rsid w:val="00B84762"/>
    <w:rsid w:val="00B85CB6"/>
    <w:rsid w:val="00B86F61"/>
    <w:rsid w:val="00B9022C"/>
    <w:rsid w:val="00B90627"/>
    <w:rsid w:val="00B91985"/>
    <w:rsid w:val="00B92DAD"/>
    <w:rsid w:val="00B931A3"/>
    <w:rsid w:val="00B94C4C"/>
    <w:rsid w:val="00B9542E"/>
    <w:rsid w:val="00B95A27"/>
    <w:rsid w:val="00B962A2"/>
    <w:rsid w:val="00B9742E"/>
    <w:rsid w:val="00B9765F"/>
    <w:rsid w:val="00BA0622"/>
    <w:rsid w:val="00BA14B0"/>
    <w:rsid w:val="00BA1945"/>
    <w:rsid w:val="00BA2D73"/>
    <w:rsid w:val="00BA2DDE"/>
    <w:rsid w:val="00BA454E"/>
    <w:rsid w:val="00BA55FF"/>
    <w:rsid w:val="00BA68EF"/>
    <w:rsid w:val="00BA79C7"/>
    <w:rsid w:val="00BA7E75"/>
    <w:rsid w:val="00BB0238"/>
    <w:rsid w:val="00BB1211"/>
    <w:rsid w:val="00BB16B9"/>
    <w:rsid w:val="00BB1B2F"/>
    <w:rsid w:val="00BB2FA9"/>
    <w:rsid w:val="00BB2FC9"/>
    <w:rsid w:val="00BB3595"/>
    <w:rsid w:val="00BB4B54"/>
    <w:rsid w:val="00BB4D8B"/>
    <w:rsid w:val="00BB6630"/>
    <w:rsid w:val="00BB6CFB"/>
    <w:rsid w:val="00BB74AD"/>
    <w:rsid w:val="00BB7877"/>
    <w:rsid w:val="00BC0948"/>
    <w:rsid w:val="00BC0FB3"/>
    <w:rsid w:val="00BC1AC6"/>
    <w:rsid w:val="00BC1F7F"/>
    <w:rsid w:val="00BC39E8"/>
    <w:rsid w:val="00BC3E76"/>
    <w:rsid w:val="00BC3F16"/>
    <w:rsid w:val="00BC54A8"/>
    <w:rsid w:val="00BC5A17"/>
    <w:rsid w:val="00BC5B85"/>
    <w:rsid w:val="00BC635B"/>
    <w:rsid w:val="00BD08A9"/>
    <w:rsid w:val="00BD0A9F"/>
    <w:rsid w:val="00BD264A"/>
    <w:rsid w:val="00BD2DD4"/>
    <w:rsid w:val="00BD2F91"/>
    <w:rsid w:val="00BD3189"/>
    <w:rsid w:val="00BD35DC"/>
    <w:rsid w:val="00BD3E1C"/>
    <w:rsid w:val="00BD4D57"/>
    <w:rsid w:val="00BD5503"/>
    <w:rsid w:val="00BD577A"/>
    <w:rsid w:val="00BD5DD3"/>
    <w:rsid w:val="00BD6DF9"/>
    <w:rsid w:val="00BE0056"/>
    <w:rsid w:val="00BE20E8"/>
    <w:rsid w:val="00BE2272"/>
    <w:rsid w:val="00BE4821"/>
    <w:rsid w:val="00BE653A"/>
    <w:rsid w:val="00BE6E71"/>
    <w:rsid w:val="00BE7505"/>
    <w:rsid w:val="00BF0714"/>
    <w:rsid w:val="00BF1336"/>
    <w:rsid w:val="00BF19A4"/>
    <w:rsid w:val="00BF2565"/>
    <w:rsid w:val="00BF33AC"/>
    <w:rsid w:val="00BF3F94"/>
    <w:rsid w:val="00BF4389"/>
    <w:rsid w:val="00BF5869"/>
    <w:rsid w:val="00BF6AC9"/>
    <w:rsid w:val="00BF6D14"/>
    <w:rsid w:val="00C01D59"/>
    <w:rsid w:val="00C01DE6"/>
    <w:rsid w:val="00C03136"/>
    <w:rsid w:val="00C0317D"/>
    <w:rsid w:val="00C04BED"/>
    <w:rsid w:val="00C04F77"/>
    <w:rsid w:val="00C05E2D"/>
    <w:rsid w:val="00C06A5A"/>
    <w:rsid w:val="00C07384"/>
    <w:rsid w:val="00C073A1"/>
    <w:rsid w:val="00C0778D"/>
    <w:rsid w:val="00C07CB0"/>
    <w:rsid w:val="00C11F13"/>
    <w:rsid w:val="00C1430C"/>
    <w:rsid w:val="00C1476A"/>
    <w:rsid w:val="00C14E55"/>
    <w:rsid w:val="00C15C36"/>
    <w:rsid w:val="00C16D1B"/>
    <w:rsid w:val="00C1775A"/>
    <w:rsid w:val="00C20162"/>
    <w:rsid w:val="00C208C4"/>
    <w:rsid w:val="00C2289F"/>
    <w:rsid w:val="00C22C25"/>
    <w:rsid w:val="00C23463"/>
    <w:rsid w:val="00C23D23"/>
    <w:rsid w:val="00C23FC6"/>
    <w:rsid w:val="00C243BB"/>
    <w:rsid w:val="00C24D44"/>
    <w:rsid w:val="00C260CF"/>
    <w:rsid w:val="00C262D1"/>
    <w:rsid w:val="00C26436"/>
    <w:rsid w:val="00C269C9"/>
    <w:rsid w:val="00C26DDA"/>
    <w:rsid w:val="00C27AC1"/>
    <w:rsid w:val="00C3071F"/>
    <w:rsid w:val="00C30B31"/>
    <w:rsid w:val="00C30B7A"/>
    <w:rsid w:val="00C31566"/>
    <w:rsid w:val="00C3164E"/>
    <w:rsid w:val="00C33CF0"/>
    <w:rsid w:val="00C344F5"/>
    <w:rsid w:val="00C3465D"/>
    <w:rsid w:val="00C35788"/>
    <w:rsid w:val="00C35C5A"/>
    <w:rsid w:val="00C35D5E"/>
    <w:rsid w:val="00C36CF4"/>
    <w:rsid w:val="00C378BE"/>
    <w:rsid w:val="00C40EC2"/>
    <w:rsid w:val="00C40EC8"/>
    <w:rsid w:val="00C411E4"/>
    <w:rsid w:val="00C418F1"/>
    <w:rsid w:val="00C4332C"/>
    <w:rsid w:val="00C445E8"/>
    <w:rsid w:val="00C44DA1"/>
    <w:rsid w:val="00C4517A"/>
    <w:rsid w:val="00C476B5"/>
    <w:rsid w:val="00C47DCC"/>
    <w:rsid w:val="00C50249"/>
    <w:rsid w:val="00C502C7"/>
    <w:rsid w:val="00C503D3"/>
    <w:rsid w:val="00C504BC"/>
    <w:rsid w:val="00C528FE"/>
    <w:rsid w:val="00C52D48"/>
    <w:rsid w:val="00C540D4"/>
    <w:rsid w:val="00C54474"/>
    <w:rsid w:val="00C55068"/>
    <w:rsid w:val="00C5520F"/>
    <w:rsid w:val="00C56BF0"/>
    <w:rsid w:val="00C57D0E"/>
    <w:rsid w:val="00C60ABF"/>
    <w:rsid w:val="00C613E3"/>
    <w:rsid w:val="00C615AE"/>
    <w:rsid w:val="00C64D80"/>
    <w:rsid w:val="00C65AC4"/>
    <w:rsid w:val="00C65B55"/>
    <w:rsid w:val="00C66C76"/>
    <w:rsid w:val="00C7031B"/>
    <w:rsid w:val="00C71194"/>
    <w:rsid w:val="00C71DC3"/>
    <w:rsid w:val="00C71E7E"/>
    <w:rsid w:val="00C72A8D"/>
    <w:rsid w:val="00C72BB0"/>
    <w:rsid w:val="00C737D1"/>
    <w:rsid w:val="00C7414E"/>
    <w:rsid w:val="00C75DC7"/>
    <w:rsid w:val="00C80901"/>
    <w:rsid w:val="00C80A61"/>
    <w:rsid w:val="00C80CC8"/>
    <w:rsid w:val="00C81D4F"/>
    <w:rsid w:val="00C823B7"/>
    <w:rsid w:val="00C8451A"/>
    <w:rsid w:val="00C84DA9"/>
    <w:rsid w:val="00C8502B"/>
    <w:rsid w:val="00C8590B"/>
    <w:rsid w:val="00C86104"/>
    <w:rsid w:val="00C8660A"/>
    <w:rsid w:val="00C878D6"/>
    <w:rsid w:val="00C90878"/>
    <w:rsid w:val="00C922B0"/>
    <w:rsid w:val="00C9339F"/>
    <w:rsid w:val="00C93C1C"/>
    <w:rsid w:val="00C94A45"/>
    <w:rsid w:val="00C94F1C"/>
    <w:rsid w:val="00C94F67"/>
    <w:rsid w:val="00C96528"/>
    <w:rsid w:val="00C97CEC"/>
    <w:rsid w:val="00CA00F4"/>
    <w:rsid w:val="00CA12B0"/>
    <w:rsid w:val="00CA16C5"/>
    <w:rsid w:val="00CA286B"/>
    <w:rsid w:val="00CA360C"/>
    <w:rsid w:val="00CA37AA"/>
    <w:rsid w:val="00CA4708"/>
    <w:rsid w:val="00CA50CA"/>
    <w:rsid w:val="00CA5564"/>
    <w:rsid w:val="00CA5A38"/>
    <w:rsid w:val="00CA6134"/>
    <w:rsid w:val="00CB038D"/>
    <w:rsid w:val="00CB1634"/>
    <w:rsid w:val="00CB226C"/>
    <w:rsid w:val="00CB228A"/>
    <w:rsid w:val="00CB3D60"/>
    <w:rsid w:val="00CB437C"/>
    <w:rsid w:val="00CB4A3E"/>
    <w:rsid w:val="00CB5B24"/>
    <w:rsid w:val="00CB5FD9"/>
    <w:rsid w:val="00CB7384"/>
    <w:rsid w:val="00CB7EF2"/>
    <w:rsid w:val="00CC1BCF"/>
    <w:rsid w:val="00CC2CDB"/>
    <w:rsid w:val="00CC2D46"/>
    <w:rsid w:val="00CC3CDD"/>
    <w:rsid w:val="00CD00E7"/>
    <w:rsid w:val="00CD2145"/>
    <w:rsid w:val="00CD29C5"/>
    <w:rsid w:val="00CD34CA"/>
    <w:rsid w:val="00CD4539"/>
    <w:rsid w:val="00CD4E73"/>
    <w:rsid w:val="00CD57EE"/>
    <w:rsid w:val="00CD6D43"/>
    <w:rsid w:val="00CD7A2A"/>
    <w:rsid w:val="00CE046F"/>
    <w:rsid w:val="00CE04A4"/>
    <w:rsid w:val="00CE088A"/>
    <w:rsid w:val="00CE1012"/>
    <w:rsid w:val="00CE151E"/>
    <w:rsid w:val="00CE1F32"/>
    <w:rsid w:val="00CE3042"/>
    <w:rsid w:val="00CE4758"/>
    <w:rsid w:val="00CE5066"/>
    <w:rsid w:val="00CE52D6"/>
    <w:rsid w:val="00CE55B3"/>
    <w:rsid w:val="00CE6E55"/>
    <w:rsid w:val="00CE7386"/>
    <w:rsid w:val="00CF02DC"/>
    <w:rsid w:val="00CF0518"/>
    <w:rsid w:val="00CF080B"/>
    <w:rsid w:val="00CF0872"/>
    <w:rsid w:val="00CF175D"/>
    <w:rsid w:val="00CF2041"/>
    <w:rsid w:val="00CF2695"/>
    <w:rsid w:val="00CF2F78"/>
    <w:rsid w:val="00CF489E"/>
    <w:rsid w:val="00CF5A7C"/>
    <w:rsid w:val="00CF5ADB"/>
    <w:rsid w:val="00CF6812"/>
    <w:rsid w:val="00D01625"/>
    <w:rsid w:val="00D023E9"/>
    <w:rsid w:val="00D02953"/>
    <w:rsid w:val="00D030A3"/>
    <w:rsid w:val="00D0451E"/>
    <w:rsid w:val="00D0568E"/>
    <w:rsid w:val="00D05C5E"/>
    <w:rsid w:val="00D069BE"/>
    <w:rsid w:val="00D0706C"/>
    <w:rsid w:val="00D07B65"/>
    <w:rsid w:val="00D07E44"/>
    <w:rsid w:val="00D10C84"/>
    <w:rsid w:val="00D1234D"/>
    <w:rsid w:val="00D13D8D"/>
    <w:rsid w:val="00D1426A"/>
    <w:rsid w:val="00D14991"/>
    <w:rsid w:val="00D14F78"/>
    <w:rsid w:val="00D1613A"/>
    <w:rsid w:val="00D16DAE"/>
    <w:rsid w:val="00D209D0"/>
    <w:rsid w:val="00D20E2B"/>
    <w:rsid w:val="00D21F71"/>
    <w:rsid w:val="00D21FBD"/>
    <w:rsid w:val="00D2322C"/>
    <w:rsid w:val="00D232B3"/>
    <w:rsid w:val="00D23643"/>
    <w:rsid w:val="00D2374E"/>
    <w:rsid w:val="00D23F98"/>
    <w:rsid w:val="00D241C0"/>
    <w:rsid w:val="00D24328"/>
    <w:rsid w:val="00D2476D"/>
    <w:rsid w:val="00D25F59"/>
    <w:rsid w:val="00D305A9"/>
    <w:rsid w:val="00D312B3"/>
    <w:rsid w:val="00D331CA"/>
    <w:rsid w:val="00D34116"/>
    <w:rsid w:val="00D353DE"/>
    <w:rsid w:val="00D35766"/>
    <w:rsid w:val="00D36D52"/>
    <w:rsid w:val="00D370CE"/>
    <w:rsid w:val="00D37297"/>
    <w:rsid w:val="00D3731F"/>
    <w:rsid w:val="00D43A18"/>
    <w:rsid w:val="00D43FF9"/>
    <w:rsid w:val="00D452D1"/>
    <w:rsid w:val="00D46692"/>
    <w:rsid w:val="00D46E8F"/>
    <w:rsid w:val="00D46F5A"/>
    <w:rsid w:val="00D476B0"/>
    <w:rsid w:val="00D47A7A"/>
    <w:rsid w:val="00D47BEB"/>
    <w:rsid w:val="00D504EA"/>
    <w:rsid w:val="00D50AA7"/>
    <w:rsid w:val="00D52A90"/>
    <w:rsid w:val="00D5335B"/>
    <w:rsid w:val="00D55715"/>
    <w:rsid w:val="00D55D86"/>
    <w:rsid w:val="00D56126"/>
    <w:rsid w:val="00D615EE"/>
    <w:rsid w:val="00D61796"/>
    <w:rsid w:val="00D61866"/>
    <w:rsid w:val="00D62C4C"/>
    <w:rsid w:val="00D64858"/>
    <w:rsid w:val="00D64E66"/>
    <w:rsid w:val="00D66C8B"/>
    <w:rsid w:val="00D7073D"/>
    <w:rsid w:val="00D7099F"/>
    <w:rsid w:val="00D70E88"/>
    <w:rsid w:val="00D71C83"/>
    <w:rsid w:val="00D722CC"/>
    <w:rsid w:val="00D73EEE"/>
    <w:rsid w:val="00D74311"/>
    <w:rsid w:val="00D749AE"/>
    <w:rsid w:val="00D749E0"/>
    <w:rsid w:val="00D74A40"/>
    <w:rsid w:val="00D74DFA"/>
    <w:rsid w:val="00D75806"/>
    <w:rsid w:val="00D76CB5"/>
    <w:rsid w:val="00D77364"/>
    <w:rsid w:val="00D80408"/>
    <w:rsid w:val="00D80816"/>
    <w:rsid w:val="00D808FD"/>
    <w:rsid w:val="00D81740"/>
    <w:rsid w:val="00D8179C"/>
    <w:rsid w:val="00D838F2"/>
    <w:rsid w:val="00D901F7"/>
    <w:rsid w:val="00D91F7D"/>
    <w:rsid w:val="00D92A11"/>
    <w:rsid w:val="00D92B8B"/>
    <w:rsid w:val="00D93147"/>
    <w:rsid w:val="00D933A6"/>
    <w:rsid w:val="00D93775"/>
    <w:rsid w:val="00D93B7C"/>
    <w:rsid w:val="00D9674C"/>
    <w:rsid w:val="00D96AF8"/>
    <w:rsid w:val="00D9759E"/>
    <w:rsid w:val="00DA0586"/>
    <w:rsid w:val="00DA099E"/>
    <w:rsid w:val="00DA1ADF"/>
    <w:rsid w:val="00DA259C"/>
    <w:rsid w:val="00DA25D1"/>
    <w:rsid w:val="00DA3222"/>
    <w:rsid w:val="00DA60CF"/>
    <w:rsid w:val="00DA7309"/>
    <w:rsid w:val="00DA7D85"/>
    <w:rsid w:val="00DB0642"/>
    <w:rsid w:val="00DB101B"/>
    <w:rsid w:val="00DB49C4"/>
    <w:rsid w:val="00DB4C73"/>
    <w:rsid w:val="00DB6538"/>
    <w:rsid w:val="00DC0621"/>
    <w:rsid w:val="00DC0BA6"/>
    <w:rsid w:val="00DC2C0D"/>
    <w:rsid w:val="00DC4BBC"/>
    <w:rsid w:val="00DC5828"/>
    <w:rsid w:val="00DC60D8"/>
    <w:rsid w:val="00DC6C42"/>
    <w:rsid w:val="00DC70D7"/>
    <w:rsid w:val="00DC7BCE"/>
    <w:rsid w:val="00DD0AA2"/>
    <w:rsid w:val="00DD408B"/>
    <w:rsid w:val="00DD64E4"/>
    <w:rsid w:val="00DD6B1F"/>
    <w:rsid w:val="00DD7D28"/>
    <w:rsid w:val="00DE0EF1"/>
    <w:rsid w:val="00DE10BF"/>
    <w:rsid w:val="00DE2241"/>
    <w:rsid w:val="00DE3FE7"/>
    <w:rsid w:val="00DE4333"/>
    <w:rsid w:val="00DE44C8"/>
    <w:rsid w:val="00DE45A6"/>
    <w:rsid w:val="00DE57DC"/>
    <w:rsid w:val="00DE59FD"/>
    <w:rsid w:val="00DE6E2B"/>
    <w:rsid w:val="00DE6EAF"/>
    <w:rsid w:val="00DE783F"/>
    <w:rsid w:val="00DF0910"/>
    <w:rsid w:val="00DF1FE8"/>
    <w:rsid w:val="00DF3123"/>
    <w:rsid w:val="00DF5716"/>
    <w:rsid w:val="00DF5B17"/>
    <w:rsid w:val="00DF5F96"/>
    <w:rsid w:val="00DF697F"/>
    <w:rsid w:val="00DF6F0A"/>
    <w:rsid w:val="00DF748C"/>
    <w:rsid w:val="00DF74C7"/>
    <w:rsid w:val="00DF7B5D"/>
    <w:rsid w:val="00E01053"/>
    <w:rsid w:val="00E01F5D"/>
    <w:rsid w:val="00E02AC9"/>
    <w:rsid w:val="00E03251"/>
    <w:rsid w:val="00E03776"/>
    <w:rsid w:val="00E03F43"/>
    <w:rsid w:val="00E04236"/>
    <w:rsid w:val="00E045D7"/>
    <w:rsid w:val="00E05CEB"/>
    <w:rsid w:val="00E06612"/>
    <w:rsid w:val="00E06FDE"/>
    <w:rsid w:val="00E076D0"/>
    <w:rsid w:val="00E1041B"/>
    <w:rsid w:val="00E1118E"/>
    <w:rsid w:val="00E11364"/>
    <w:rsid w:val="00E11AE3"/>
    <w:rsid w:val="00E11D5F"/>
    <w:rsid w:val="00E12F5C"/>
    <w:rsid w:val="00E131FD"/>
    <w:rsid w:val="00E1428A"/>
    <w:rsid w:val="00E14CAC"/>
    <w:rsid w:val="00E155EF"/>
    <w:rsid w:val="00E156BA"/>
    <w:rsid w:val="00E165A3"/>
    <w:rsid w:val="00E16C43"/>
    <w:rsid w:val="00E16F06"/>
    <w:rsid w:val="00E17D45"/>
    <w:rsid w:val="00E17DE2"/>
    <w:rsid w:val="00E21BCD"/>
    <w:rsid w:val="00E21E9D"/>
    <w:rsid w:val="00E24C3E"/>
    <w:rsid w:val="00E25756"/>
    <w:rsid w:val="00E25A4D"/>
    <w:rsid w:val="00E25D63"/>
    <w:rsid w:val="00E26055"/>
    <w:rsid w:val="00E26589"/>
    <w:rsid w:val="00E270C3"/>
    <w:rsid w:val="00E2734A"/>
    <w:rsid w:val="00E27CAD"/>
    <w:rsid w:val="00E27F81"/>
    <w:rsid w:val="00E3049A"/>
    <w:rsid w:val="00E3234F"/>
    <w:rsid w:val="00E34FCD"/>
    <w:rsid w:val="00E35F04"/>
    <w:rsid w:val="00E3625B"/>
    <w:rsid w:val="00E36CAC"/>
    <w:rsid w:val="00E36EA7"/>
    <w:rsid w:val="00E37AE6"/>
    <w:rsid w:val="00E401BF"/>
    <w:rsid w:val="00E4131B"/>
    <w:rsid w:val="00E413EA"/>
    <w:rsid w:val="00E41DEC"/>
    <w:rsid w:val="00E42F20"/>
    <w:rsid w:val="00E43363"/>
    <w:rsid w:val="00E4338D"/>
    <w:rsid w:val="00E434CF"/>
    <w:rsid w:val="00E4486E"/>
    <w:rsid w:val="00E4499C"/>
    <w:rsid w:val="00E4620B"/>
    <w:rsid w:val="00E46EF9"/>
    <w:rsid w:val="00E511BC"/>
    <w:rsid w:val="00E5218D"/>
    <w:rsid w:val="00E5298B"/>
    <w:rsid w:val="00E53013"/>
    <w:rsid w:val="00E531A3"/>
    <w:rsid w:val="00E535C2"/>
    <w:rsid w:val="00E551D8"/>
    <w:rsid w:val="00E568EC"/>
    <w:rsid w:val="00E5739A"/>
    <w:rsid w:val="00E576AB"/>
    <w:rsid w:val="00E60CCF"/>
    <w:rsid w:val="00E6170E"/>
    <w:rsid w:val="00E617BE"/>
    <w:rsid w:val="00E62B24"/>
    <w:rsid w:val="00E6461D"/>
    <w:rsid w:val="00E6468D"/>
    <w:rsid w:val="00E65019"/>
    <w:rsid w:val="00E655EA"/>
    <w:rsid w:val="00E66330"/>
    <w:rsid w:val="00E667A1"/>
    <w:rsid w:val="00E66FB7"/>
    <w:rsid w:val="00E673DC"/>
    <w:rsid w:val="00E67A64"/>
    <w:rsid w:val="00E720BF"/>
    <w:rsid w:val="00E72B3A"/>
    <w:rsid w:val="00E7347F"/>
    <w:rsid w:val="00E73523"/>
    <w:rsid w:val="00E73641"/>
    <w:rsid w:val="00E73D82"/>
    <w:rsid w:val="00E742A5"/>
    <w:rsid w:val="00E74C78"/>
    <w:rsid w:val="00E74E26"/>
    <w:rsid w:val="00E7522E"/>
    <w:rsid w:val="00E75955"/>
    <w:rsid w:val="00E76A56"/>
    <w:rsid w:val="00E76CBF"/>
    <w:rsid w:val="00E80CB4"/>
    <w:rsid w:val="00E81091"/>
    <w:rsid w:val="00E821C7"/>
    <w:rsid w:val="00E84B5F"/>
    <w:rsid w:val="00E85110"/>
    <w:rsid w:val="00E85467"/>
    <w:rsid w:val="00E856EE"/>
    <w:rsid w:val="00E905F7"/>
    <w:rsid w:val="00E910EA"/>
    <w:rsid w:val="00E92CE4"/>
    <w:rsid w:val="00E952DC"/>
    <w:rsid w:val="00E958EC"/>
    <w:rsid w:val="00E95960"/>
    <w:rsid w:val="00E96A19"/>
    <w:rsid w:val="00E97825"/>
    <w:rsid w:val="00E979C7"/>
    <w:rsid w:val="00EA1225"/>
    <w:rsid w:val="00EA1AC6"/>
    <w:rsid w:val="00EA3423"/>
    <w:rsid w:val="00EA39D0"/>
    <w:rsid w:val="00EA3FA4"/>
    <w:rsid w:val="00EA401E"/>
    <w:rsid w:val="00EA4C26"/>
    <w:rsid w:val="00EA5335"/>
    <w:rsid w:val="00EA7236"/>
    <w:rsid w:val="00EA73ED"/>
    <w:rsid w:val="00EA7522"/>
    <w:rsid w:val="00EB0AF3"/>
    <w:rsid w:val="00EB0C11"/>
    <w:rsid w:val="00EB128F"/>
    <w:rsid w:val="00EB1605"/>
    <w:rsid w:val="00EB300C"/>
    <w:rsid w:val="00EB332F"/>
    <w:rsid w:val="00EB3C66"/>
    <w:rsid w:val="00EB4AED"/>
    <w:rsid w:val="00EB5067"/>
    <w:rsid w:val="00EB5863"/>
    <w:rsid w:val="00EB5B92"/>
    <w:rsid w:val="00EB61A0"/>
    <w:rsid w:val="00EB6F2F"/>
    <w:rsid w:val="00EB730C"/>
    <w:rsid w:val="00EB7B43"/>
    <w:rsid w:val="00EB7E57"/>
    <w:rsid w:val="00EC174C"/>
    <w:rsid w:val="00EC1E64"/>
    <w:rsid w:val="00EC223A"/>
    <w:rsid w:val="00EC2359"/>
    <w:rsid w:val="00EC243E"/>
    <w:rsid w:val="00EC3D48"/>
    <w:rsid w:val="00EC3EA0"/>
    <w:rsid w:val="00EC42EA"/>
    <w:rsid w:val="00EC4D59"/>
    <w:rsid w:val="00EC569F"/>
    <w:rsid w:val="00ED13B5"/>
    <w:rsid w:val="00ED219C"/>
    <w:rsid w:val="00ED35C2"/>
    <w:rsid w:val="00ED6049"/>
    <w:rsid w:val="00ED7E2F"/>
    <w:rsid w:val="00EE03D2"/>
    <w:rsid w:val="00EE0C89"/>
    <w:rsid w:val="00EE15B1"/>
    <w:rsid w:val="00EE196D"/>
    <w:rsid w:val="00EE1A49"/>
    <w:rsid w:val="00EE2C2E"/>
    <w:rsid w:val="00EE364A"/>
    <w:rsid w:val="00EE3653"/>
    <w:rsid w:val="00EE4361"/>
    <w:rsid w:val="00EE52F5"/>
    <w:rsid w:val="00EE575F"/>
    <w:rsid w:val="00EE5892"/>
    <w:rsid w:val="00EE60F1"/>
    <w:rsid w:val="00EE7052"/>
    <w:rsid w:val="00EF050A"/>
    <w:rsid w:val="00EF09DE"/>
    <w:rsid w:val="00EF16FB"/>
    <w:rsid w:val="00EF1CB9"/>
    <w:rsid w:val="00EF3DC6"/>
    <w:rsid w:val="00EF4088"/>
    <w:rsid w:val="00EF5923"/>
    <w:rsid w:val="00EF5CAC"/>
    <w:rsid w:val="00EF79B7"/>
    <w:rsid w:val="00EF7D2D"/>
    <w:rsid w:val="00EF7E0D"/>
    <w:rsid w:val="00F00107"/>
    <w:rsid w:val="00F0084F"/>
    <w:rsid w:val="00F00DFD"/>
    <w:rsid w:val="00F00F87"/>
    <w:rsid w:val="00F00FD1"/>
    <w:rsid w:val="00F01B94"/>
    <w:rsid w:val="00F01FDA"/>
    <w:rsid w:val="00F026EA"/>
    <w:rsid w:val="00F02A24"/>
    <w:rsid w:val="00F033E0"/>
    <w:rsid w:val="00F039FD"/>
    <w:rsid w:val="00F03BF5"/>
    <w:rsid w:val="00F03DDB"/>
    <w:rsid w:val="00F04F85"/>
    <w:rsid w:val="00F053BF"/>
    <w:rsid w:val="00F061CD"/>
    <w:rsid w:val="00F06907"/>
    <w:rsid w:val="00F072A1"/>
    <w:rsid w:val="00F07D08"/>
    <w:rsid w:val="00F1043A"/>
    <w:rsid w:val="00F104ED"/>
    <w:rsid w:val="00F107E3"/>
    <w:rsid w:val="00F110A5"/>
    <w:rsid w:val="00F114B7"/>
    <w:rsid w:val="00F11549"/>
    <w:rsid w:val="00F12BFF"/>
    <w:rsid w:val="00F13159"/>
    <w:rsid w:val="00F13B15"/>
    <w:rsid w:val="00F145B8"/>
    <w:rsid w:val="00F1668E"/>
    <w:rsid w:val="00F17A14"/>
    <w:rsid w:val="00F202E8"/>
    <w:rsid w:val="00F21222"/>
    <w:rsid w:val="00F21521"/>
    <w:rsid w:val="00F226F1"/>
    <w:rsid w:val="00F22F03"/>
    <w:rsid w:val="00F22F1F"/>
    <w:rsid w:val="00F24518"/>
    <w:rsid w:val="00F2625A"/>
    <w:rsid w:val="00F26783"/>
    <w:rsid w:val="00F26B92"/>
    <w:rsid w:val="00F26E65"/>
    <w:rsid w:val="00F27494"/>
    <w:rsid w:val="00F3211A"/>
    <w:rsid w:val="00F329A5"/>
    <w:rsid w:val="00F34E87"/>
    <w:rsid w:val="00F34F96"/>
    <w:rsid w:val="00F35FC9"/>
    <w:rsid w:val="00F360BB"/>
    <w:rsid w:val="00F366F7"/>
    <w:rsid w:val="00F369BB"/>
    <w:rsid w:val="00F36DB5"/>
    <w:rsid w:val="00F36EB8"/>
    <w:rsid w:val="00F40076"/>
    <w:rsid w:val="00F409DC"/>
    <w:rsid w:val="00F423C3"/>
    <w:rsid w:val="00F423C7"/>
    <w:rsid w:val="00F44206"/>
    <w:rsid w:val="00F44E4C"/>
    <w:rsid w:val="00F455D7"/>
    <w:rsid w:val="00F45F8F"/>
    <w:rsid w:val="00F46115"/>
    <w:rsid w:val="00F51AE9"/>
    <w:rsid w:val="00F51D2B"/>
    <w:rsid w:val="00F523E6"/>
    <w:rsid w:val="00F5347A"/>
    <w:rsid w:val="00F534C3"/>
    <w:rsid w:val="00F54157"/>
    <w:rsid w:val="00F548DB"/>
    <w:rsid w:val="00F554A1"/>
    <w:rsid w:val="00F55DB3"/>
    <w:rsid w:val="00F568BD"/>
    <w:rsid w:val="00F56BD7"/>
    <w:rsid w:val="00F57040"/>
    <w:rsid w:val="00F60099"/>
    <w:rsid w:val="00F613D9"/>
    <w:rsid w:val="00F62C90"/>
    <w:rsid w:val="00F67862"/>
    <w:rsid w:val="00F67FCB"/>
    <w:rsid w:val="00F71922"/>
    <w:rsid w:val="00F7195C"/>
    <w:rsid w:val="00F71BB7"/>
    <w:rsid w:val="00F71EA2"/>
    <w:rsid w:val="00F7292F"/>
    <w:rsid w:val="00F72AB1"/>
    <w:rsid w:val="00F72BF5"/>
    <w:rsid w:val="00F7318B"/>
    <w:rsid w:val="00F73783"/>
    <w:rsid w:val="00F73923"/>
    <w:rsid w:val="00F739AE"/>
    <w:rsid w:val="00F75DD2"/>
    <w:rsid w:val="00F7665C"/>
    <w:rsid w:val="00F76C83"/>
    <w:rsid w:val="00F76EB5"/>
    <w:rsid w:val="00F772E8"/>
    <w:rsid w:val="00F77F99"/>
    <w:rsid w:val="00F808BF"/>
    <w:rsid w:val="00F81644"/>
    <w:rsid w:val="00F81875"/>
    <w:rsid w:val="00F81BE8"/>
    <w:rsid w:val="00F8480F"/>
    <w:rsid w:val="00F87750"/>
    <w:rsid w:val="00F87962"/>
    <w:rsid w:val="00F90855"/>
    <w:rsid w:val="00F90DC3"/>
    <w:rsid w:val="00F919B3"/>
    <w:rsid w:val="00F92217"/>
    <w:rsid w:val="00F92C76"/>
    <w:rsid w:val="00F94542"/>
    <w:rsid w:val="00F94945"/>
    <w:rsid w:val="00F94E1E"/>
    <w:rsid w:val="00F96840"/>
    <w:rsid w:val="00F9749C"/>
    <w:rsid w:val="00F97C53"/>
    <w:rsid w:val="00FA0394"/>
    <w:rsid w:val="00FA1136"/>
    <w:rsid w:val="00FA2E8E"/>
    <w:rsid w:val="00FA3849"/>
    <w:rsid w:val="00FA3DD6"/>
    <w:rsid w:val="00FA4631"/>
    <w:rsid w:val="00FA5C2A"/>
    <w:rsid w:val="00FA6675"/>
    <w:rsid w:val="00FA6A33"/>
    <w:rsid w:val="00FB0B02"/>
    <w:rsid w:val="00FB0C83"/>
    <w:rsid w:val="00FB0C8E"/>
    <w:rsid w:val="00FB1374"/>
    <w:rsid w:val="00FB1824"/>
    <w:rsid w:val="00FB1BE9"/>
    <w:rsid w:val="00FB2846"/>
    <w:rsid w:val="00FB3FBA"/>
    <w:rsid w:val="00FB44BB"/>
    <w:rsid w:val="00FB47BB"/>
    <w:rsid w:val="00FB4F86"/>
    <w:rsid w:val="00FB5625"/>
    <w:rsid w:val="00FB5790"/>
    <w:rsid w:val="00FB5B3D"/>
    <w:rsid w:val="00FB608E"/>
    <w:rsid w:val="00FB76FB"/>
    <w:rsid w:val="00FC0E5E"/>
    <w:rsid w:val="00FC1DBA"/>
    <w:rsid w:val="00FC27CE"/>
    <w:rsid w:val="00FC2AF5"/>
    <w:rsid w:val="00FC2F1B"/>
    <w:rsid w:val="00FC36C8"/>
    <w:rsid w:val="00FC4CFF"/>
    <w:rsid w:val="00FC60C5"/>
    <w:rsid w:val="00FC6BBF"/>
    <w:rsid w:val="00FC738E"/>
    <w:rsid w:val="00FC7521"/>
    <w:rsid w:val="00FC7698"/>
    <w:rsid w:val="00FC7C14"/>
    <w:rsid w:val="00FD01E4"/>
    <w:rsid w:val="00FD07E4"/>
    <w:rsid w:val="00FD1241"/>
    <w:rsid w:val="00FD1E34"/>
    <w:rsid w:val="00FD26C6"/>
    <w:rsid w:val="00FD39ED"/>
    <w:rsid w:val="00FD4237"/>
    <w:rsid w:val="00FD4C91"/>
    <w:rsid w:val="00FD5578"/>
    <w:rsid w:val="00FD6E2E"/>
    <w:rsid w:val="00FD7607"/>
    <w:rsid w:val="00FE0696"/>
    <w:rsid w:val="00FE0AB6"/>
    <w:rsid w:val="00FE1052"/>
    <w:rsid w:val="00FE20A1"/>
    <w:rsid w:val="00FE21B5"/>
    <w:rsid w:val="00FE29A6"/>
    <w:rsid w:val="00FE32CA"/>
    <w:rsid w:val="00FE37EF"/>
    <w:rsid w:val="00FE487D"/>
    <w:rsid w:val="00FE4F45"/>
    <w:rsid w:val="00FE54CD"/>
    <w:rsid w:val="00FE598C"/>
    <w:rsid w:val="00FE6392"/>
    <w:rsid w:val="00FE7218"/>
    <w:rsid w:val="00FE79C6"/>
    <w:rsid w:val="00FF02FE"/>
    <w:rsid w:val="00FF382F"/>
    <w:rsid w:val="00FF3853"/>
    <w:rsid w:val="00FF3B44"/>
    <w:rsid w:val="00FF55C5"/>
    <w:rsid w:val="00FF60D9"/>
    <w:rsid w:val="00FF64F7"/>
    <w:rsid w:val="00FF7E2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1C368"/>
  <w15:chartTrackingRefBased/>
  <w15:docId w15:val="{E91AF996-CD38-483B-8A3D-72955B093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365B"/>
  </w:style>
  <w:style w:type="paragraph" w:styleId="Heading1">
    <w:name w:val="heading 1"/>
    <w:basedOn w:val="Normal"/>
    <w:next w:val="Normal"/>
    <w:link w:val="Heading1Char"/>
    <w:uiPriority w:val="9"/>
    <w:qFormat/>
    <w:rsid w:val="00FC1D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1D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1D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1D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1D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1D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1D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1D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1D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1D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1D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1D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1D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1D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1D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1D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1D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1DBA"/>
    <w:rPr>
      <w:rFonts w:eastAsiaTheme="majorEastAsia" w:cstheme="majorBidi"/>
      <w:color w:val="272727" w:themeColor="text1" w:themeTint="D8"/>
    </w:rPr>
  </w:style>
  <w:style w:type="paragraph" w:styleId="Title">
    <w:name w:val="Title"/>
    <w:basedOn w:val="Normal"/>
    <w:next w:val="Normal"/>
    <w:link w:val="TitleChar"/>
    <w:uiPriority w:val="10"/>
    <w:qFormat/>
    <w:rsid w:val="00FC1D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1D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1D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1D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1DBA"/>
    <w:pPr>
      <w:spacing w:before="160"/>
      <w:jc w:val="center"/>
    </w:pPr>
    <w:rPr>
      <w:i/>
      <w:iCs/>
      <w:color w:val="404040" w:themeColor="text1" w:themeTint="BF"/>
    </w:rPr>
  </w:style>
  <w:style w:type="character" w:customStyle="1" w:styleId="QuoteChar">
    <w:name w:val="Quote Char"/>
    <w:basedOn w:val="DefaultParagraphFont"/>
    <w:link w:val="Quote"/>
    <w:uiPriority w:val="29"/>
    <w:rsid w:val="00FC1DBA"/>
    <w:rPr>
      <w:i/>
      <w:iCs/>
      <w:color w:val="404040" w:themeColor="text1" w:themeTint="BF"/>
    </w:rPr>
  </w:style>
  <w:style w:type="paragraph" w:styleId="ListParagraph">
    <w:name w:val="List Paragraph"/>
    <w:basedOn w:val="Normal"/>
    <w:uiPriority w:val="34"/>
    <w:qFormat/>
    <w:rsid w:val="00FC1DBA"/>
    <w:pPr>
      <w:ind w:left="720"/>
      <w:contextualSpacing/>
    </w:pPr>
  </w:style>
  <w:style w:type="character" w:styleId="IntenseEmphasis">
    <w:name w:val="Intense Emphasis"/>
    <w:basedOn w:val="DefaultParagraphFont"/>
    <w:uiPriority w:val="21"/>
    <w:qFormat/>
    <w:rsid w:val="00FC1DBA"/>
    <w:rPr>
      <w:i/>
      <w:iCs/>
      <w:color w:val="0F4761" w:themeColor="accent1" w:themeShade="BF"/>
    </w:rPr>
  </w:style>
  <w:style w:type="paragraph" w:styleId="IntenseQuote">
    <w:name w:val="Intense Quote"/>
    <w:basedOn w:val="Normal"/>
    <w:next w:val="Normal"/>
    <w:link w:val="IntenseQuoteChar"/>
    <w:uiPriority w:val="30"/>
    <w:qFormat/>
    <w:rsid w:val="00FC1D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1DBA"/>
    <w:rPr>
      <w:i/>
      <w:iCs/>
      <w:color w:val="0F4761" w:themeColor="accent1" w:themeShade="BF"/>
    </w:rPr>
  </w:style>
  <w:style w:type="character" w:styleId="IntenseReference">
    <w:name w:val="Intense Reference"/>
    <w:basedOn w:val="DefaultParagraphFont"/>
    <w:uiPriority w:val="32"/>
    <w:qFormat/>
    <w:rsid w:val="00FC1DBA"/>
    <w:rPr>
      <w:b/>
      <w:bCs/>
      <w:smallCaps/>
      <w:color w:val="0F4761" w:themeColor="accent1" w:themeShade="BF"/>
      <w:spacing w:val="5"/>
    </w:rPr>
  </w:style>
  <w:style w:type="numbering" w:customStyle="1" w:styleId="NoList1">
    <w:name w:val="No List1"/>
    <w:next w:val="NoList"/>
    <w:uiPriority w:val="99"/>
    <w:semiHidden/>
    <w:unhideWhenUsed/>
    <w:rsid w:val="00AB514D"/>
  </w:style>
  <w:style w:type="paragraph" w:customStyle="1" w:styleId="msonormal0">
    <w:name w:val="msonormal"/>
    <w:basedOn w:val="Normal"/>
    <w:rsid w:val="00AB514D"/>
    <w:pPr>
      <w:spacing w:before="100" w:beforeAutospacing="1" w:after="100" w:afterAutospacing="1" w:line="240" w:lineRule="auto"/>
    </w:pPr>
    <w:rPr>
      <w:rFonts w:ascii="Times New Roman" w:eastAsia="Times New Roman" w:hAnsi="Times New Roman" w:cs="Times New Roman"/>
      <w:kern w:val="0"/>
      <w:lang w:eastAsia="el-GR"/>
      <w14:ligatures w14:val="none"/>
    </w:rPr>
  </w:style>
  <w:style w:type="character" w:styleId="Hyperlink">
    <w:name w:val="Hyperlink"/>
    <w:basedOn w:val="DefaultParagraphFont"/>
    <w:uiPriority w:val="99"/>
    <w:unhideWhenUsed/>
    <w:rsid w:val="008F5788"/>
    <w:rPr>
      <w:color w:val="0000FF"/>
      <w:u w:val="single"/>
    </w:rPr>
  </w:style>
  <w:style w:type="table" w:styleId="TableGrid">
    <w:name w:val="Table Grid"/>
    <w:basedOn w:val="TableNormal"/>
    <w:uiPriority w:val="39"/>
    <w:rsid w:val="008F5788"/>
    <w:pPr>
      <w:spacing w:after="0" w:line="240" w:lineRule="auto"/>
    </w:pPr>
    <w:rPr>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5950"/>
    <w:pPr>
      <w:spacing w:after="0" w:line="240" w:lineRule="auto"/>
    </w:pPr>
  </w:style>
  <w:style w:type="character" w:customStyle="1" w:styleId="UnresolvedMention1">
    <w:name w:val="Unresolved Mention1"/>
    <w:basedOn w:val="DefaultParagraphFont"/>
    <w:uiPriority w:val="99"/>
    <w:semiHidden/>
    <w:unhideWhenUsed/>
    <w:rsid w:val="00CE088A"/>
    <w:rPr>
      <w:color w:val="605E5C"/>
      <w:shd w:val="clear" w:color="auto" w:fill="E1DFDD"/>
    </w:rPr>
  </w:style>
  <w:style w:type="paragraph" w:styleId="BalloonText">
    <w:name w:val="Balloon Text"/>
    <w:basedOn w:val="Normal"/>
    <w:link w:val="BalloonTextChar"/>
    <w:uiPriority w:val="99"/>
    <w:semiHidden/>
    <w:unhideWhenUsed/>
    <w:rsid w:val="002F11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153"/>
    <w:rPr>
      <w:rFonts w:ascii="Segoe UI" w:hAnsi="Segoe UI" w:cs="Segoe UI"/>
      <w:sz w:val="18"/>
      <w:szCs w:val="18"/>
    </w:rPr>
  </w:style>
  <w:style w:type="paragraph" w:styleId="NormalWeb">
    <w:name w:val="Normal (Web)"/>
    <w:basedOn w:val="Normal"/>
    <w:uiPriority w:val="99"/>
    <w:semiHidden/>
    <w:unhideWhenUsed/>
    <w:rsid w:val="000F1A09"/>
    <w:rPr>
      <w:rFonts w:ascii="Times New Roman" w:hAnsi="Times New Roman" w:cs="Times New Roman"/>
    </w:rPr>
  </w:style>
  <w:style w:type="character" w:styleId="UnresolvedMention">
    <w:name w:val="Unresolved Mention"/>
    <w:basedOn w:val="DefaultParagraphFont"/>
    <w:uiPriority w:val="99"/>
    <w:semiHidden/>
    <w:unhideWhenUsed/>
    <w:rsid w:val="00F01B94"/>
    <w:rPr>
      <w:color w:val="605E5C"/>
      <w:shd w:val="clear" w:color="auto" w:fill="E1DFDD"/>
    </w:rPr>
  </w:style>
  <w:style w:type="character" w:styleId="CommentReference">
    <w:name w:val="annotation reference"/>
    <w:basedOn w:val="DefaultParagraphFont"/>
    <w:uiPriority w:val="99"/>
    <w:semiHidden/>
    <w:unhideWhenUsed/>
    <w:rsid w:val="004D53CC"/>
    <w:rPr>
      <w:sz w:val="16"/>
      <w:szCs w:val="16"/>
    </w:rPr>
  </w:style>
  <w:style w:type="paragraph" w:styleId="CommentText">
    <w:name w:val="annotation text"/>
    <w:basedOn w:val="Normal"/>
    <w:link w:val="CommentTextChar"/>
    <w:uiPriority w:val="99"/>
    <w:unhideWhenUsed/>
    <w:rsid w:val="004D53CC"/>
    <w:pPr>
      <w:spacing w:line="240" w:lineRule="auto"/>
    </w:pPr>
    <w:rPr>
      <w:sz w:val="20"/>
      <w:szCs w:val="20"/>
    </w:rPr>
  </w:style>
  <w:style w:type="character" w:customStyle="1" w:styleId="CommentTextChar">
    <w:name w:val="Comment Text Char"/>
    <w:basedOn w:val="DefaultParagraphFont"/>
    <w:link w:val="CommentText"/>
    <w:uiPriority w:val="99"/>
    <w:rsid w:val="004D53CC"/>
    <w:rPr>
      <w:sz w:val="20"/>
      <w:szCs w:val="20"/>
    </w:rPr>
  </w:style>
  <w:style w:type="paragraph" w:styleId="CommentSubject">
    <w:name w:val="annotation subject"/>
    <w:basedOn w:val="CommentText"/>
    <w:next w:val="CommentText"/>
    <w:link w:val="CommentSubjectChar"/>
    <w:uiPriority w:val="99"/>
    <w:semiHidden/>
    <w:unhideWhenUsed/>
    <w:rsid w:val="004D53CC"/>
    <w:rPr>
      <w:b/>
      <w:bCs/>
    </w:rPr>
  </w:style>
  <w:style w:type="character" w:customStyle="1" w:styleId="CommentSubjectChar">
    <w:name w:val="Comment Subject Char"/>
    <w:basedOn w:val="CommentTextChar"/>
    <w:link w:val="CommentSubject"/>
    <w:uiPriority w:val="99"/>
    <w:semiHidden/>
    <w:rsid w:val="004D53CC"/>
    <w:rPr>
      <w:b/>
      <w:bCs/>
      <w:sz w:val="20"/>
      <w:szCs w:val="20"/>
    </w:rPr>
  </w:style>
  <w:style w:type="paragraph" w:styleId="Header">
    <w:name w:val="header"/>
    <w:basedOn w:val="Normal"/>
    <w:link w:val="HeaderChar"/>
    <w:uiPriority w:val="99"/>
    <w:unhideWhenUsed/>
    <w:rsid w:val="007913A3"/>
    <w:pPr>
      <w:tabs>
        <w:tab w:val="center" w:pos="4153"/>
        <w:tab w:val="right" w:pos="8306"/>
      </w:tabs>
      <w:spacing w:after="0" w:line="240" w:lineRule="auto"/>
    </w:pPr>
  </w:style>
  <w:style w:type="character" w:customStyle="1" w:styleId="HeaderChar">
    <w:name w:val="Header Char"/>
    <w:basedOn w:val="DefaultParagraphFont"/>
    <w:link w:val="Header"/>
    <w:uiPriority w:val="99"/>
    <w:rsid w:val="007913A3"/>
  </w:style>
  <w:style w:type="paragraph" w:styleId="Footer">
    <w:name w:val="footer"/>
    <w:basedOn w:val="Normal"/>
    <w:link w:val="FooterChar"/>
    <w:uiPriority w:val="99"/>
    <w:unhideWhenUsed/>
    <w:rsid w:val="007913A3"/>
    <w:pPr>
      <w:tabs>
        <w:tab w:val="center" w:pos="4153"/>
        <w:tab w:val="right" w:pos="8306"/>
      </w:tabs>
      <w:spacing w:after="0" w:line="240" w:lineRule="auto"/>
    </w:pPr>
  </w:style>
  <w:style w:type="character" w:customStyle="1" w:styleId="FooterChar">
    <w:name w:val="Footer Char"/>
    <w:basedOn w:val="DefaultParagraphFont"/>
    <w:link w:val="Footer"/>
    <w:uiPriority w:val="99"/>
    <w:rsid w:val="007913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95293">
      <w:bodyDiv w:val="1"/>
      <w:marLeft w:val="0"/>
      <w:marRight w:val="0"/>
      <w:marTop w:val="0"/>
      <w:marBottom w:val="0"/>
      <w:divBdr>
        <w:top w:val="none" w:sz="0" w:space="0" w:color="auto"/>
        <w:left w:val="none" w:sz="0" w:space="0" w:color="auto"/>
        <w:bottom w:val="none" w:sz="0" w:space="0" w:color="auto"/>
        <w:right w:val="none" w:sz="0" w:space="0" w:color="auto"/>
      </w:divBdr>
    </w:div>
    <w:div w:id="63840720">
      <w:bodyDiv w:val="1"/>
      <w:marLeft w:val="0"/>
      <w:marRight w:val="0"/>
      <w:marTop w:val="0"/>
      <w:marBottom w:val="0"/>
      <w:divBdr>
        <w:top w:val="none" w:sz="0" w:space="0" w:color="auto"/>
        <w:left w:val="none" w:sz="0" w:space="0" w:color="auto"/>
        <w:bottom w:val="none" w:sz="0" w:space="0" w:color="auto"/>
        <w:right w:val="none" w:sz="0" w:space="0" w:color="auto"/>
      </w:divBdr>
    </w:div>
    <w:div w:id="65298172">
      <w:bodyDiv w:val="1"/>
      <w:marLeft w:val="0"/>
      <w:marRight w:val="0"/>
      <w:marTop w:val="0"/>
      <w:marBottom w:val="0"/>
      <w:divBdr>
        <w:top w:val="none" w:sz="0" w:space="0" w:color="auto"/>
        <w:left w:val="none" w:sz="0" w:space="0" w:color="auto"/>
        <w:bottom w:val="none" w:sz="0" w:space="0" w:color="auto"/>
        <w:right w:val="none" w:sz="0" w:space="0" w:color="auto"/>
      </w:divBdr>
    </w:div>
    <w:div w:id="153300852">
      <w:bodyDiv w:val="1"/>
      <w:marLeft w:val="0"/>
      <w:marRight w:val="0"/>
      <w:marTop w:val="0"/>
      <w:marBottom w:val="0"/>
      <w:divBdr>
        <w:top w:val="none" w:sz="0" w:space="0" w:color="auto"/>
        <w:left w:val="none" w:sz="0" w:space="0" w:color="auto"/>
        <w:bottom w:val="none" w:sz="0" w:space="0" w:color="auto"/>
        <w:right w:val="none" w:sz="0" w:space="0" w:color="auto"/>
      </w:divBdr>
    </w:div>
    <w:div w:id="198275566">
      <w:bodyDiv w:val="1"/>
      <w:marLeft w:val="0"/>
      <w:marRight w:val="0"/>
      <w:marTop w:val="0"/>
      <w:marBottom w:val="0"/>
      <w:divBdr>
        <w:top w:val="none" w:sz="0" w:space="0" w:color="auto"/>
        <w:left w:val="none" w:sz="0" w:space="0" w:color="auto"/>
        <w:bottom w:val="none" w:sz="0" w:space="0" w:color="auto"/>
        <w:right w:val="none" w:sz="0" w:space="0" w:color="auto"/>
      </w:divBdr>
    </w:div>
    <w:div w:id="236331036">
      <w:bodyDiv w:val="1"/>
      <w:marLeft w:val="0"/>
      <w:marRight w:val="0"/>
      <w:marTop w:val="0"/>
      <w:marBottom w:val="0"/>
      <w:divBdr>
        <w:top w:val="none" w:sz="0" w:space="0" w:color="auto"/>
        <w:left w:val="none" w:sz="0" w:space="0" w:color="auto"/>
        <w:bottom w:val="none" w:sz="0" w:space="0" w:color="auto"/>
        <w:right w:val="none" w:sz="0" w:space="0" w:color="auto"/>
      </w:divBdr>
    </w:div>
    <w:div w:id="245697143">
      <w:bodyDiv w:val="1"/>
      <w:marLeft w:val="0"/>
      <w:marRight w:val="0"/>
      <w:marTop w:val="0"/>
      <w:marBottom w:val="0"/>
      <w:divBdr>
        <w:top w:val="none" w:sz="0" w:space="0" w:color="auto"/>
        <w:left w:val="none" w:sz="0" w:space="0" w:color="auto"/>
        <w:bottom w:val="none" w:sz="0" w:space="0" w:color="auto"/>
        <w:right w:val="none" w:sz="0" w:space="0" w:color="auto"/>
      </w:divBdr>
    </w:div>
    <w:div w:id="314451633">
      <w:bodyDiv w:val="1"/>
      <w:marLeft w:val="0"/>
      <w:marRight w:val="0"/>
      <w:marTop w:val="0"/>
      <w:marBottom w:val="0"/>
      <w:divBdr>
        <w:top w:val="none" w:sz="0" w:space="0" w:color="auto"/>
        <w:left w:val="none" w:sz="0" w:space="0" w:color="auto"/>
        <w:bottom w:val="none" w:sz="0" w:space="0" w:color="auto"/>
        <w:right w:val="none" w:sz="0" w:space="0" w:color="auto"/>
      </w:divBdr>
    </w:div>
    <w:div w:id="314729202">
      <w:bodyDiv w:val="1"/>
      <w:marLeft w:val="0"/>
      <w:marRight w:val="0"/>
      <w:marTop w:val="0"/>
      <w:marBottom w:val="0"/>
      <w:divBdr>
        <w:top w:val="none" w:sz="0" w:space="0" w:color="auto"/>
        <w:left w:val="none" w:sz="0" w:space="0" w:color="auto"/>
        <w:bottom w:val="none" w:sz="0" w:space="0" w:color="auto"/>
        <w:right w:val="none" w:sz="0" w:space="0" w:color="auto"/>
      </w:divBdr>
    </w:div>
    <w:div w:id="317149337">
      <w:bodyDiv w:val="1"/>
      <w:marLeft w:val="0"/>
      <w:marRight w:val="0"/>
      <w:marTop w:val="0"/>
      <w:marBottom w:val="0"/>
      <w:divBdr>
        <w:top w:val="none" w:sz="0" w:space="0" w:color="auto"/>
        <w:left w:val="none" w:sz="0" w:space="0" w:color="auto"/>
        <w:bottom w:val="none" w:sz="0" w:space="0" w:color="auto"/>
        <w:right w:val="none" w:sz="0" w:space="0" w:color="auto"/>
      </w:divBdr>
    </w:div>
    <w:div w:id="355472109">
      <w:bodyDiv w:val="1"/>
      <w:marLeft w:val="0"/>
      <w:marRight w:val="0"/>
      <w:marTop w:val="0"/>
      <w:marBottom w:val="0"/>
      <w:divBdr>
        <w:top w:val="none" w:sz="0" w:space="0" w:color="auto"/>
        <w:left w:val="none" w:sz="0" w:space="0" w:color="auto"/>
        <w:bottom w:val="none" w:sz="0" w:space="0" w:color="auto"/>
        <w:right w:val="none" w:sz="0" w:space="0" w:color="auto"/>
      </w:divBdr>
    </w:div>
    <w:div w:id="359207087">
      <w:bodyDiv w:val="1"/>
      <w:marLeft w:val="0"/>
      <w:marRight w:val="0"/>
      <w:marTop w:val="0"/>
      <w:marBottom w:val="0"/>
      <w:divBdr>
        <w:top w:val="none" w:sz="0" w:space="0" w:color="auto"/>
        <w:left w:val="none" w:sz="0" w:space="0" w:color="auto"/>
        <w:bottom w:val="none" w:sz="0" w:space="0" w:color="auto"/>
        <w:right w:val="none" w:sz="0" w:space="0" w:color="auto"/>
      </w:divBdr>
    </w:div>
    <w:div w:id="362168276">
      <w:bodyDiv w:val="1"/>
      <w:marLeft w:val="0"/>
      <w:marRight w:val="0"/>
      <w:marTop w:val="0"/>
      <w:marBottom w:val="0"/>
      <w:divBdr>
        <w:top w:val="none" w:sz="0" w:space="0" w:color="auto"/>
        <w:left w:val="none" w:sz="0" w:space="0" w:color="auto"/>
        <w:bottom w:val="none" w:sz="0" w:space="0" w:color="auto"/>
        <w:right w:val="none" w:sz="0" w:space="0" w:color="auto"/>
      </w:divBdr>
    </w:div>
    <w:div w:id="407112489">
      <w:bodyDiv w:val="1"/>
      <w:marLeft w:val="0"/>
      <w:marRight w:val="0"/>
      <w:marTop w:val="0"/>
      <w:marBottom w:val="0"/>
      <w:divBdr>
        <w:top w:val="none" w:sz="0" w:space="0" w:color="auto"/>
        <w:left w:val="none" w:sz="0" w:space="0" w:color="auto"/>
        <w:bottom w:val="none" w:sz="0" w:space="0" w:color="auto"/>
        <w:right w:val="none" w:sz="0" w:space="0" w:color="auto"/>
      </w:divBdr>
    </w:div>
    <w:div w:id="457525707">
      <w:bodyDiv w:val="1"/>
      <w:marLeft w:val="0"/>
      <w:marRight w:val="0"/>
      <w:marTop w:val="0"/>
      <w:marBottom w:val="0"/>
      <w:divBdr>
        <w:top w:val="none" w:sz="0" w:space="0" w:color="auto"/>
        <w:left w:val="none" w:sz="0" w:space="0" w:color="auto"/>
        <w:bottom w:val="none" w:sz="0" w:space="0" w:color="auto"/>
        <w:right w:val="none" w:sz="0" w:space="0" w:color="auto"/>
      </w:divBdr>
    </w:div>
    <w:div w:id="457794395">
      <w:bodyDiv w:val="1"/>
      <w:marLeft w:val="0"/>
      <w:marRight w:val="0"/>
      <w:marTop w:val="0"/>
      <w:marBottom w:val="0"/>
      <w:divBdr>
        <w:top w:val="none" w:sz="0" w:space="0" w:color="auto"/>
        <w:left w:val="none" w:sz="0" w:space="0" w:color="auto"/>
        <w:bottom w:val="none" w:sz="0" w:space="0" w:color="auto"/>
        <w:right w:val="none" w:sz="0" w:space="0" w:color="auto"/>
      </w:divBdr>
    </w:div>
    <w:div w:id="460274149">
      <w:bodyDiv w:val="1"/>
      <w:marLeft w:val="0"/>
      <w:marRight w:val="0"/>
      <w:marTop w:val="0"/>
      <w:marBottom w:val="0"/>
      <w:divBdr>
        <w:top w:val="none" w:sz="0" w:space="0" w:color="auto"/>
        <w:left w:val="none" w:sz="0" w:space="0" w:color="auto"/>
        <w:bottom w:val="none" w:sz="0" w:space="0" w:color="auto"/>
        <w:right w:val="none" w:sz="0" w:space="0" w:color="auto"/>
      </w:divBdr>
    </w:div>
    <w:div w:id="464589123">
      <w:bodyDiv w:val="1"/>
      <w:marLeft w:val="0"/>
      <w:marRight w:val="0"/>
      <w:marTop w:val="0"/>
      <w:marBottom w:val="0"/>
      <w:divBdr>
        <w:top w:val="none" w:sz="0" w:space="0" w:color="auto"/>
        <w:left w:val="none" w:sz="0" w:space="0" w:color="auto"/>
        <w:bottom w:val="none" w:sz="0" w:space="0" w:color="auto"/>
        <w:right w:val="none" w:sz="0" w:space="0" w:color="auto"/>
      </w:divBdr>
    </w:div>
    <w:div w:id="515656222">
      <w:bodyDiv w:val="1"/>
      <w:marLeft w:val="0"/>
      <w:marRight w:val="0"/>
      <w:marTop w:val="0"/>
      <w:marBottom w:val="0"/>
      <w:divBdr>
        <w:top w:val="none" w:sz="0" w:space="0" w:color="auto"/>
        <w:left w:val="none" w:sz="0" w:space="0" w:color="auto"/>
        <w:bottom w:val="none" w:sz="0" w:space="0" w:color="auto"/>
        <w:right w:val="none" w:sz="0" w:space="0" w:color="auto"/>
      </w:divBdr>
    </w:div>
    <w:div w:id="516624778">
      <w:bodyDiv w:val="1"/>
      <w:marLeft w:val="0"/>
      <w:marRight w:val="0"/>
      <w:marTop w:val="0"/>
      <w:marBottom w:val="0"/>
      <w:divBdr>
        <w:top w:val="none" w:sz="0" w:space="0" w:color="auto"/>
        <w:left w:val="none" w:sz="0" w:space="0" w:color="auto"/>
        <w:bottom w:val="none" w:sz="0" w:space="0" w:color="auto"/>
        <w:right w:val="none" w:sz="0" w:space="0" w:color="auto"/>
      </w:divBdr>
    </w:div>
    <w:div w:id="527793831">
      <w:bodyDiv w:val="1"/>
      <w:marLeft w:val="0"/>
      <w:marRight w:val="0"/>
      <w:marTop w:val="0"/>
      <w:marBottom w:val="0"/>
      <w:divBdr>
        <w:top w:val="none" w:sz="0" w:space="0" w:color="auto"/>
        <w:left w:val="none" w:sz="0" w:space="0" w:color="auto"/>
        <w:bottom w:val="none" w:sz="0" w:space="0" w:color="auto"/>
        <w:right w:val="none" w:sz="0" w:space="0" w:color="auto"/>
      </w:divBdr>
    </w:div>
    <w:div w:id="628241539">
      <w:bodyDiv w:val="1"/>
      <w:marLeft w:val="0"/>
      <w:marRight w:val="0"/>
      <w:marTop w:val="0"/>
      <w:marBottom w:val="0"/>
      <w:divBdr>
        <w:top w:val="none" w:sz="0" w:space="0" w:color="auto"/>
        <w:left w:val="none" w:sz="0" w:space="0" w:color="auto"/>
        <w:bottom w:val="none" w:sz="0" w:space="0" w:color="auto"/>
        <w:right w:val="none" w:sz="0" w:space="0" w:color="auto"/>
      </w:divBdr>
    </w:div>
    <w:div w:id="657654769">
      <w:bodyDiv w:val="1"/>
      <w:marLeft w:val="0"/>
      <w:marRight w:val="0"/>
      <w:marTop w:val="0"/>
      <w:marBottom w:val="0"/>
      <w:divBdr>
        <w:top w:val="none" w:sz="0" w:space="0" w:color="auto"/>
        <w:left w:val="none" w:sz="0" w:space="0" w:color="auto"/>
        <w:bottom w:val="none" w:sz="0" w:space="0" w:color="auto"/>
        <w:right w:val="none" w:sz="0" w:space="0" w:color="auto"/>
      </w:divBdr>
    </w:div>
    <w:div w:id="679477949">
      <w:bodyDiv w:val="1"/>
      <w:marLeft w:val="0"/>
      <w:marRight w:val="0"/>
      <w:marTop w:val="0"/>
      <w:marBottom w:val="0"/>
      <w:divBdr>
        <w:top w:val="none" w:sz="0" w:space="0" w:color="auto"/>
        <w:left w:val="none" w:sz="0" w:space="0" w:color="auto"/>
        <w:bottom w:val="none" w:sz="0" w:space="0" w:color="auto"/>
        <w:right w:val="none" w:sz="0" w:space="0" w:color="auto"/>
      </w:divBdr>
    </w:div>
    <w:div w:id="683871711">
      <w:bodyDiv w:val="1"/>
      <w:marLeft w:val="0"/>
      <w:marRight w:val="0"/>
      <w:marTop w:val="0"/>
      <w:marBottom w:val="0"/>
      <w:divBdr>
        <w:top w:val="none" w:sz="0" w:space="0" w:color="auto"/>
        <w:left w:val="none" w:sz="0" w:space="0" w:color="auto"/>
        <w:bottom w:val="none" w:sz="0" w:space="0" w:color="auto"/>
        <w:right w:val="none" w:sz="0" w:space="0" w:color="auto"/>
      </w:divBdr>
    </w:div>
    <w:div w:id="705258675">
      <w:bodyDiv w:val="1"/>
      <w:marLeft w:val="0"/>
      <w:marRight w:val="0"/>
      <w:marTop w:val="0"/>
      <w:marBottom w:val="0"/>
      <w:divBdr>
        <w:top w:val="none" w:sz="0" w:space="0" w:color="auto"/>
        <w:left w:val="none" w:sz="0" w:space="0" w:color="auto"/>
        <w:bottom w:val="none" w:sz="0" w:space="0" w:color="auto"/>
        <w:right w:val="none" w:sz="0" w:space="0" w:color="auto"/>
      </w:divBdr>
    </w:div>
    <w:div w:id="708342490">
      <w:bodyDiv w:val="1"/>
      <w:marLeft w:val="0"/>
      <w:marRight w:val="0"/>
      <w:marTop w:val="0"/>
      <w:marBottom w:val="0"/>
      <w:divBdr>
        <w:top w:val="none" w:sz="0" w:space="0" w:color="auto"/>
        <w:left w:val="none" w:sz="0" w:space="0" w:color="auto"/>
        <w:bottom w:val="none" w:sz="0" w:space="0" w:color="auto"/>
        <w:right w:val="none" w:sz="0" w:space="0" w:color="auto"/>
      </w:divBdr>
    </w:div>
    <w:div w:id="794911308">
      <w:bodyDiv w:val="1"/>
      <w:marLeft w:val="0"/>
      <w:marRight w:val="0"/>
      <w:marTop w:val="0"/>
      <w:marBottom w:val="0"/>
      <w:divBdr>
        <w:top w:val="none" w:sz="0" w:space="0" w:color="auto"/>
        <w:left w:val="none" w:sz="0" w:space="0" w:color="auto"/>
        <w:bottom w:val="none" w:sz="0" w:space="0" w:color="auto"/>
        <w:right w:val="none" w:sz="0" w:space="0" w:color="auto"/>
      </w:divBdr>
    </w:div>
    <w:div w:id="838736815">
      <w:bodyDiv w:val="1"/>
      <w:marLeft w:val="0"/>
      <w:marRight w:val="0"/>
      <w:marTop w:val="0"/>
      <w:marBottom w:val="0"/>
      <w:divBdr>
        <w:top w:val="none" w:sz="0" w:space="0" w:color="auto"/>
        <w:left w:val="none" w:sz="0" w:space="0" w:color="auto"/>
        <w:bottom w:val="none" w:sz="0" w:space="0" w:color="auto"/>
        <w:right w:val="none" w:sz="0" w:space="0" w:color="auto"/>
      </w:divBdr>
    </w:div>
    <w:div w:id="849292207">
      <w:bodyDiv w:val="1"/>
      <w:marLeft w:val="0"/>
      <w:marRight w:val="0"/>
      <w:marTop w:val="0"/>
      <w:marBottom w:val="0"/>
      <w:divBdr>
        <w:top w:val="none" w:sz="0" w:space="0" w:color="auto"/>
        <w:left w:val="none" w:sz="0" w:space="0" w:color="auto"/>
        <w:bottom w:val="none" w:sz="0" w:space="0" w:color="auto"/>
        <w:right w:val="none" w:sz="0" w:space="0" w:color="auto"/>
      </w:divBdr>
    </w:div>
    <w:div w:id="939683690">
      <w:bodyDiv w:val="1"/>
      <w:marLeft w:val="0"/>
      <w:marRight w:val="0"/>
      <w:marTop w:val="0"/>
      <w:marBottom w:val="0"/>
      <w:divBdr>
        <w:top w:val="none" w:sz="0" w:space="0" w:color="auto"/>
        <w:left w:val="none" w:sz="0" w:space="0" w:color="auto"/>
        <w:bottom w:val="none" w:sz="0" w:space="0" w:color="auto"/>
        <w:right w:val="none" w:sz="0" w:space="0" w:color="auto"/>
      </w:divBdr>
      <w:divsChild>
        <w:div w:id="1711106494">
          <w:marLeft w:val="0"/>
          <w:marRight w:val="0"/>
          <w:marTop w:val="0"/>
          <w:marBottom w:val="0"/>
          <w:divBdr>
            <w:top w:val="none" w:sz="0" w:space="0" w:color="auto"/>
            <w:left w:val="none" w:sz="0" w:space="0" w:color="auto"/>
            <w:bottom w:val="none" w:sz="0" w:space="0" w:color="auto"/>
            <w:right w:val="none" w:sz="0" w:space="0" w:color="auto"/>
          </w:divBdr>
        </w:div>
      </w:divsChild>
    </w:div>
    <w:div w:id="947154483">
      <w:bodyDiv w:val="1"/>
      <w:marLeft w:val="0"/>
      <w:marRight w:val="0"/>
      <w:marTop w:val="0"/>
      <w:marBottom w:val="0"/>
      <w:divBdr>
        <w:top w:val="none" w:sz="0" w:space="0" w:color="auto"/>
        <w:left w:val="none" w:sz="0" w:space="0" w:color="auto"/>
        <w:bottom w:val="none" w:sz="0" w:space="0" w:color="auto"/>
        <w:right w:val="none" w:sz="0" w:space="0" w:color="auto"/>
      </w:divBdr>
    </w:div>
    <w:div w:id="959801748">
      <w:bodyDiv w:val="1"/>
      <w:marLeft w:val="0"/>
      <w:marRight w:val="0"/>
      <w:marTop w:val="0"/>
      <w:marBottom w:val="0"/>
      <w:divBdr>
        <w:top w:val="none" w:sz="0" w:space="0" w:color="auto"/>
        <w:left w:val="none" w:sz="0" w:space="0" w:color="auto"/>
        <w:bottom w:val="none" w:sz="0" w:space="0" w:color="auto"/>
        <w:right w:val="none" w:sz="0" w:space="0" w:color="auto"/>
      </w:divBdr>
    </w:div>
    <w:div w:id="1010377203">
      <w:bodyDiv w:val="1"/>
      <w:marLeft w:val="0"/>
      <w:marRight w:val="0"/>
      <w:marTop w:val="0"/>
      <w:marBottom w:val="0"/>
      <w:divBdr>
        <w:top w:val="none" w:sz="0" w:space="0" w:color="auto"/>
        <w:left w:val="none" w:sz="0" w:space="0" w:color="auto"/>
        <w:bottom w:val="none" w:sz="0" w:space="0" w:color="auto"/>
        <w:right w:val="none" w:sz="0" w:space="0" w:color="auto"/>
      </w:divBdr>
    </w:div>
    <w:div w:id="1040592360">
      <w:bodyDiv w:val="1"/>
      <w:marLeft w:val="0"/>
      <w:marRight w:val="0"/>
      <w:marTop w:val="0"/>
      <w:marBottom w:val="0"/>
      <w:divBdr>
        <w:top w:val="none" w:sz="0" w:space="0" w:color="auto"/>
        <w:left w:val="none" w:sz="0" w:space="0" w:color="auto"/>
        <w:bottom w:val="none" w:sz="0" w:space="0" w:color="auto"/>
        <w:right w:val="none" w:sz="0" w:space="0" w:color="auto"/>
      </w:divBdr>
    </w:div>
    <w:div w:id="1044598923">
      <w:bodyDiv w:val="1"/>
      <w:marLeft w:val="0"/>
      <w:marRight w:val="0"/>
      <w:marTop w:val="0"/>
      <w:marBottom w:val="0"/>
      <w:divBdr>
        <w:top w:val="none" w:sz="0" w:space="0" w:color="auto"/>
        <w:left w:val="none" w:sz="0" w:space="0" w:color="auto"/>
        <w:bottom w:val="none" w:sz="0" w:space="0" w:color="auto"/>
        <w:right w:val="none" w:sz="0" w:space="0" w:color="auto"/>
      </w:divBdr>
    </w:div>
    <w:div w:id="1051927425">
      <w:bodyDiv w:val="1"/>
      <w:marLeft w:val="0"/>
      <w:marRight w:val="0"/>
      <w:marTop w:val="0"/>
      <w:marBottom w:val="0"/>
      <w:divBdr>
        <w:top w:val="none" w:sz="0" w:space="0" w:color="auto"/>
        <w:left w:val="none" w:sz="0" w:space="0" w:color="auto"/>
        <w:bottom w:val="none" w:sz="0" w:space="0" w:color="auto"/>
        <w:right w:val="none" w:sz="0" w:space="0" w:color="auto"/>
      </w:divBdr>
    </w:div>
    <w:div w:id="1153789876">
      <w:bodyDiv w:val="1"/>
      <w:marLeft w:val="0"/>
      <w:marRight w:val="0"/>
      <w:marTop w:val="0"/>
      <w:marBottom w:val="0"/>
      <w:divBdr>
        <w:top w:val="none" w:sz="0" w:space="0" w:color="auto"/>
        <w:left w:val="none" w:sz="0" w:space="0" w:color="auto"/>
        <w:bottom w:val="none" w:sz="0" w:space="0" w:color="auto"/>
        <w:right w:val="none" w:sz="0" w:space="0" w:color="auto"/>
      </w:divBdr>
    </w:div>
    <w:div w:id="1172258551">
      <w:bodyDiv w:val="1"/>
      <w:marLeft w:val="0"/>
      <w:marRight w:val="0"/>
      <w:marTop w:val="0"/>
      <w:marBottom w:val="0"/>
      <w:divBdr>
        <w:top w:val="none" w:sz="0" w:space="0" w:color="auto"/>
        <w:left w:val="none" w:sz="0" w:space="0" w:color="auto"/>
        <w:bottom w:val="none" w:sz="0" w:space="0" w:color="auto"/>
        <w:right w:val="none" w:sz="0" w:space="0" w:color="auto"/>
      </w:divBdr>
    </w:div>
    <w:div w:id="1202590989">
      <w:bodyDiv w:val="1"/>
      <w:marLeft w:val="0"/>
      <w:marRight w:val="0"/>
      <w:marTop w:val="0"/>
      <w:marBottom w:val="0"/>
      <w:divBdr>
        <w:top w:val="none" w:sz="0" w:space="0" w:color="auto"/>
        <w:left w:val="none" w:sz="0" w:space="0" w:color="auto"/>
        <w:bottom w:val="none" w:sz="0" w:space="0" w:color="auto"/>
        <w:right w:val="none" w:sz="0" w:space="0" w:color="auto"/>
      </w:divBdr>
    </w:div>
    <w:div w:id="1226339214">
      <w:bodyDiv w:val="1"/>
      <w:marLeft w:val="0"/>
      <w:marRight w:val="0"/>
      <w:marTop w:val="0"/>
      <w:marBottom w:val="0"/>
      <w:divBdr>
        <w:top w:val="none" w:sz="0" w:space="0" w:color="auto"/>
        <w:left w:val="none" w:sz="0" w:space="0" w:color="auto"/>
        <w:bottom w:val="none" w:sz="0" w:space="0" w:color="auto"/>
        <w:right w:val="none" w:sz="0" w:space="0" w:color="auto"/>
      </w:divBdr>
    </w:div>
    <w:div w:id="1281301060">
      <w:bodyDiv w:val="1"/>
      <w:marLeft w:val="0"/>
      <w:marRight w:val="0"/>
      <w:marTop w:val="0"/>
      <w:marBottom w:val="0"/>
      <w:divBdr>
        <w:top w:val="none" w:sz="0" w:space="0" w:color="auto"/>
        <w:left w:val="none" w:sz="0" w:space="0" w:color="auto"/>
        <w:bottom w:val="none" w:sz="0" w:space="0" w:color="auto"/>
        <w:right w:val="none" w:sz="0" w:space="0" w:color="auto"/>
      </w:divBdr>
    </w:div>
    <w:div w:id="1285232141">
      <w:bodyDiv w:val="1"/>
      <w:marLeft w:val="0"/>
      <w:marRight w:val="0"/>
      <w:marTop w:val="0"/>
      <w:marBottom w:val="0"/>
      <w:divBdr>
        <w:top w:val="none" w:sz="0" w:space="0" w:color="auto"/>
        <w:left w:val="none" w:sz="0" w:space="0" w:color="auto"/>
        <w:bottom w:val="none" w:sz="0" w:space="0" w:color="auto"/>
        <w:right w:val="none" w:sz="0" w:space="0" w:color="auto"/>
      </w:divBdr>
    </w:div>
    <w:div w:id="1342078459">
      <w:bodyDiv w:val="1"/>
      <w:marLeft w:val="0"/>
      <w:marRight w:val="0"/>
      <w:marTop w:val="0"/>
      <w:marBottom w:val="0"/>
      <w:divBdr>
        <w:top w:val="none" w:sz="0" w:space="0" w:color="auto"/>
        <w:left w:val="none" w:sz="0" w:space="0" w:color="auto"/>
        <w:bottom w:val="none" w:sz="0" w:space="0" w:color="auto"/>
        <w:right w:val="none" w:sz="0" w:space="0" w:color="auto"/>
      </w:divBdr>
    </w:div>
    <w:div w:id="1355812221">
      <w:bodyDiv w:val="1"/>
      <w:marLeft w:val="0"/>
      <w:marRight w:val="0"/>
      <w:marTop w:val="0"/>
      <w:marBottom w:val="0"/>
      <w:divBdr>
        <w:top w:val="none" w:sz="0" w:space="0" w:color="auto"/>
        <w:left w:val="none" w:sz="0" w:space="0" w:color="auto"/>
        <w:bottom w:val="none" w:sz="0" w:space="0" w:color="auto"/>
        <w:right w:val="none" w:sz="0" w:space="0" w:color="auto"/>
      </w:divBdr>
      <w:divsChild>
        <w:div w:id="1530146334">
          <w:marLeft w:val="0"/>
          <w:marRight w:val="0"/>
          <w:marTop w:val="0"/>
          <w:marBottom w:val="0"/>
          <w:divBdr>
            <w:top w:val="none" w:sz="0" w:space="0" w:color="auto"/>
            <w:left w:val="none" w:sz="0" w:space="0" w:color="auto"/>
            <w:bottom w:val="none" w:sz="0" w:space="0" w:color="auto"/>
            <w:right w:val="none" w:sz="0" w:space="0" w:color="auto"/>
          </w:divBdr>
        </w:div>
      </w:divsChild>
    </w:div>
    <w:div w:id="1404454686">
      <w:bodyDiv w:val="1"/>
      <w:marLeft w:val="0"/>
      <w:marRight w:val="0"/>
      <w:marTop w:val="0"/>
      <w:marBottom w:val="0"/>
      <w:divBdr>
        <w:top w:val="none" w:sz="0" w:space="0" w:color="auto"/>
        <w:left w:val="none" w:sz="0" w:space="0" w:color="auto"/>
        <w:bottom w:val="none" w:sz="0" w:space="0" w:color="auto"/>
        <w:right w:val="none" w:sz="0" w:space="0" w:color="auto"/>
      </w:divBdr>
    </w:div>
    <w:div w:id="1431927326">
      <w:bodyDiv w:val="1"/>
      <w:marLeft w:val="0"/>
      <w:marRight w:val="0"/>
      <w:marTop w:val="0"/>
      <w:marBottom w:val="0"/>
      <w:divBdr>
        <w:top w:val="none" w:sz="0" w:space="0" w:color="auto"/>
        <w:left w:val="none" w:sz="0" w:space="0" w:color="auto"/>
        <w:bottom w:val="none" w:sz="0" w:space="0" w:color="auto"/>
        <w:right w:val="none" w:sz="0" w:space="0" w:color="auto"/>
      </w:divBdr>
    </w:div>
    <w:div w:id="1463883707">
      <w:bodyDiv w:val="1"/>
      <w:marLeft w:val="0"/>
      <w:marRight w:val="0"/>
      <w:marTop w:val="0"/>
      <w:marBottom w:val="0"/>
      <w:divBdr>
        <w:top w:val="none" w:sz="0" w:space="0" w:color="auto"/>
        <w:left w:val="none" w:sz="0" w:space="0" w:color="auto"/>
        <w:bottom w:val="none" w:sz="0" w:space="0" w:color="auto"/>
        <w:right w:val="none" w:sz="0" w:space="0" w:color="auto"/>
      </w:divBdr>
    </w:div>
    <w:div w:id="1466042538">
      <w:bodyDiv w:val="1"/>
      <w:marLeft w:val="0"/>
      <w:marRight w:val="0"/>
      <w:marTop w:val="0"/>
      <w:marBottom w:val="0"/>
      <w:divBdr>
        <w:top w:val="none" w:sz="0" w:space="0" w:color="auto"/>
        <w:left w:val="none" w:sz="0" w:space="0" w:color="auto"/>
        <w:bottom w:val="none" w:sz="0" w:space="0" w:color="auto"/>
        <w:right w:val="none" w:sz="0" w:space="0" w:color="auto"/>
      </w:divBdr>
    </w:div>
    <w:div w:id="1569917398">
      <w:bodyDiv w:val="1"/>
      <w:marLeft w:val="0"/>
      <w:marRight w:val="0"/>
      <w:marTop w:val="0"/>
      <w:marBottom w:val="0"/>
      <w:divBdr>
        <w:top w:val="none" w:sz="0" w:space="0" w:color="auto"/>
        <w:left w:val="none" w:sz="0" w:space="0" w:color="auto"/>
        <w:bottom w:val="none" w:sz="0" w:space="0" w:color="auto"/>
        <w:right w:val="none" w:sz="0" w:space="0" w:color="auto"/>
      </w:divBdr>
    </w:div>
    <w:div w:id="1580208730">
      <w:bodyDiv w:val="1"/>
      <w:marLeft w:val="0"/>
      <w:marRight w:val="0"/>
      <w:marTop w:val="0"/>
      <w:marBottom w:val="0"/>
      <w:divBdr>
        <w:top w:val="none" w:sz="0" w:space="0" w:color="auto"/>
        <w:left w:val="none" w:sz="0" w:space="0" w:color="auto"/>
        <w:bottom w:val="none" w:sz="0" w:space="0" w:color="auto"/>
        <w:right w:val="none" w:sz="0" w:space="0" w:color="auto"/>
      </w:divBdr>
    </w:div>
    <w:div w:id="1586693827">
      <w:bodyDiv w:val="1"/>
      <w:marLeft w:val="0"/>
      <w:marRight w:val="0"/>
      <w:marTop w:val="0"/>
      <w:marBottom w:val="0"/>
      <w:divBdr>
        <w:top w:val="none" w:sz="0" w:space="0" w:color="auto"/>
        <w:left w:val="none" w:sz="0" w:space="0" w:color="auto"/>
        <w:bottom w:val="none" w:sz="0" w:space="0" w:color="auto"/>
        <w:right w:val="none" w:sz="0" w:space="0" w:color="auto"/>
      </w:divBdr>
    </w:div>
    <w:div w:id="1589119975">
      <w:bodyDiv w:val="1"/>
      <w:marLeft w:val="0"/>
      <w:marRight w:val="0"/>
      <w:marTop w:val="0"/>
      <w:marBottom w:val="0"/>
      <w:divBdr>
        <w:top w:val="none" w:sz="0" w:space="0" w:color="auto"/>
        <w:left w:val="none" w:sz="0" w:space="0" w:color="auto"/>
        <w:bottom w:val="none" w:sz="0" w:space="0" w:color="auto"/>
        <w:right w:val="none" w:sz="0" w:space="0" w:color="auto"/>
      </w:divBdr>
    </w:div>
    <w:div w:id="1600062259">
      <w:bodyDiv w:val="1"/>
      <w:marLeft w:val="0"/>
      <w:marRight w:val="0"/>
      <w:marTop w:val="0"/>
      <w:marBottom w:val="0"/>
      <w:divBdr>
        <w:top w:val="none" w:sz="0" w:space="0" w:color="auto"/>
        <w:left w:val="none" w:sz="0" w:space="0" w:color="auto"/>
        <w:bottom w:val="none" w:sz="0" w:space="0" w:color="auto"/>
        <w:right w:val="none" w:sz="0" w:space="0" w:color="auto"/>
      </w:divBdr>
    </w:div>
    <w:div w:id="1600484484">
      <w:bodyDiv w:val="1"/>
      <w:marLeft w:val="0"/>
      <w:marRight w:val="0"/>
      <w:marTop w:val="0"/>
      <w:marBottom w:val="0"/>
      <w:divBdr>
        <w:top w:val="none" w:sz="0" w:space="0" w:color="auto"/>
        <w:left w:val="none" w:sz="0" w:space="0" w:color="auto"/>
        <w:bottom w:val="none" w:sz="0" w:space="0" w:color="auto"/>
        <w:right w:val="none" w:sz="0" w:space="0" w:color="auto"/>
      </w:divBdr>
    </w:div>
    <w:div w:id="1617759359">
      <w:bodyDiv w:val="1"/>
      <w:marLeft w:val="0"/>
      <w:marRight w:val="0"/>
      <w:marTop w:val="0"/>
      <w:marBottom w:val="0"/>
      <w:divBdr>
        <w:top w:val="none" w:sz="0" w:space="0" w:color="auto"/>
        <w:left w:val="none" w:sz="0" w:space="0" w:color="auto"/>
        <w:bottom w:val="none" w:sz="0" w:space="0" w:color="auto"/>
        <w:right w:val="none" w:sz="0" w:space="0" w:color="auto"/>
      </w:divBdr>
    </w:div>
    <w:div w:id="1618097630">
      <w:bodyDiv w:val="1"/>
      <w:marLeft w:val="0"/>
      <w:marRight w:val="0"/>
      <w:marTop w:val="0"/>
      <w:marBottom w:val="0"/>
      <w:divBdr>
        <w:top w:val="none" w:sz="0" w:space="0" w:color="auto"/>
        <w:left w:val="none" w:sz="0" w:space="0" w:color="auto"/>
        <w:bottom w:val="none" w:sz="0" w:space="0" w:color="auto"/>
        <w:right w:val="none" w:sz="0" w:space="0" w:color="auto"/>
      </w:divBdr>
    </w:div>
    <w:div w:id="1618102549">
      <w:bodyDiv w:val="1"/>
      <w:marLeft w:val="0"/>
      <w:marRight w:val="0"/>
      <w:marTop w:val="0"/>
      <w:marBottom w:val="0"/>
      <w:divBdr>
        <w:top w:val="none" w:sz="0" w:space="0" w:color="auto"/>
        <w:left w:val="none" w:sz="0" w:space="0" w:color="auto"/>
        <w:bottom w:val="none" w:sz="0" w:space="0" w:color="auto"/>
        <w:right w:val="none" w:sz="0" w:space="0" w:color="auto"/>
      </w:divBdr>
    </w:div>
    <w:div w:id="1635212385">
      <w:bodyDiv w:val="1"/>
      <w:marLeft w:val="0"/>
      <w:marRight w:val="0"/>
      <w:marTop w:val="0"/>
      <w:marBottom w:val="0"/>
      <w:divBdr>
        <w:top w:val="none" w:sz="0" w:space="0" w:color="auto"/>
        <w:left w:val="none" w:sz="0" w:space="0" w:color="auto"/>
        <w:bottom w:val="none" w:sz="0" w:space="0" w:color="auto"/>
        <w:right w:val="none" w:sz="0" w:space="0" w:color="auto"/>
      </w:divBdr>
    </w:div>
    <w:div w:id="1686469555">
      <w:bodyDiv w:val="1"/>
      <w:marLeft w:val="0"/>
      <w:marRight w:val="0"/>
      <w:marTop w:val="0"/>
      <w:marBottom w:val="0"/>
      <w:divBdr>
        <w:top w:val="none" w:sz="0" w:space="0" w:color="auto"/>
        <w:left w:val="none" w:sz="0" w:space="0" w:color="auto"/>
        <w:bottom w:val="none" w:sz="0" w:space="0" w:color="auto"/>
        <w:right w:val="none" w:sz="0" w:space="0" w:color="auto"/>
      </w:divBdr>
    </w:div>
    <w:div w:id="1741515515">
      <w:bodyDiv w:val="1"/>
      <w:marLeft w:val="0"/>
      <w:marRight w:val="0"/>
      <w:marTop w:val="0"/>
      <w:marBottom w:val="0"/>
      <w:divBdr>
        <w:top w:val="none" w:sz="0" w:space="0" w:color="auto"/>
        <w:left w:val="none" w:sz="0" w:space="0" w:color="auto"/>
        <w:bottom w:val="none" w:sz="0" w:space="0" w:color="auto"/>
        <w:right w:val="none" w:sz="0" w:space="0" w:color="auto"/>
      </w:divBdr>
    </w:div>
    <w:div w:id="1746100615">
      <w:bodyDiv w:val="1"/>
      <w:marLeft w:val="0"/>
      <w:marRight w:val="0"/>
      <w:marTop w:val="0"/>
      <w:marBottom w:val="0"/>
      <w:divBdr>
        <w:top w:val="none" w:sz="0" w:space="0" w:color="auto"/>
        <w:left w:val="none" w:sz="0" w:space="0" w:color="auto"/>
        <w:bottom w:val="none" w:sz="0" w:space="0" w:color="auto"/>
        <w:right w:val="none" w:sz="0" w:space="0" w:color="auto"/>
      </w:divBdr>
    </w:div>
    <w:div w:id="1749615321">
      <w:bodyDiv w:val="1"/>
      <w:marLeft w:val="0"/>
      <w:marRight w:val="0"/>
      <w:marTop w:val="0"/>
      <w:marBottom w:val="0"/>
      <w:divBdr>
        <w:top w:val="none" w:sz="0" w:space="0" w:color="auto"/>
        <w:left w:val="none" w:sz="0" w:space="0" w:color="auto"/>
        <w:bottom w:val="none" w:sz="0" w:space="0" w:color="auto"/>
        <w:right w:val="none" w:sz="0" w:space="0" w:color="auto"/>
      </w:divBdr>
    </w:div>
    <w:div w:id="1796171578">
      <w:bodyDiv w:val="1"/>
      <w:marLeft w:val="0"/>
      <w:marRight w:val="0"/>
      <w:marTop w:val="0"/>
      <w:marBottom w:val="0"/>
      <w:divBdr>
        <w:top w:val="none" w:sz="0" w:space="0" w:color="auto"/>
        <w:left w:val="none" w:sz="0" w:space="0" w:color="auto"/>
        <w:bottom w:val="none" w:sz="0" w:space="0" w:color="auto"/>
        <w:right w:val="none" w:sz="0" w:space="0" w:color="auto"/>
      </w:divBdr>
    </w:div>
    <w:div w:id="1801918897">
      <w:bodyDiv w:val="1"/>
      <w:marLeft w:val="0"/>
      <w:marRight w:val="0"/>
      <w:marTop w:val="0"/>
      <w:marBottom w:val="0"/>
      <w:divBdr>
        <w:top w:val="none" w:sz="0" w:space="0" w:color="auto"/>
        <w:left w:val="none" w:sz="0" w:space="0" w:color="auto"/>
        <w:bottom w:val="none" w:sz="0" w:space="0" w:color="auto"/>
        <w:right w:val="none" w:sz="0" w:space="0" w:color="auto"/>
      </w:divBdr>
    </w:div>
    <w:div w:id="1864129422">
      <w:bodyDiv w:val="1"/>
      <w:marLeft w:val="0"/>
      <w:marRight w:val="0"/>
      <w:marTop w:val="0"/>
      <w:marBottom w:val="0"/>
      <w:divBdr>
        <w:top w:val="none" w:sz="0" w:space="0" w:color="auto"/>
        <w:left w:val="none" w:sz="0" w:space="0" w:color="auto"/>
        <w:bottom w:val="none" w:sz="0" w:space="0" w:color="auto"/>
        <w:right w:val="none" w:sz="0" w:space="0" w:color="auto"/>
      </w:divBdr>
    </w:div>
    <w:div w:id="1887066891">
      <w:bodyDiv w:val="1"/>
      <w:marLeft w:val="0"/>
      <w:marRight w:val="0"/>
      <w:marTop w:val="0"/>
      <w:marBottom w:val="0"/>
      <w:divBdr>
        <w:top w:val="none" w:sz="0" w:space="0" w:color="auto"/>
        <w:left w:val="none" w:sz="0" w:space="0" w:color="auto"/>
        <w:bottom w:val="none" w:sz="0" w:space="0" w:color="auto"/>
        <w:right w:val="none" w:sz="0" w:space="0" w:color="auto"/>
      </w:divBdr>
    </w:div>
    <w:div w:id="1891650028">
      <w:bodyDiv w:val="1"/>
      <w:marLeft w:val="0"/>
      <w:marRight w:val="0"/>
      <w:marTop w:val="0"/>
      <w:marBottom w:val="0"/>
      <w:divBdr>
        <w:top w:val="none" w:sz="0" w:space="0" w:color="auto"/>
        <w:left w:val="none" w:sz="0" w:space="0" w:color="auto"/>
        <w:bottom w:val="none" w:sz="0" w:space="0" w:color="auto"/>
        <w:right w:val="none" w:sz="0" w:space="0" w:color="auto"/>
      </w:divBdr>
    </w:div>
    <w:div w:id="1905026568">
      <w:bodyDiv w:val="1"/>
      <w:marLeft w:val="0"/>
      <w:marRight w:val="0"/>
      <w:marTop w:val="0"/>
      <w:marBottom w:val="0"/>
      <w:divBdr>
        <w:top w:val="none" w:sz="0" w:space="0" w:color="auto"/>
        <w:left w:val="none" w:sz="0" w:space="0" w:color="auto"/>
        <w:bottom w:val="none" w:sz="0" w:space="0" w:color="auto"/>
        <w:right w:val="none" w:sz="0" w:space="0" w:color="auto"/>
      </w:divBdr>
    </w:div>
    <w:div w:id="1957253555">
      <w:bodyDiv w:val="1"/>
      <w:marLeft w:val="0"/>
      <w:marRight w:val="0"/>
      <w:marTop w:val="0"/>
      <w:marBottom w:val="0"/>
      <w:divBdr>
        <w:top w:val="none" w:sz="0" w:space="0" w:color="auto"/>
        <w:left w:val="none" w:sz="0" w:space="0" w:color="auto"/>
        <w:bottom w:val="none" w:sz="0" w:space="0" w:color="auto"/>
        <w:right w:val="none" w:sz="0" w:space="0" w:color="auto"/>
      </w:divBdr>
    </w:div>
    <w:div w:id="1962612583">
      <w:bodyDiv w:val="1"/>
      <w:marLeft w:val="0"/>
      <w:marRight w:val="0"/>
      <w:marTop w:val="0"/>
      <w:marBottom w:val="0"/>
      <w:divBdr>
        <w:top w:val="none" w:sz="0" w:space="0" w:color="auto"/>
        <w:left w:val="none" w:sz="0" w:space="0" w:color="auto"/>
        <w:bottom w:val="none" w:sz="0" w:space="0" w:color="auto"/>
        <w:right w:val="none" w:sz="0" w:space="0" w:color="auto"/>
      </w:divBdr>
    </w:div>
    <w:div w:id="1982150119">
      <w:bodyDiv w:val="1"/>
      <w:marLeft w:val="0"/>
      <w:marRight w:val="0"/>
      <w:marTop w:val="0"/>
      <w:marBottom w:val="0"/>
      <w:divBdr>
        <w:top w:val="none" w:sz="0" w:space="0" w:color="auto"/>
        <w:left w:val="none" w:sz="0" w:space="0" w:color="auto"/>
        <w:bottom w:val="none" w:sz="0" w:space="0" w:color="auto"/>
        <w:right w:val="none" w:sz="0" w:space="0" w:color="auto"/>
      </w:divBdr>
    </w:div>
    <w:div w:id="2011833292">
      <w:bodyDiv w:val="1"/>
      <w:marLeft w:val="0"/>
      <w:marRight w:val="0"/>
      <w:marTop w:val="0"/>
      <w:marBottom w:val="0"/>
      <w:divBdr>
        <w:top w:val="none" w:sz="0" w:space="0" w:color="auto"/>
        <w:left w:val="none" w:sz="0" w:space="0" w:color="auto"/>
        <w:bottom w:val="none" w:sz="0" w:space="0" w:color="auto"/>
        <w:right w:val="none" w:sz="0" w:space="0" w:color="auto"/>
      </w:divBdr>
    </w:div>
    <w:div w:id="2123067358">
      <w:bodyDiv w:val="1"/>
      <w:marLeft w:val="0"/>
      <w:marRight w:val="0"/>
      <w:marTop w:val="0"/>
      <w:marBottom w:val="0"/>
      <w:divBdr>
        <w:top w:val="none" w:sz="0" w:space="0" w:color="auto"/>
        <w:left w:val="none" w:sz="0" w:space="0" w:color="auto"/>
        <w:bottom w:val="none" w:sz="0" w:space="0" w:color="auto"/>
        <w:right w:val="none" w:sz="0" w:space="0" w:color="auto"/>
      </w:divBdr>
    </w:div>
    <w:div w:id="2128816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2CFAB6-62F2-4AB0-9E10-79EDBB98D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54718</Words>
  <Characters>311895</Characters>
  <Application>Microsoft Office Word</Application>
  <DocSecurity>0</DocSecurity>
  <Lines>2599</Lines>
  <Paragraphs>731</Paragraphs>
  <ScaleCrop>false</ScaleCrop>
  <HeadingPairs>
    <vt:vector size="2" baseType="variant">
      <vt:variant>
        <vt:lpstr>Title</vt:lpstr>
      </vt:variant>
      <vt:variant>
        <vt:i4>1</vt:i4>
      </vt:variant>
    </vt:vector>
  </HeadingPairs>
  <TitlesOfParts>
    <vt:vector size="1" baseType="lpstr">
      <vt:lpstr/>
    </vt:vector>
  </TitlesOfParts>
  <Company>Central Bank of Cyprus</Company>
  <LinksUpToDate>false</LinksUpToDate>
  <CharactersWithSpaces>365882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 N Hadjineophytou</dc:creator>
  <cp:keywords/>
  <dc:description/>
  <cp:lastModifiedBy>Ioanna Konstantinidi</cp:lastModifiedBy>
  <cp:revision>3</cp:revision>
  <cp:lastPrinted>2026-04-22T07:25:00Z</cp:lastPrinted>
  <dcterms:created xsi:type="dcterms:W3CDTF">2026-06-26T12:48:00Z</dcterms:created>
  <dcterms:modified xsi:type="dcterms:W3CDTF">2026-07-10T07:46:00Z</dcterms:modified>
</cp:coreProperties>
</file>