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0FB6F" w14:textId="72C59E3C" w:rsidR="009D0E03" w:rsidRPr="00C91CFD" w:rsidRDefault="009D0E03" w:rsidP="00C91CFD">
      <w:pPr>
        <w:jc w:val="center"/>
        <w:rPr>
          <w:rFonts w:cs="Arial"/>
          <w:bCs/>
        </w:rPr>
      </w:pPr>
      <w:r w:rsidRPr="00C91CFD">
        <w:rPr>
          <w:rFonts w:cs="Arial"/>
          <w:bCs/>
        </w:rPr>
        <w:t xml:space="preserve">ΝΟΜΟΣΧΕΔΙΟ ΜΕ ΤΙΤΛΟ: </w:t>
      </w:r>
    </w:p>
    <w:p w14:paraId="1B3AF323" w14:textId="355EE21A" w:rsidR="00F105EC" w:rsidRPr="00C91CFD" w:rsidRDefault="009D0E03" w:rsidP="00C91CFD">
      <w:pPr>
        <w:jc w:val="center"/>
        <w:rPr>
          <w:rFonts w:cs="Arial"/>
          <w:bCs/>
        </w:rPr>
      </w:pPr>
      <w:r w:rsidRPr="00C91CFD">
        <w:rPr>
          <w:rFonts w:cs="Arial"/>
          <w:bCs/>
        </w:rPr>
        <w:t>«Ο ΠΕΡΙ ΤΗΣ ΠΑΡΕΜΠΟΔΙΣΗΣ ΚΑΙ ΚΑΤΑΠΟΛΕΜΗΣΗΣ ΤΗΣ ΝΟΜΙΜΟΠΟΙΗΣΗΣ ΕΣΟΔΩΝ ΑΠΟ ΠΑΡΑΝΟΜΕΣ ΔΡΑΣΤΗΡΙΟΤΗΤΕΣ (ΤΡΟΠΟΠΟΙΗΤΙΚΟΣ) (ΑΡ.</w:t>
      </w:r>
      <w:r w:rsidR="00C467B3">
        <w:rPr>
          <w:rFonts w:cs="Arial"/>
          <w:bCs/>
        </w:rPr>
        <w:t>2</w:t>
      </w:r>
      <w:r w:rsidRPr="00C91CFD">
        <w:rPr>
          <w:rFonts w:cs="Arial"/>
          <w:bCs/>
        </w:rPr>
        <w:t>) ΝΟΜΟΣ ΤΟΥ 202</w:t>
      </w:r>
      <w:r w:rsidR="00C467B3">
        <w:rPr>
          <w:rFonts w:cs="Arial"/>
          <w:bCs/>
        </w:rPr>
        <w:t>6</w:t>
      </w:r>
      <w:r w:rsidRPr="00C91CFD">
        <w:rPr>
          <w:rFonts w:cs="Arial"/>
          <w:bCs/>
        </w:rPr>
        <w:t xml:space="preserve">» </w:t>
      </w:r>
    </w:p>
    <w:p w14:paraId="3F8E4CF9" w14:textId="77777777" w:rsidR="00F105EC" w:rsidRPr="00C91CFD" w:rsidRDefault="00F105EC" w:rsidP="00C91CFD">
      <w:pPr>
        <w:jc w:val="center"/>
        <w:rPr>
          <w:rFonts w:cs="Arial"/>
          <w:b/>
        </w:rPr>
      </w:pPr>
    </w:p>
    <w:tbl>
      <w:tblPr>
        <w:tblW w:w="9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2"/>
        <w:gridCol w:w="7685"/>
      </w:tblGrid>
      <w:tr w:rsidR="00A30D82" w:rsidRPr="00C91CFD" w14:paraId="68448630" w14:textId="77777777" w:rsidTr="00F8276E">
        <w:tc>
          <w:tcPr>
            <w:tcW w:w="2052" w:type="dxa"/>
          </w:tcPr>
          <w:p w14:paraId="7401ACD5" w14:textId="0C0163DD" w:rsidR="004015B0" w:rsidRPr="00C91CFD" w:rsidRDefault="004015B0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Προοίμιο. </w:t>
            </w:r>
          </w:p>
          <w:p w14:paraId="482FED12" w14:textId="77777777" w:rsidR="004015B0" w:rsidRPr="00C91CFD" w:rsidRDefault="004015B0" w:rsidP="00C91CFD">
            <w:pPr>
              <w:jc w:val="left"/>
              <w:rPr>
                <w:rFonts w:cs="Arial"/>
                <w:sz w:val="20"/>
                <w:szCs w:val="20"/>
              </w:rPr>
            </w:pPr>
          </w:p>
          <w:p w14:paraId="1EC7A712" w14:textId="77777777" w:rsidR="004015B0" w:rsidRPr="00C91CFD" w:rsidRDefault="004015B0" w:rsidP="00C91CFD">
            <w:pPr>
              <w:jc w:val="left"/>
              <w:rPr>
                <w:rFonts w:cs="Arial"/>
                <w:sz w:val="20"/>
                <w:szCs w:val="20"/>
              </w:rPr>
            </w:pPr>
          </w:p>
          <w:p w14:paraId="2F653D42" w14:textId="77777777" w:rsidR="00C91CFD" w:rsidRDefault="00F105EC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Επίσημη </w:t>
            </w:r>
          </w:p>
          <w:p w14:paraId="4DEB5120" w14:textId="7B881A48" w:rsidR="00F105EC" w:rsidRPr="00C91CFD" w:rsidRDefault="00F105EC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Εφημερίδα </w:t>
            </w:r>
          </w:p>
          <w:p w14:paraId="57940EDE" w14:textId="084631E1" w:rsidR="004015B0" w:rsidRPr="00C91CFD" w:rsidRDefault="00F105EC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της E.E.:  </w:t>
            </w:r>
            <w:r w:rsidR="009D0E03" w:rsidRPr="00C91CFD">
              <w:rPr>
                <w:rFonts w:cs="Arial"/>
                <w:sz w:val="20"/>
                <w:szCs w:val="20"/>
                <w:lang w:val="en-US"/>
              </w:rPr>
              <w:t>L</w:t>
            </w:r>
            <w:r w:rsidR="009D0E03" w:rsidRPr="00C91CFD">
              <w:rPr>
                <w:rFonts w:cs="Arial"/>
                <w:sz w:val="20"/>
                <w:szCs w:val="20"/>
              </w:rPr>
              <w:t>, 19.6.2024</w:t>
            </w:r>
            <w:r w:rsidR="00196090" w:rsidRPr="00C91CFD">
              <w:rPr>
                <w:rFonts w:cs="Arial"/>
                <w:sz w:val="20"/>
                <w:szCs w:val="20"/>
              </w:rPr>
              <w:t>.</w:t>
            </w:r>
          </w:p>
          <w:p w14:paraId="660B371C" w14:textId="184D6F27" w:rsidR="00F105EC" w:rsidRPr="00C91CFD" w:rsidRDefault="00F105EC" w:rsidP="00C91CFD">
            <w:pPr>
              <w:jc w:val="left"/>
              <w:rPr>
                <w:rFonts w:cs="Arial"/>
              </w:rPr>
            </w:pPr>
          </w:p>
        </w:tc>
        <w:tc>
          <w:tcPr>
            <w:tcW w:w="7685" w:type="dxa"/>
          </w:tcPr>
          <w:p w14:paraId="574E0C8E" w14:textId="5CB65FA8" w:rsidR="00F105EC" w:rsidRPr="00C91CFD" w:rsidRDefault="00C91CFD" w:rsidP="00C91CFD">
            <w:pPr>
              <w:rPr>
                <w:rFonts w:cs="Arial"/>
              </w:rPr>
            </w:pPr>
            <w:r>
              <w:rPr>
                <w:rFonts w:cs="Arial"/>
              </w:rPr>
              <w:t xml:space="preserve">      </w:t>
            </w:r>
            <w:r w:rsidR="008325C3" w:rsidRPr="00C91CFD">
              <w:rPr>
                <w:rFonts w:cs="Arial"/>
              </w:rPr>
              <w:t xml:space="preserve">Για σκοπούς </w:t>
            </w:r>
            <w:r w:rsidR="00F105EC" w:rsidRPr="00C91CFD">
              <w:rPr>
                <w:rFonts w:cs="Arial"/>
              </w:rPr>
              <w:t>εναρμόνισης με τ</w:t>
            </w:r>
            <w:r w:rsidR="00C467B3">
              <w:rPr>
                <w:rFonts w:cs="Arial"/>
              </w:rPr>
              <w:t>α</w:t>
            </w:r>
            <w:r w:rsidR="00057822" w:rsidRPr="00C91CFD">
              <w:rPr>
                <w:rFonts w:cs="Arial"/>
              </w:rPr>
              <w:t xml:space="preserve"> </w:t>
            </w:r>
            <w:r w:rsidR="00F105EC" w:rsidRPr="00C91CFD">
              <w:rPr>
                <w:rFonts w:cs="Arial"/>
              </w:rPr>
              <w:t xml:space="preserve"> Άρθρ</w:t>
            </w:r>
            <w:r w:rsidR="00C467B3">
              <w:rPr>
                <w:rFonts w:cs="Arial"/>
              </w:rPr>
              <w:t>α</w:t>
            </w:r>
            <w:r w:rsidR="00F105EC" w:rsidRPr="00C91CFD">
              <w:rPr>
                <w:rFonts w:cs="Arial"/>
              </w:rPr>
              <w:t xml:space="preserve"> </w:t>
            </w:r>
            <w:r w:rsidR="00C467B3">
              <w:rPr>
                <w:rFonts w:cs="Arial"/>
              </w:rPr>
              <w:t xml:space="preserve">11, </w:t>
            </w:r>
            <w:r w:rsidR="00E00378">
              <w:rPr>
                <w:rFonts w:cs="Arial"/>
              </w:rPr>
              <w:t>12, 13</w:t>
            </w:r>
            <w:r w:rsidR="00600E38">
              <w:rPr>
                <w:rFonts w:cs="Arial"/>
              </w:rPr>
              <w:t xml:space="preserve"> και 15</w:t>
            </w:r>
            <w:r w:rsidR="00057822" w:rsidRPr="00C91CFD">
              <w:rPr>
                <w:rFonts w:cs="Arial"/>
              </w:rPr>
              <w:t xml:space="preserve"> </w:t>
            </w:r>
            <w:r w:rsidR="00F105EC" w:rsidRPr="00C91CFD">
              <w:rPr>
                <w:rFonts w:cs="Arial"/>
              </w:rPr>
              <w:t>της πράξης της Ευρωπαϊκής Ένωσης με τίτλο «Οδηγία (ΕΕ) 202</w:t>
            </w:r>
            <w:r w:rsidR="004015B0" w:rsidRPr="00C91CFD">
              <w:rPr>
                <w:rFonts w:cs="Arial"/>
              </w:rPr>
              <w:t>4/1640</w:t>
            </w:r>
            <w:r w:rsidR="00F105EC" w:rsidRPr="00C91CFD">
              <w:rPr>
                <w:rFonts w:cs="Arial"/>
              </w:rPr>
              <w:t xml:space="preserve"> του Ευρωπαϊκού Κοινοβουλίου και του Συμβουλίου της </w:t>
            </w:r>
            <w:r w:rsidR="004015B0" w:rsidRPr="00C91CFD">
              <w:rPr>
                <w:rFonts w:cs="Arial"/>
              </w:rPr>
              <w:t>31</w:t>
            </w:r>
            <w:r w:rsidR="004015B0" w:rsidRPr="00C91CFD">
              <w:rPr>
                <w:rFonts w:cs="Arial"/>
                <w:vertAlign w:val="superscript"/>
              </w:rPr>
              <w:t>ης</w:t>
            </w:r>
            <w:r w:rsidR="004015B0" w:rsidRPr="00C91CFD">
              <w:rPr>
                <w:rFonts w:cs="Arial"/>
              </w:rPr>
              <w:t xml:space="preserve"> </w:t>
            </w:r>
            <w:r w:rsidR="00825DFE" w:rsidRPr="00C91CFD">
              <w:rPr>
                <w:rFonts w:cs="Arial"/>
              </w:rPr>
              <w:t>Μαΐου</w:t>
            </w:r>
            <w:r w:rsidR="004015B0" w:rsidRPr="00C91CFD">
              <w:rPr>
                <w:rFonts w:cs="Arial"/>
              </w:rPr>
              <w:t xml:space="preserve"> 2024 σχετικά με τους μηχανισμούς που πρέπει να συγκροτήσουν τα κράτη μέλη για την πρόληψη της χρησιμοποίησης του χρηματοπιστωτικού συστήματος για τους σκοπούς της νομιμοποίησης εσόδων από παράνομες δραστηριότητες ή της χρηματοδότησης της τρομοκρατίας, για την τροποποίηση της οδηγίας (ΕΕ) 2019/1937 και για την τροποποίηση και την κατάργηση της οδηγίας (ΕΕ) 2015/849</w:t>
            </w:r>
            <w:r w:rsidR="00B10B0C" w:rsidRPr="00C91CFD">
              <w:rPr>
                <w:rFonts w:cs="Arial"/>
              </w:rPr>
              <w:t>»</w:t>
            </w:r>
            <w:r w:rsidR="00F105EC" w:rsidRPr="00C91CFD">
              <w:rPr>
                <w:rFonts w:cs="Arial"/>
              </w:rPr>
              <w:t xml:space="preserve">, </w:t>
            </w:r>
          </w:p>
        </w:tc>
      </w:tr>
      <w:tr w:rsidR="00A30D82" w:rsidRPr="00C91CFD" w14:paraId="5029D2C0" w14:textId="77777777" w:rsidTr="00F8276E">
        <w:trPr>
          <w:trHeight w:val="219"/>
        </w:trPr>
        <w:tc>
          <w:tcPr>
            <w:tcW w:w="2052" w:type="dxa"/>
          </w:tcPr>
          <w:p w14:paraId="3C4CE822" w14:textId="77777777" w:rsidR="00F105EC" w:rsidRPr="00C91CFD" w:rsidRDefault="00F105EC" w:rsidP="00C91CFD">
            <w:pPr>
              <w:jc w:val="left"/>
              <w:rPr>
                <w:rFonts w:cs="Arial"/>
              </w:rPr>
            </w:pPr>
          </w:p>
        </w:tc>
        <w:tc>
          <w:tcPr>
            <w:tcW w:w="7685" w:type="dxa"/>
          </w:tcPr>
          <w:p w14:paraId="6D722CB3" w14:textId="77777777" w:rsidR="00F105EC" w:rsidRPr="00C91CFD" w:rsidRDefault="00F105EC" w:rsidP="00C91CFD">
            <w:pPr>
              <w:rPr>
                <w:rFonts w:cs="Arial"/>
              </w:rPr>
            </w:pPr>
          </w:p>
        </w:tc>
      </w:tr>
      <w:tr w:rsidR="00A30D82" w:rsidRPr="00C91CFD" w14:paraId="1A14ED37" w14:textId="77777777" w:rsidTr="00F8276E">
        <w:tc>
          <w:tcPr>
            <w:tcW w:w="2052" w:type="dxa"/>
          </w:tcPr>
          <w:p w14:paraId="6F86F62D" w14:textId="77777777" w:rsidR="00F105EC" w:rsidRPr="00C91CFD" w:rsidRDefault="00F105EC" w:rsidP="00C91CFD">
            <w:pPr>
              <w:jc w:val="center"/>
              <w:rPr>
                <w:rFonts w:cs="Arial"/>
              </w:rPr>
            </w:pPr>
          </w:p>
        </w:tc>
        <w:tc>
          <w:tcPr>
            <w:tcW w:w="7685" w:type="dxa"/>
          </w:tcPr>
          <w:p w14:paraId="279F01CD" w14:textId="77777777" w:rsidR="00F105EC" w:rsidRPr="00C91CFD" w:rsidRDefault="00F105EC" w:rsidP="00C91CFD">
            <w:pPr>
              <w:tabs>
                <w:tab w:val="left" w:pos="525"/>
              </w:tabs>
              <w:rPr>
                <w:rFonts w:cs="Arial"/>
              </w:rPr>
            </w:pPr>
            <w:r w:rsidRPr="00C91CFD">
              <w:rPr>
                <w:rFonts w:cs="Arial"/>
              </w:rPr>
              <w:t>Η Βουλή των Αντιπροσώπων ψηφίζει ως ακολούθως:</w:t>
            </w:r>
          </w:p>
        </w:tc>
      </w:tr>
      <w:tr w:rsidR="00A30D82" w:rsidRPr="00C91CFD" w14:paraId="5623A27C" w14:textId="77777777" w:rsidTr="00F8276E">
        <w:tc>
          <w:tcPr>
            <w:tcW w:w="2052" w:type="dxa"/>
          </w:tcPr>
          <w:p w14:paraId="2FDD255B" w14:textId="77777777" w:rsidR="00F105EC" w:rsidRPr="00C91CFD" w:rsidRDefault="00F105EC" w:rsidP="00C91CFD">
            <w:pPr>
              <w:jc w:val="center"/>
              <w:rPr>
                <w:rFonts w:cs="Arial"/>
              </w:rPr>
            </w:pPr>
          </w:p>
        </w:tc>
        <w:tc>
          <w:tcPr>
            <w:tcW w:w="7685" w:type="dxa"/>
          </w:tcPr>
          <w:p w14:paraId="51EEEDBF" w14:textId="77777777" w:rsidR="00F105EC" w:rsidRPr="00C91CFD" w:rsidRDefault="00F105EC" w:rsidP="00C91CFD">
            <w:pPr>
              <w:tabs>
                <w:tab w:val="left" w:pos="525"/>
              </w:tabs>
              <w:rPr>
                <w:rFonts w:cs="Arial"/>
              </w:rPr>
            </w:pPr>
          </w:p>
        </w:tc>
      </w:tr>
      <w:tr w:rsidR="00A30D82" w:rsidRPr="00C91CFD" w14:paraId="4AFE6C45" w14:textId="77777777" w:rsidTr="00F8276E">
        <w:tc>
          <w:tcPr>
            <w:tcW w:w="2052" w:type="dxa"/>
          </w:tcPr>
          <w:p w14:paraId="1205EC48" w14:textId="77777777" w:rsidR="00196090" w:rsidRPr="00C91CFD" w:rsidRDefault="00F105EC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>Συνοπτικός</w:t>
            </w:r>
          </w:p>
          <w:p w14:paraId="301D50AE" w14:textId="53C1F365" w:rsidR="00F105EC" w:rsidRPr="00C91CFD" w:rsidRDefault="00F105EC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>τίτλος.</w:t>
            </w:r>
          </w:p>
          <w:p w14:paraId="7A4C855E" w14:textId="77777777" w:rsidR="00196090" w:rsidRDefault="00196090" w:rsidP="00C91CFD">
            <w:pPr>
              <w:rPr>
                <w:rFonts w:eastAsia="Times New Roman" w:cs="Arial"/>
                <w:sz w:val="20"/>
                <w:szCs w:val="20"/>
              </w:rPr>
            </w:pPr>
          </w:p>
          <w:p w14:paraId="60703B64" w14:textId="77777777" w:rsidR="00C91CFD" w:rsidRPr="00C91CFD" w:rsidRDefault="00C91CFD" w:rsidP="00C91CFD">
            <w:pPr>
              <w:rPr>
                <w:rFonts w:eastAsia="Times New Roman" w:cs="Arial"/>
                <w:sz w:val="12"/>
                <w:szCs w:val="12"/>
              </w:rPr>
            </w:pPr>
          </w:p>
          <w:p w14:paraId="73E2F969" w14:textId="77777777" w:rsidR="00C91CFD" w:rsidRDefault="00196090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bCs/>
                <w:sz w:val="20"/>
                <w:szCs w:val="20"/>
                <w:shd w:val="clear" w:color="auto" w:fill="FAFAFA"/>
              </w:rPr>
              <w:t>188(I) του 2007</w:t>
            </w:r>
            <w:r w:rsidRPr="00C91CFD">
              <w:rPr>
                <w:rFonts w:eastAsia="Times New Roman" w:cs="Arial"/>
                <w:sz w:val="20"/>
                <w:szCs w:val="20"/>
              </w:rPr>
              <w:t xml:space="preserve"> </w:t>
            </w:r>
            <w:r w:rsidRPr="00C91CFD">
              <w:rPr>
                <w:rFonts w:cs="Arial"/>
                <w:sz w:val="20"/>
                <w:szCs w:val="20"/>
              </w:rPr>
              <w:t xml:space="preserve">58(Ι) του 2010 </w:t>
            </w:r>
          </w:p>
          <w:p w14:paraId="51DB1194" w14:textId="77777777" w:rsidR="00C91CFD" w:rsidRDefault="00196090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80(Ι) του 2012 192(Ι) του 2012 101(Ι) του 2013 184(Ι) του 2014 18(Ι) του 2016 </w:t>
            </w:r>
          </w:p>
          <w:p w14:paraId="36DC8164" w14:textId="77777777" w:rsidR="00C91CFD" w:rsidRDefault="00196090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>13(Ι) του 2018</w:t>
            </w:r>
          </w:p>
          <w:p w14:paraId="7AE45FCD" w14:textId="5B1E5CD7" w:rsidR="00196090" w:rsidRPr="00C91CFD" w:rsidRDefault="00196090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>158(</w:t>
            </w:r>
            <w:r w:rsidRPr="00C91CFD">
              <w:rPr>
                <w:rFonts w:cs="Arial"/>
                <w:sz w:val="20"/>
                <w:szCs w:val="20"/>
                <w:lang w:val="en-GB"/>
              </w:rPr>
              <w:t>I</w:t>
            </w:r>
            <w:r w:rsidRPr="00C91CFD">
              <w:rPr>
                <w:rFonts w:cs="Arial"/>
                <w:sz w:val="20"/>
                <w:szCs w:val="20"/>
              </w:rPr>
              <w:t xml:space="preserve">) του 2018 81(Ι) του 2019 </w:t>
            </w:r>
          </w:p>
          <w:p w14:paraId="6F7F7C7E" w14:textId="77777777" w:rsidR="00196090" w:rsidRPr="00C91CFD" w:rsidRDefault="00196090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13(Ι) του 2021 </w:t>
            </w:r>
          </w:p>
          <w:p w14:paraId="5E7285E9" w14:textId="77777777" w:rsidR="00196090" w:rsidRPr="00C91CFD" w:rsidRDefault="00196090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22(Ι) του 2021 </w:t>
            </w:r>
          </w:p>
          <w:p w14:paraId="0114AE94" w14:textId="77777777" w:rsidR="00196090" w:rsidRPr="00C91CFD" w:rsidRDefault="00196090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61(Ι) του 2021 </w:t>
            </w:r>
          </w:p>
          <w:p w14:paraId="7185ACD4" w14:textId="5FF604C2" w:rsidR="00196090" w:rsidRPr="00C91CFD" w:rsidRDefault="00196090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lastRenderedPageBreak/>
              <w:t>40(Ι) του 2022</w:t>
            </w:r>
          </w:p>
          <w:p w14:paraId="2BC2E3B2" w14:textId="471E4E06" w:rsidR="00BA7504" w:rsidRPr="00C91CFD" w:rsidRDefault="00BA7504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>98(Ι) του 2023</w:t>
            </w:r>
          </w:p>
          <w:p w14:paraId="60B9FD53" w14:textId="7DC4094B" w:rsidR="00BA7504" w:rsidRPr="00C91CFD" w:rsidRDefault="00BA7504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>118(Ι) του 2024</w:t>
            </w:r>
          </w:p>
          <w:p w14:paraId="3D537E79" w14:textId="1A75AAEC" w:rsidR="00BA7504" w:rsidRPr="00C91CFD" w:rsidRDefault="00BA7504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>141(Ι) του 2024</w:t>
            </w:r>
          </w:p>
          <w:p w14:paraId="19294DF7" w14:textId="5DA0A6AA" w:rsidR="00BA7504" w:rsidRPr="00C91CFD" w:rsidRDefault="00BA7504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>172(Ι) του 2024</w:t>
            </w:r>
          </w:p>
          <w:p w14:paraId="24454BE3" w14:textId="707C1E4F" w:rsidR="00BA7504" w:rsidRPr="00C91CFD" w:rsidRDefault="00BA7504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>35(Ι) του 2025</w:t>
            </w:r>
          </w:p>
          <w:p w14:paraId="36E43F0B" w14:textId="77777777" w:rsidR="00845553" w:rsidRDefault="00BA7504" w:rsidP="00C91CFD">
            <w:pPr>
              <w:jc w:val="righ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>96(Ι) του 2025</w:t>
            </w:r>
          </w:p>
          <w:p w14:paraId="41BBA02B" w14:textId="69999C1D" w:rsidR="003B01BA" w:rsidRPr="00C91CFD" w:rsidRDefault="00804F80" w:rsidP="00C91CFD">
            <w:pPr>
              <w:jc w:val="right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</w:rPr>
              <w:t>25(Ι) του 2026</w:t>
            </w:r>
            <w:r w:rsidR="00BA7504" w:rsidRPr="00C91CFD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7685" w:type="dxa"/>
          </w:tcPr>
          <w:p w14:paraId="4F85619C" w14:textId="77C27DB1" w:rsidR="00F105EC" w:rsidRPr="00C91CFD" w:rsidRDefault="00F105EC" w:rsidP="00C91CFD">
            <w:pPr>
              <w:tabs>
                <w:tab w:val="left" w:pos="525"/>
              </w:tabs>
              <w:rPr>
                <w:rFonts w:cs="Arial"/>
              </w:rPr>
            </w:pPr>
            <w:r w:rsidRPr="00C91CFD">
              <w:rPr>
                <w:rFonts w:cs="Arial"/>
              </w:rPr>
              <w:lastRenderedPageBreak/>
              <w:t xml:space="preserve">1. </w:t>
            </w:r>
            <w:r w:rsidR="00C91CFD">
              <w:rPr>
                <w:rFonts w:cs="Arial"/>
              </w:rPr>
              <w:t xml:space="preserve">    </w:t>
            </w:r>
            <w:r w:rsidRPr="00C91CFD">
              <w:rPr>
                <w:rStyle w:val="markedcontent"/>
                <w:rFonts w:cs="Arial"/>
              </w:rPr>
              <w:t xml:space="preserve">Ο παρών Νόμος θα αναφέρεται ως </w:t>
            </w:r>
            <w:r w:rsidRPr="00C91CFD">
              <w:rPr>
                <w:rFonts w:cs="Arial"/>
              </w:rPr>
              <w:t xml:space="preserve">ο </w:t>
            </w:r>
            <w:r w:rsidR="009D0E03" w:rsidRPr="00C91CFD">
              <w:rPr>
                <w:rFonts w:cs="Arial"/>
              </w:rPr>
              <w:t>περί της Παρεμπόδισης και Καταπολέμησης της Νομιμοποίησης Εσόδων από Παράνομες Δραστηριότητες (Τροποποιητικός) (Αρ.</w:t>
            </w:r>
            <w:r w:rsidR="00600E38">
              <w:rPr>
                <w:rFonts w:cs="Arial"/>
              </w:rPr>
              <w:t>2</w:t>
            </w:r>
            <w:r w:rsidR="009D0E03" w:rsidRPr="00C91CFD">
              <w:rPr>
                <w:rFonts w:cs="Arial"/>
              </w:rPr>
              <w:t>) Νόμος του 202</w:t>
            </w:r>
            <w:r w:rsidR="00600E38">
              <w:rPr>
                <w:rFonts w:cs="Arial"/>
              </w:rPr>
              <w:t>6</w:t>
            </w:r>
            <w:r w:rsidR="009D0E03" w:rsidRPr="00C91CFD">
              <w:rPr>
                <w:rFonts w:cs="Arial"/>
              </w:rPr>
              <w:t xml:space="preserve"> και θα διαβάζεται μαζί με τους περί της Παρεμπόδισης και Καταπολέμησης της Νομιμοποίησης Εσόδων από Παράνομες Δραστηριότητες Νόμους του 2007 έως του 202</w:t>
            </w:r>
            <w:r w:rsidR="00600E38">
              <w:rPr>
                <w:rFonts w:cs="Arial"/>
              </w:rPr>
              <w:t>6</w:t>
            </w:r>
            <w:r w:rsidR="009D0E03" w:rsidRPr="00C91CFD">
              <w:rPr>
                <w:rFonts w:cs="Arial"/>
              </w:rPr>
              <w:t xml:space="preserve"> (που στη συνέχεια θα αναφέρονται ως «ο βασικός νόμος») και ο βασικός νόμος και παρών Νόμος θα αναφέρονται μαζί ως οι περί της Παρεμπόδισης και Καταπολέμησης της Νομιμοποίησης Εσόδων από Παράνομες Δραστηριότητες Νόμοι του 2007 έως (Αρ.</w:t>
            </w:r>
            <w:r w:rsidR="00845553">
              <w:rPr>
                <w:rFonts w:cs="Arial"/>
              </w:rPr>
              <w:t>2</w:t>
            </w:r>
            <w:r w:rsidR="009D0E03" w:rsidRPr="00C91CFD">
              <w:rPr>
                <w:rFonts w:cs="Arial"/>
              </w:rPr>
              <w:t>) του 202</w:t>
            </w:r>
            <w:r w:rsidR="00845553">
              <w:rPr>
                <w:rFonts w:cs="Arial"/>
              </w:rPr>
              <w:t>6</w:t>
            </w:r>
            <w:r w:rsidR="009D0E03" w:rsidRPr="00C91CFD">
              <w:rPr>
                <w:rFonts w:cs="Arial"/>
              </w:rPr>
              <w:t>.</w:t>
            </w:r>
          </w:p>
        </w:tc>
      </w:tr>
      <w:tr w:rsidR="00C91CFD" w:rsidRPr="00C91CFD" w14:paraId="60D2072D" w14:textId="77777777" w:rsidTr="00F8276E">
        <w:tc>
          <w:tcPr>
            <w:tcW w:w="2052" w:type="dxa"/>
          </w:tcPr>
          <w:p w14:paraId="5D89F799" w14:textId="77777777" w:rsidR="00C91CFD" w:rsidRPr="00C91CFD" w:rsidRDefault="00C91CFD" w:rsidP="00C91CFD">
            <w:pPr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7685" w:type="dxa"/>
          </w:tcPr>
          <w:p w14:paraId="10ECA065" w14:textId="77777777" w:rsidR="00C91CFD" w:rsidRPr="00C91CFD" w:rsidRDefault="00C91CFD" w:rsidP="00C91CFD">
            <w:pPr>
              <w:tabs>
                <w:tab w:val="left" w:pos="525"/>
              </w:tabs>
              <w:rPr>
                <w:rFonts w:cs="Arial"/>
              </w:rPr>
            </w:pPr>
          </w:p>
        </w:tc>
      </w:tr>
      <w:tr w:rsidR="00A30D82" w:rsidRPr="00C91CFD" w14:paraId="19BE0311" w14:textId="77777777" w:rsidTr="00F8276E">
        <w:tc>
          <w:tcPr>
            <w:tcW w:w="2052" w:type="dxa"/>
          </w:tcPr>
          <w:p w14:paraId="5A3EE456" w14:textId="77777777" w:rsidR="00F105EC" w:rsidRPr="00C91CFD" w:rsidRDefault="00F105EC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>Τροποποίηση</w:t>
            </w:r>
          </w:p>
          <w:p w14:paraId="3334D26E" w14:textId="36836AC7" w:rsidR="003B01BA" w:rsidRPr="00C91CFD" w:rsidRDefault="00F105EC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του </w:t>
            </w:r>
            <w:r w:rsidR="003B01BA" w:rsidRPr="00C91CFD">
              <w:rPr>
                <w:rFonts w:cs="Arial"/>
                <w:sz w:val="20"/>
                <w:szCs w:val="20"/>
              </w:rPr>
              <w:t>άρθρου 61</w:t>
            </w:r>
            <w:r w:rsidR="0083252D" w:rsidRPr="00C91CFD">
              <w:rPr>
                <w:rFonts w:cs="Arial"/>
                <w:sz w:val="20"/>
                <w:szCs w:val="20"/>
              </w:rPr>
              <w:t>Α</w:t>
            </w:r>
            <w:r w:rsidR="003B01BA" w:rsidRPr="00C91CFD">
              <w:rPr>
                <w:rFonts w:cs="Arial"/>
                <w:sz w:val="20"/>
                <w:szCs w:val="20"/>
              </w:rPr>
              <w:t xml:space="preserve"> </w:t>
            </w:r>
          </w:p>
          <w:p w14:paraId="3804DCB4" w14:textId="77777777" w:rsidR="00F105EC" w:rsidRPr="00C91CFD" w:rsidRDefault="003B01BA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>του βασικού νόμου.</w:t>
            </w:r>
          </w:p>
          <w:p w14:paraId="15394D58" w14:textId="77777777" w:rsidR="00251E5C" w:rsidRPr="00C91CFD" w:rsidRDefault="00251E5C" w:rsidP="00C91CFD">
            <w:pPr>
              <w:jc w:val="left"/>
              <w:rPr>
                <w:rFonts w:cs="Arial"/>
              </w:rPr>
            </w:pPr>
          </w:p>
          <w:p w14:paraId="397A8BA4" w14:textId="77777777" w:rsidR="00251E5C" w:rsidRPr="00C91CFD" w:rsidRDefault="00251E5C" w:rsidP="00C91CFD">
            <w:pPr>
              <w:jc w:val="left"/>
              <w:rPr>
                <w:rFonts w:cs="Arial"/>
              </w:rPr>
            </w:pPr>
          </w:p>
          <w:p w14:paraId="560427AB" w14:textId="77777777" w:rsidR="00251E5C" w:rsidRPr="00C91CFD" w:rsidRDefault="00251E5C" w:rsidP="00C91CFD">
            <w:pPr>
              <w:jc w:val="left"/>
              <w:rPr>
                <w:rFonts w:cs="Arial"/>
              </w:rPr>
            </w:pPr>
          </w:p>
          <w:p w14:paraId="64D57902" w14:textId="77777777" w:rsidR="00251E5C" w:rsidRPr="00C91CFD" w:rsidRDefault="00251E5C" w:rsidP="00C91CFD">
            <w:pPr>
              <w:jc w:val="left"/>
              <w:rPr>
                <w:rFonts w:cs="Arial"/>
              </w:rPr>
            </w:pPr>
          </w:p>
          <w:p w14:paraId="6FF1562C" w14:textId="77777777" w:rsidR="00251E5C" w:rsidRPr="00C91CFD" w:rsidRDefault="00251E5C" w:rsidP="00C91CFD">
            <w:pPr>
              <w:jc w:val="left"/>
              <w:rPr>
                <w:rFonts w:cs="Arial"/>
              </w:rPr>
            </w:pPr>
          </w:p>
          <w:p w14:paraId="12FC555D" w14:textId="77777777" w:rsidR="00251E5C" w:rsidRPr="00C91CFD" w:rsidRDefault="00251E5C" w:rsidP="00C91CFD">
            <w:pPr>
              <w:jc w:val="left"/>
              <w:rPr>
                <w:rFonts w:cs="Arial"/>
              </w:rPr>
            </w:pPr>
          </w:p>
          <w:p w14:paraId="3634E4A8" w14:textId="77777777" w:rsidR="00C775D0" w:rsidRPr="00C91CFD" w:rsidRDefault="00C775D0" w:rsidP="00C91CFD">
            <w:pPr>
              <w:jc w:val="left"/>
              <w:rPr>
                <w:rFonts w:cs="Arial"/>
              </w:rPr>
            </w:pPr>
          </w:p>
          <w:p w14:paraId="511A1896" w14:textId="77777777" w:rsidR="00C775D0" w:rsidRPr="00C91CFD" w:rsidRDefault="00C775D0" w:rsidP="00C91CFD">
            <w:pPr>
              <w:jc w:val="left"/>
              <w:rPr>
                <w:rFonts w:cs="Arial"/>
              </w:rPr>
            </w:pPr>
          </w:p>
          <w:p w14:paraId="0D6B3843" w14:textId="77777777" w:rsidR="00C775D0" w:rsidRPr="00C91CFD" w:rsidRDefault="00C775D0" w:rsidP="00C91CFD">
            <w:pPr>
              <w:jc w:val="left"/>
              <w:rPr>
                <w:rFonts w:cs="Arial"/>
              </w:rPr>
            </w:pPr>
          </w:p>
          <w:p w14:paraId="4E2BABC4" w14:textId="77777777" w:rsidR="00C775D0" w:rsidRPr="00C91CFD" w:rsidRDefault="00C775D0" w:rsidP="00C91CFD">
            <w:pPr>
              <w:jc w:val="left"/>
              <w:rPr>
                <w:rFonts w:cs="Arial"/>
              </w:rPr>
            </w:pPr>
          </w:p>
          <w:p w14:paraId="727A179C" w14:textId="77777777" w:rsidR="00C775D0" w:rsidRPr="00C91CFD" w:rsidRDefault="00C775D0" w:rsidP="00C91CFD">
            <w:pPr>
              <w:jc w:val="left"/>
              <w:rPr>
                <w:rFonts w:cs="Arial"/>
              </w:rPr>
            </w:pPr>
          </w:p>
          <w:p w14:paraId="0B87D19C" w14:textId="77777777" w:rsidR="00C775D0" w:rsidRPr="00C91CFD" w:rsidRDefault="00C775D0" w:rsidP="00C91CFD">
            <w:pPr>
              <w:jc w:val="left"/>
              <w:rPr>
                <w:rFonts w:cs="Arial"/>
              </w:rPr>
            </w:pPr>
          </w:p>
          <w:p w14:paraId="129791AE" w14:textId="77777777" w:rsidR="00C775D0" w:rsidRPr="00C91CFD" w:rsidRDefault="00C775D0" w:rsidP="00C91CFD">
            <w:pPr>
              <w:jc w:val="left"/>
              <w:rPr>
                <w:rFonts w:cs="Arial"/>
              </w:rPr>
            </w:pPr>
          </w:p>
          <w:p w14:paraId="6947263E" w14:textId="77777777" w:rsidR="00C775D0" w:rsidRPr="00C91CFD" w:rsidRDefault="00C775D0" w:rsidP="00C91CFD">
            <w:pPr>
              <w:jc w:val="left"/>
              <w:rPr>
                <w:rFonts w:cs="Arial"/>
              </w:rPr>
            </w:pPr>
          </w:p>
          <w:p w14:paraId="49A17AD5" w14:textId="77777777" w:rsidR="00C775D0" w:rsidRPr="00C91CFD" w:rsidRDefault="00C775D0" w:rsidP="00C91CFD">
            <w:pPr>
              <w:jc w:val="left"/>
              <w:rPr>
                <w:rFonts w:cs="Arial"/>
              </w:rPr>
            </w:pPr>
          </w:p>
          <w:p w14:paraId="2A216BA9" w14:textId="77777777" w:rsidR="00C775D0" w:rsidRPr="00C91CFD" w:rsidRDefault="00C775D0" w:rsidP="00C91CFD">
            <w:pPr>
              <w:jc w:val="left"/>
              <w:rPr>
                <w:rFonts w:cs="Arial"/>
              </w:rPr>
            </w:pPr>
          </w:p>
          <w:p w14:paraId="32CAE5ED" w14:textId="77777777" w:rsidR="00C775D0" w:rsidRPr="00C91CFD" w:rsidRDefault="00C775D0" w:rsidP="00C91CFD">
            <w:pPr>
              <w:jc w:val="left"/>
              <w:rPr>
                <w:rFonts w:cs="Arial"/>
              </w:rPr>
            </w:pPr>
          </w:p>
          <w:p w14:paraId="02E6ACD9" w14:textId="5238BF40" w:rsidR="00A15226" w:rsidRPr="00C91CFD" w:rsidRDefault="00A15226" w:rsidP="00C91CFD">
            <w:pPr>
              <w:jc w:val="left"/>
              <w:rPr>
                <w:rFonts w:cs="Arial"/>
              </w:rPr>
            </w:pPr>
          </w:p>
        </w:tc>
        <w:tc>
          <w:tcPr>
            <w:tcW w:w="7685" w:type="dxa"/>
          </w:tcPr>
          <w:p w14:paraId="3039C747" w14:textId="35DA2CC6" w:rsidR="003B01BA" w:rsidRPr="00C91CFD" w:rsidRDefault="007D2EF7" w:rsidP="00CE6EC4">
            <w:pPr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="00F105EC" w:rsidRPr="00C91CFD">
              <w:rPr>
                <w:rFonts w:cs="Arial"/>
              </w:rPr>
              <w:t xml:space="preserve">. </w:t>
            </w:r>
            <w:r w:rsidR="00F105EC" w:rsidRPr="00C91CFD">
              <w:rPr>
                <w:rFonts w:cs="Arial"/>
              </w:rPr>
              <w:tab/>
            </w:r>
            <w:r w:rsidR="003B01BA" w:rsidRPr="00C91CFD">
              <w:rPr>
                <w:rFonts w:cs="Arial"/>
              </w:rPr>
              <w:t>Το άρθρο 61</w:t>
            </w:r>
            <w:r w:rsidR="0083252D" w:rsidRPr="00C91CFD">
              <w:rPr>
                <w:rFonts w:cs="Arial"/>
              </w:rPr>
              <w:t>Α</w:t>
            </w:r>
            <w:r w:rsidR="003B01BA" w:rsidRPr="00C91CFD">
              <w:rPr>
                <w:rFonts w:cs="Arial"/>
              </w:rPr>
              <w:t xml:space="preserve"> του βασικού νόμου τροποποιείται </w:t>
            </w:r>
            <w:r w:rsidR="00B1496F" w:rsidRPr="00C91CFD">
              <w:rPr>
                <w:rFonts w:cs="Arial"/>
              </w:rPr>
              <w:t>μ</w:t>
            </w:r>
            <w:r w:rsidR="003B01BA" w:rsidRPr="00C91CFD">
              <w:rPr>
                <w:rFonts w:cs="Arial"/>
              </w:rPr>
              <w:t xml:space="preserve">ε την </w:t>
            </w:r>
            <w:r w:rsidR="00217EA0">
              <w:rPr>
                <w:rFonts w:cs="Arial"/>
              </w:rPr>
              <w:t xml:space="preserve">προσθήκη </w:t>
            </w:r>
            <w:r w:rsidR="00DC483B">
              <w:rPr>
                <w:rFonts w:cs="Arial"/>
              </w:rPr>
              <w:t>στο εδάφιο (4) αυτού</w:t>
            </w:r>
            <w:r w:rsidR="00213E4B">
              <w:rPr>
                <w:rFonts w:cs="Arial"/>
              </w:rPr>
              <w:t xml:space="preserve">, </w:t>
            </w:r>
            <w:r w:rsidR="00CE6EC4">
              <w:rPr>
                <w:rFonts w:cs="Arial"/>
              </w:rPr>
              <w:t xml:space="preserve">αμέσως μετά της παραγράφου (γ), </w:t>
            </w:r>
            <w:r w:rsidR="00757201">
              <w:rPr>
                <w:rFonts w:cs="Arial"/>
              </w:rPr>
              <w:t xml:space="preserve">των νέων παραγράφων </w:t>
            </w:r>
            <w:r w:rsidR="00CE6EC4">
              <w:rPr>
                <w:rFonts w:cs="Arial"/>
              </w:rPr>
              <w:t>(δ)</w:t>
            </w:r>
            <w:r w:rsidR="00757201">
              <w:rPr>
                <w:rFonts w:cs="Arial"/>
              </w:rPr>
              <w:t xml:space="preserve"> και (ε)</w:t>
            </w:r>
            <w:r w:rsidR="00DC483B">
              <w:rPr>
                <w:rFonts w:cs="Arial"/>
              </w:rPr>
              <w:t xml:space="preserve"> </w:t>
            </w:r>
          </w:p>
          <w:p w14:paraId="6ADD5F0B" w14:textId="77777777" w:rsidR="003B01BA" w:rsidRPr="00C91CFD" w:rsidRDefault="003B01BA" w:rsidP="00C91CFD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</w:p>
          <w:p w14:paraId="2B5D624C" w14:textId="6C482877" w:rsidR="00B120ED" w:rsidRPr="00B120ED" w:rsidRDefault="003B01BA" w:rsidP="00B120ED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C91CFD">
              <w:rPr>
                <w:rFonts w:cs="Arial"/>
              </w:rPr>
              <w:t>«</w:t>
            </w:r>
            <w:r w:rsidR="00B120ED">
              <w:rPr>
                <w:rFonts w:cs="Arial"/>
              </w:rPr>
              <w:t>(δ)</w:t>
            </w:r>
            <w:r w:rsidR="00B120ED">
              <w:t xml:space="preserve"> </w:t>
            </w:r>
            <w:r w:rsidR="00B120ED" w:rsidRPr="00B120ED">
              <w:rPr>
                <w:rFonts w:cs="Arial"/>
              </w:rPr>
              <w:t>Ανεξάρτητα από τις διατάξεις</w:t>
            </w:r>
            <w:r w:rsidR="00027B56">
              <w:rPr>
                <w:rFonts w:cs="Arial"/>
              </w:rPr>
              <w:t xml:space="preserve"> της παραγράφου </w:t>
            </w:r>
            <w:r w:rsidR="00562897">
              <w:rPr>
                <w:rFonts w:cs="Arial"/>
              </w:rPr>
              <w:t>(γ)</w:t>
            </w:r>
            <w:r w:rsidR="00B120ED" w:rsidRPr="00B120ED">
              <w:rPr>
                <w:rFonts w:cs="Arial"/>
              </w:rPr>
              <w:t>,</w:t>
            </w:r>
            <w:r w:rsidR="00886F81">
              <w:rPr>
                <w:rFonts w:cs="Arial"/>
              </w:rPr>
              <w:t xml:space="preserve"> ο Έφορος Εταιρειών και Διανοητικής Ιδιοκτησίας, </w:t>
            </w:r>
            <w:r w:rsidR="00B120ED" w:rsidRPr="00B120ED">
              <w:rPr>
                <w:rFonts w:cs="Arial"/>
              </w:rPr>
              <w:t xml:space="preserve">δύναται να εκδίδει </w:t>
            </w:r>
            <w:r w:rsidR="006B3123">
              <w:rPr>
                <w:rFonts w:cs="Arial"/>
              </w:rPr>
              <w:t>Οδηγίες</w:t>
            </w:r>
            <w:r w:rsidR="007D7076">
              <w:rPr>
                <w:rFonts w:cs="Arial"/>
              </w:rPr>
              <w:t xml:space="preserve"> </w:t>
            </w:r>
            <w:r w:rsidR="00B120ED" w:rsidRPr="00B120ED">
              <w:rPr>
                <w:rFonts w:cs="Arial"/>
              </w:rPr>
              <w:t>για την καλύτερη εφαρμογή των διατάξεων του παρόντος Νόμου ή για τη ρύθμιση οποιουδήποτε θέματος χρήζει ή είναι δεκτικό καθορισμού ή εμπίπτει στο πεδίο εφαρμογής της Οδηγίας</w:t>
            </w:r>
            <w:r w:rsidR="007D7076">
              <w:rPr>
                <w:rFonts w:cs="Arial"/>
              </w:rPr>
              <w:t xml:space="preserve"> (ΕΕ) </w:t>
            </w:r>
            <w:r w:rsidR="00696EA6">
              <w:rPr>
                <w:rFonts w:cs="Arial"/>
              </w:rPr>
              <w:t>2024/1640 σε σχέση με τα άρθρα 11, 12,</w:t>
            </w:r>
            <w:r w:rsidR="008D420B">
              <w:rPr>
                <w:rFonts w:cs="Arial"/>
              </w:rPr>
              <w:t xml:space="preserve"> 13 και 15 αυτής.</w:t>
            </w:r>
          </w:p>
          <w:p w14:paraId="3890BC66" w14:textId="77777777" w:rsidR="00B120ED" w:rsidRPr="00B120ED" w:rsidRDefault="00B120ED" w:rsidP="00B120ED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B120ED">
              <w:rPr>
                <w:rFonts w:cs="Arial"/>
              </w:rPr>
              <w:t xml:space="preserve"> </w:t>
            </w:r>
          </w:p>
          <w:p w14:paraId="799B3E3B" w14:textId="40F685C0" w:rsidR="00C35BD4" w:rsidRDefault="00A9205C" w:rsidP="00B120ED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A9205C">
              <w:rPr>
                <w:rFonts w:cs="Arial"/>
              </w:rPr>
              <w:t>(</w:t>
            </w:r>
            <w:r>
              <w:rPr>
                <w:rFonts w:cs="Arial"/>
              </w:rPr>
              <w:t>ε</w:t>
            </w:r>
            <w:r w:rsidR="00B120ED" w:rsidRPr="00B120ED">
              <w:rPr>
                <w:rFonts w:cs="Arial"/>
              </w:rPr>
              <w:t xml:space="preserve">)     Χωρίς επηρεασμό της γενικότητας  </w:t>
            </w:r>
            <w:r w:rsidR="008D420B">
              <w:rPr>
                <w:rFonts w:cs="Arial"/>
              </w:rPr>
              <w:t xml:space="preserve">της </w:t>
            </w:r>
            <w:r>
              <w:rPr>
                <w:rFonts w:cs="Arial"/>
              </w:rPr>
              <w:t>παραγράφου (δ</w:t>
            </w:r>
            <w:r w:rsidR="008D420B" w:rsidRPr="00DA1E7A">
              <w:rPr>
                <w:rFonts w:cs="Arial"/>
              </w:rPr>
              <w:t>)</w:t>
            </w:r>
            <w:r>
              <w:rPr>
                <w:rFonts w:cs="Arial"/>
              </w:rPr>
              <w:t>,</w:t>
            </w:r>
            <w:r w:rsidR="00DA1E7A" w:rsidRPr="00DA1E7A">
              <w:rPr>
                <w:rFonts w:cs="Arial"/>
              </w:rPr>
              <w:t xml:space="preserve"> </w:t>
            </w:r>
            <w:r w:rsidR="00B120ED" w:rsidRPr="00B120ED">
              <w:rPr>
                <w:rFonts w:cs="Arial"/>
              </w:rPr>
              <w:t>Οδηγίες που εκδίδονται δυνάμει του παρόντος Νόμου δύνανται να προβλέπουν  ειδικότερα</w:t>
            </w:r>
            <w:r w:rsidR="00E83FEA" w:rsidRPr="00E83FEA">
              <w:rPr>
                <w:rFonts w:cs="Arial"/>
              </w:rPr>
              <w:t xml:space="preserve"> </w:t>
            </w:r>
            <w:r w:rsidR="00E83FEA">
              <w:rPr>
                <w:rFonts w:cs="Arial"/>
              </w:rPr>
              <w:t>για</w:t>
            </w:r>
            <w:r w:rsidR="00C35BD4">
              <w:rPr>
                <w:rFonts w:cs="Arial"/>
              </w:rPr>
              <w:t>:</w:t>
            </w:r>
          </w:p>
          <w:p w14:paraId="6F9C27E0" w14:textId="695EE3FC" w:rsidR="00251DF3" w:rsidRPr="00045383" w:rsidRDefault="00C35BD4" w:rsidP="00B120ED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C35BD4">
              <w:rPr>
                <w:rFonts w:cs="Arial"/>
              </w:rPr>
              <w:t>(</w:t>
            </w:r>
            <w:r>
              <w:rPr>
                <w:rFonts w:cs="Arial"/>
                <w:lang w:val="en-US"/>
              </w:rPr>
              <w:t>i</w:t>
            </w:r>
            <w:r w:rsidRPr="00251DF3">
              <w:rPr>
                <w:rFonts w:cs="Arial"/>
              </w:rPr>
              <w:t>)</w:t>
            </w:r>
            <w:r w:rsidR="00FF17D2">
              <w:rPr>
                <w:rFonts w:cs="Arial"/>
              </w:rPr>
              <w:t xml:space="preserve"> θέματα </w:t>
            </w:r>
            <w:r w:rsidR="004A300A">
              <w:rPr>
                <w:rFonts w:cs="Arial"/>
              </w:rPr>
              <w:t xml:space="preserve">τρόπου και έκτασης </w:t>
            </w:r>
            <w:r w:rsidR="004F573E">
              <w:rPr>
                <w:rFonts w:cs="Arial"/>
              </w:rPr>
              <w:t xml:space="preserve">της </w:t>
            </w:r>
            <w:r w:rsidR="004A300A">
              <w:rPr>
                <w:rFonts w:cs="Arial"/>
              </w:rPr>
              <w:t xml:space="preserve">πρόσβασης </w:t>
            </w:r>
            <w:r w:rsidR="00137ED1">
              <w:rPr>
                <w:rFonts w:cs="Arial"/>
              </w:rPr>
              <w:t xml:space="preserve">στο μητρώο από </w:t>
            </w:r>
            <w:r w:rsidR="00672EF9">
              <w:rPr>
                <w:rFonts w:cs="Arial"/>
              </w:rPr>
              <w:t xml:space="preserve">υφιστάμενες ή </w:t>
            </w:r>
            <w:r w:rsidR="00137ED1">
              <w:rPr>
                <w:rFonts w:cs="Arial"/>
              </w:rPr>
              <w:t xml:space="preserve">πρόσθετες αρχές και </w:t>
            </w:r>
            <w:r w:rsidR="002600CA">
              <w:rPr>
                <w:rFonts w:cs="Arial"/>
              </w:rPr>
              <w:t>φορείς</w:t>
            </w:r>
            <w:r w:rsidR="00BB0845">
              <w:rPr>
                <w:rFonts w:cs="Arial"/>
              </w:rPr>
              <w:t xml:space="preserve"> ή</w:t>
            </w:r>
            <w:r w:rsidR="00A36B39">
              <w:rPr>
                <w:rFonts w:cs="Arial"/>
              </w:rPr>
              <w:t xml:space="preserve"> υπόχρεες οντότητες</w:t>
            </w:r>
            <w:r w:rsidR="00045383">
              <w:rPr>
                <w:rFonts w:cs="Arial"/>
              </w:rPr>
              <w:t xml:space="preserve"> </w:t>
            </w:r>
          </w:p>
          <w:p w14:paraId="67513D0B" w14:textId="74E0B05F" w:rsidR="00B120ED" w:rsidRDefault="00903E5A" w:rsidP="00B120ED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E83FEA">
              <w:rPr>
                <w:rFonts w:cs="Arial"/>
              </w:rPr>
              <w:t>(</w:t>
            </w:r>
            <w:r>
              <w:rPr>
                <w:rFonts w:cs="Arial"/>
                <w:lang w:val="en-US"/>
              </w:rPr>
              <w:t>ii</w:t>
            </w:r>
            <w:r w:rsidRPr="00E83FEA">
              <w:rPr>
                <w:rFonts w:cs="Arial"/>
              </w:rPr>
              <w:t>)</w:t>
            </w:r>
            <w:r w:rsidR="00910EDB">
              <w:rPr>
                <w:rFonts w:cs="Arial"/>
              </w:rPr>
              <w:t xml:space="preserve"> </w:t>
            </w:r>
            <w:r w:rsidR="00AD2D0E">
              <w:rPr>
                <w:rFonts w:cs="Arial"/>
              </w:rPr>
              <w:t>θέματα καθορισμού προσώπων με έννομο συμφέρον για πρόσβαση στο μητρώο</w:t>
            </w:r>
            <w:r w:rsidR="0093694D">
              <w:rPr>
                <w:rFonts w:cs="Arial"/>
              </w:rPr>
              <w:t xml:space="preserve"> καθώς και στοιχείων </w:t>
            </w:r>
            <w:r w:rsidR="005F224B">
              <w:rPr>
                <w:rFonts w:cs="Arial"/>
              </w:rPr>
              <w:t xml:space="preserve">και εγγράφων για </w:t>
            </w:r>
            <w:r w:rsidR="009432C6">
              <w:rPr>
                <w:rFonts w:cs="Arial"/>
              </w:rPr>
              <w:t xml:space="preserve">την </w:t>
            </w:r>
            <w:r w:rsidR="005F224B">
              <w:rPr>
                <w:rFonts w:cs="Arial"/>
              </w:rPr>
              <w:t>στοιχειοθέτηση αυτού</w:t>
            </w:r>
          </w:p>
          <w:p w14:paraId="75C27298" w14:textId="77777777" w:rsidR="00D63DF2" w:rsidRDefault="00AD2D0E" w:rsidP="00E25002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A95E9C">
              <w:rPr>
                <w:rFonts w:cs="Arial"/>
              </w:rPr>
              <w:t>(</w:t>
            </w:r>
            <w:r>
              <w:rPr>
                <w:rFonts w:cs="Arial"/>
                <w:lang w:val="en-US"/>
              </w:rPr>
              <w:t>iii</w:t>
            </w:r>
            <w:r w:rsidRPr="00A95E9C">
              <w:rPr>
                <w:rFonts w:cs="Arial"/>
              </w:rPr>
              <w:t>)</w:t>
            </w:r>
            <w:r w:rsidR="00A95E9C" w:rsidRPr="00A95E9C">
              <w:rPr>
                <w:rFonts w:cs="Arial"/>
              </w:rPr>
              <w:t xml:space="preserve"> </w:t>
            </w:r>
            <w:r w:rsidR="00A95E9C">
              <w:rPr>
                <w:rFonts w:cs="Arial"/>
              </w:rPr>
              <w:t xml:space="preserve">θέματα </w:t>
            </w:r>
            <w:r w:rsidR="00DD41E2">
              <w:rPr>
                <w:rFonts w:cs="Arial"/>
              </w:rPr>
              <w:t xml:space="preserve">τήρησης στοιχείων πρόσβασης </w:t>
            </w:r>
            <w:r w:rsidR="00060435">
              <w:rPr>
                <w:rFonts w:cs="Arial"/>
              </w:rPr>
              <w:t xml:space="preserve">στο μητρώο </w:t>
            </w:r>
            <w:r w:rsidR="009432C6">
              <w:rPr>
                <w:rFonts w:cs="Arial"/>
              </w:rPr>
              <w:t xml:space="preserve">από πρόσωπα </w:t>
            </w:r>
            <w:r w:rsidR="00284D94">
              <w:rPr>
                <w:rFonts w:cs="Arial"/>
              </w:rPr>
              <w:t xml:space="preserve">καθώς και </w:t>
            </w:r>
            <w:r w:rsidR="006C1340">
              <w:rPr>
                <w:rFonts w:cs="Arial"/>
              </w:rPr>
              <w:t>τρόπου κ</w:t>
            </w:r>
            <w:r w:rsidR="009432C6">
              <w:rPr>
                <w:rFonts w:cs="Arial"/>
              </w:rPr>
              <w:t xml:space="preserve">αι </w:t>
            </w:r>
            <w:r w:rsidR="00D1088E">
              <w:rPr>
                <w:rFonts w:cs="Arial"/>
              </w:rPr>
              <w:t xml:space="preserve"> </w:t>
            </w:r>
            <w:r w:rsidR="00853FAB">
              <w:rPr>
                <w:rFonts w:cs="Arial"/>
              </w:rPr>
              <w:t xml:space="preserve">έκταση της </w:t>
            </w:r>
            <w:r w:rsidR="00060435">
              <w:rPr>
                <w:rFonts w:cs="Arial"/>
              </w:rPr>
              <w:t>ενημέρωσης</w:t>
            </w:r>
            <w:r w:rsidR="00853FAB">
              <w:rPr>
                <w:rFonts w:cs="Arial"/>
              </w:rPr>
              <w:t xml:space="preserve"> των πραγματικών δικαιούχων </w:t>
            </w:r>
            <w:r w:rsidR="00E86C85">
              <w:rPr>
                <w:rFonts w:cs="Arial"/>
              </w:rPr>
              <w:t>στην περίπτωση τέτοιας πρόσβασης</w:t>
            </w:r>
            <w:r w:rsidR="00065F6C" w:rsidRPr="00C91CFD">
              <w:rPr>
                <w:rFonts w:cs="Arial"/>
              </w:rPr>
              <w:t>.</w:t>
            </w:r>
          </w:p>
          <w:p w14:paraId="6681B9B3" w14:textId="6423793E" w:rsidR="006C49DB" w:rsidRPr="00C91CFD" w:rsidRDefault="00D63DF2" w:rsidP="00E25002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>
              <w:rPr>
                <w:rFonts w:cs="Arial"/>
              </w:rPr>
              <w:lastRenderedPageBreak/>
              <w:t>(</w:t>
            </w:r>
            <w:r>
              <w:rPr>
                <w:rFonts w:cs="Arial"/>
                <w:lang w:val="en-US"/>
              </w:rPr>
              <w:t>iv</w:t>
            </w:r>
            <w:r w:rsidRPr="003D314C">
              <w:rPr>
                <w:rFonts w:cs="Arial"/>
              </w:rPr>
              <w:t xml:space="preserve">) </w:t>
            </w:r>
            <w:r w:rsidR="003D314C">
              <w:rPr>
                <w:rFonts w:cs="Arial"/>
              </w:rPr>
              <w:t>Εξαιρέσεις από τους κανόνες πρόσβασης σε μητρώα πραγματικών δικαιούχων</w:t>
            </w:r>
            <w:r w:rsidR="006C49DB" w:rsidRPr="00C91CFD">
              <w:rPr>
                <w:rFonts w:cs="Arial"/>
              </w:rPr>
              <w:t>»</w:t>
            </w:r>
          </w:p>
        </w:tc>
      </w:tr>
      <w:tr w:rsidR="00A30D82" w:rsidRPr="00C91CFD" w14:paraId="34D1DB32" w14:textId="77777777" w:rsidTr="00F8276E">
        <w:tc>
          <w:tcPr>
            <w:tcW w:w="2052" w:type="dxa"/>
          </w:tcPr>
          <w:p w14:paraId="29885109" w14:textId="649EFABC" w:rsidR="00F105EC" w:rsidRPr="00C91CFD" w:rsidRDefault="00F105EC" w:rsidP="00C91CFD">
            <w:pPr>
              <w:jc w:val="left"/>
              <w:rPr>
                <w:rFonts w:cs="Arial"/>
              </w:rPr>
            </w:pPr>
          </w:p>
        </w:tc>
        <w:tc>
          <w:tcPr>
            <w:tcW w:w="7685" w:type="dxa"/>
          </w:tcPr>
          <w:p w14:paraId="6D998009" w14:textId="77777777" w:rsidR="00F105EC" w:rsidRPr="00C91CFD" w:rsidRDefault="00F105EC" w:rsidP="00C91CFD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</w:p>
        </w:tc>
      </w:tr>
      <w:tr w:rsidR="0083252D" w:rsidRPr="00C91CFD" w14:paraId="13A8FD16" w14:textId="77777777" w:rsidTr="00F8276E">
        <w:tc>
          <w:tcPr>
            <w:tcW w:w="2052" w:type="dxa"/>
          </w:tcPr>
          <w:p w14:paraId="49D4B3AB" w14:textId="77777777" w:rsidR="00C91CFD" w:rsidRDefault="006B10C6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Τροποποίηση </w:t>
            </w:r>
          </w:p>
          <w:p w14:paraId="399A0270" w14:textId="77777777" w:rsidR="00C91CFD" w:rsidRDefault="006B10C6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του άρθρου 61Β </w:t>
            </w:r>
          </w:p>
          <w:p w14:paraId="2C44CEF2" w14:textId="7FFD75B8" w:rsidR="006B10C6" w:rsidRPr="00C91CFD" w:rsidRDefault="006B10C6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του βασικού νόμου. </w:t>
            </w:r>
          </w:p>
          <w:p w14:paraId="4F3B5C2F" w14:textId="77777777" w:rsidR="0083252D" w:rsidRPr="00C91CFD" w:rsidRDefault="0083252D" w:rsidP="00C91CFD">
            <w:pPr>
              <w:jc w:val="left"/>
              <w:rPr>
                <w:rFonts w:cs="Arial"/>
              </w:rPr>
            </w:pPr>
          </w:p>
        </w:tc>
        <w:tc>
          <w:tcPr>
            <w:tcW w:w="7685" w:type="dxa"/>
          </w:tcPr>
          <w:p w14:paraId="601C7855" w14:textId="74A81C54" w:rsidR="00A42825" w:rsidRPr="00C91CFD" w:rsidRDefault="007D2EF7" w:rsidP="00A42825">
            <w:pPr>
              <w:rPr>
                <w:rFonts w:cs="Arial"/>
              </w:rPr>
            </w:pPr>
            <w:r>
              <w:rPr>
                <w:rFonts w:cs="Arial"/>
              </w:rPr>
              <w:t>3</w:t>
            </w:r>
            <w:r w:rsidR="006B10C6" w:rsidRPr="00C91CFD">
              <w:rPr>
                <w:rFonts w:cs="Arial"/>
              </w:rPr>
              <w:t xml:space="preserve">. </w:t>
            </w:r>
            <w:r w:rsidR="00C91CFD">
              <w:rPr>
                <w:rFonts w:cs="Arial"/>
              </w:rPr>
              <w:t xml:space="preserve">    </w:t>
            </w:r>
            <w:r w:rsidR="00A42825" w:rsidRPr="00C91CFD">
              <w:rPr>
                <w:rFonts w:cs="Arial"/>
              </w:rPr>
              <w:t>Το άρθρο 61</w:t>
            </w:r>
            <w:r w:rsidR="00A42825">
              <w:rPr>
                <w:rFonts w:cs="Arial"/>
              </w:rPr>
              <w:t>Β</w:t>
            </w:r>
            <w:r w:rsidR="00A42825" w:rsidRPr="00C91CFD">
              <w:rPr>
                <w:rFonts w:cs="Arial"/>
              </w:rPr>
              <w:t xml:space="preserve"> του βασικού νόμου τροποποιείται με την </w:t>
            </w:r>
            <w:r w:rsidR="00A42825">
              <w:rPr>
                <w:rFonts w:cs="Arial"/>
              </w:rPr>
              <w:t xml:space="preserve">προσθήκη στο εδάφιο (4) αυτού, αμέσως μετά της παραγράφου (γ), των νέων παραγράφων (δ) και (ε) </w:t>
            </w:r>
          </w:p>
          <w:p w14:paraId="3F4149B1" w14:textId="77777777" w:rsidR="00A42825" w:rsidRPr="00C91CFD" w:rsidRDefault="00A42825" w:rsidP="00A42825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</w:p>
          <w:p w14:paraId="46B4EBF5" w14:textId="41090C82" w:rsidR="00A42825" w:rsidRPr="00B120ED" w:rsidRDefault="00A42825" w:rsidP="00A42825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C91CFD">
              <w:rPr>
                <w:rFonts w:cs="Arial"/>
              </w:rPr>
              <w:t>«</w:t>
            </w:r>
            <w:r>
              <w:rPr>
                <w:rFonts w:cs="Arial"/>
              </w:rPr>
              <w:t>(δ)</w:t>
            </w:r>
            <w:r>
              <w:t xml:space="preserve"> </w:t>
            </w:r>
            <w:r w:rsidRPr="00B120ED">
              <w:rPr>
                <w:rFonts w:cs="Arial"/>
              </w:rPr>
              <w:t>Ανεξάρτητα από τις διατάξεις</w:t>
            </w:r>
            <w:r>
              <w:rPr>
                <w:rFonts w:cs="Arial"/>
              </w:rPr>
              <w:t xml:space="preserve"> της παραγράφου (γ)</w:t>
            </w:r>
            <w:r w:rsidRPr="00B120ED">
              <w:rPr>
                <w:rFonts w:cs="Arial"/>
              </w:rPr>
              <w:t>,</w:t>
            </w:r>
            <w:r>
              <w:rPr>
                <w:rFonts w:cs="Arial"/>
              </w:rPr>
              <w:t xml:space="preserve"> ο </w:t>
            </w:r>
            <w:r w:rsidR="00CC3CF4">
              <w:rPr>
                <w:rFonts w:cs="Arial"/>
              </w:rPr>
              <w:t xml:space="preserve">Γενικός </w:t>
            </w:r>
            <w:r>
              <w:rPr>
                <w:rFonts w:cs="Arial"/>
              </w:rPr>
              <w:t xml:space="preserve">Έφορος, </w:t>
            </w:r>
            <w:r w:rsidRPr="00B120ED">
              <w:rPr>
                <w:rFonts w:cs="Arial"/>
              </w:rPr>
              <w:t xml:space="preserve">δύναται να εκδίδει </w:t>
            </w:r>
            <w:r>
              <w:rPr>
                <w:rFonts w:cs="Arial"/>
              </w:rPr>
              <w:t xml:space="preserve">Οδηγίες </w:t>
            </w:r>
            <w:r w:rsidRPr="00B120ED">
              <w:rPr>
                <w:rFonts w:cs="Arial"/>
              </w:rPr>
              <w:t>για την καλύτερη εφαρμογή των διατάξεων του παρόντος Νόμου ή για τη ρύθμιση οποιουδήποτε θέματος χρήζει ή είναι δεκτικό καθορισμού ή εμπίπτει στο πεδίο εφαρμογής της Οδηγίας</w:t>
            </w:r>
            <w:r>
              <w:rPr>
                <w:rFonts w:cs="Arial"/>
              </w:rPr>
              <w:t xml:space="preserve"> (ΕΕ) 2024/1640 σε σχέση με τα άρθρα 11, 12, 13 και 15 αυτής.</w:t>
            </w:r>
          </w:p>
          <w:p w14:paraId="25CCFBFC" w14:textId="77777777" w:rsidR="00A42825" w:rsidRPr="00B120ED" w:rsidRDefault="00A42825" w:rsidP="00A42825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B120ED">
              <w:rPr>
                <w:rFonts w:cs="Arial"/>
              </w:rPr>
              <w:t xml:space="preserve"> </w:t>
            </w:r>
          </w:p>
          <w:p w14:paraId="43EBAE31" w14:textId="77777777" w:rsidR="00A42825" w:rsidRDefault="00A42825" w:rsidP="00A42825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A9205C">
              <w:rPr>
                <w:rFonts w:cs="Arial"/>
              </w:rPr>
              <w:t>(</w:t>
            </w:r>
            <w:r>
              <w:rPr>
                <w:rFonts w:cs="Arial"/>
              </w:rPr>
              <w:t>ε</w:t>
            </w:r>
            <w:r w:rsidRPr="00B120ED">
              <w:rPr>
                <w:rFonts w:cs="Arial"/>
              </w:rPr>
              <w:t xml:space="preserve">)     Χωρίς επηρεασμό της γενικότητας  </w:t>
            </w:r>
            <w:r>
              <w:rPr>
                <w:rFonts w:cs="Arial"/>
              </w:rPr>
              <w:t>της παραγράφου (δ</w:t>
            </w:r>
            <w:r w:rsidRPr="00DA1E7A">
              <w:rPr>
                <w:rFonts w:cs="Arial"/>
              </w:rPr>
              <w:t>)</w:t>
            </w:r>
            <w:r>
              <w:rPr>
                <w:rFonts w:cs="Arial"/>
              </w:rPr>
              <w:t>,</w:t>
            </w:r>
            <w:r w:rsidRPr="00DA1E7A">
              <w:rPr>
                <w:rFonts w:cs="Arial"/>
              </w:rPr>
              <w:t xml:space="preserve"> </w:t>
            </w:r>
            <w:r w:rsidRPr="00B120ED">
              <w:rPr>
                <w:rFonts w:cs="Arial"/>
              </w:rPr>
              <w:t>Οδηγίες που εκδίδονται δυνάμει του παρόντος Νόμου δύνανται να προβλέπουν  ειδικότερα</w:t>
            </w:r>
            <w:r w:rsidRPr="00E83FEA">
              <w:rPr>
                <w:rFonts w:cs="Arial"/>
              </w:rPr>
              <w:t xml:space="preserve"> </w:t>
            </w:r>
            <w:r>
              <w:rPr>
                <w:rFonts w:cs="Arial"/>
              </w:rPr>
              <w:t>για:</w:t>
            </w:r>
          </w:p>
          <w:p w14:paraId="438657C1" w14:textId="7B94FE78" w:rsidR="00A42825" w:rsidRPr="00045383" w:rsidRDefault="00A42825" w:rsidP="00A42825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C35BD4">
              <w:rPr>
                <w:rFonts w:cs="Arial"/>
              </w:rPr>
              <w:t>(</w:t>
            </w:r>
            <w:r>
              <w:rPr>
                <w:rFonts w:cs="Arial"/>
                <w:lang w:val="en-US"/>
              </w:rPr>
              <w:t>i</w:t>
            </w:r>
            <w:r w:rsidRPr="00251DF3">
              <w:rPr>
                <w:rFonts w:cs="Arial"/>
              </w:rPr>
              <w:t>)</w:t>
            </w:r>
            <w:r>
              <w:rPr>
                <w:rFonts w:cs="Arial"/>
              </w:rPr>
              <w:t xml:space="preserve"> θέματα τρόπου και έκτασης της πρόσβασης στο μητρώο από υφιστάμενες ή πρόσθετες αρχές και φορείς</w:t>
            </w:r>
            <w:r w:rsidR="003D314C">
              <w:rPr>
                <w:rFonts w:cs="Arial"/>
              </w:rPr>
              <w:t xml:space="preserve"> ή υπόχρεες οντότητες</w:t>
            </w:r>
            <w:r>
              <w:rPr>
                <w:rFonts w:cs="Arial"/>
              </w:rPr>
              <w:t xml:space="preserve"> </w:t>
            </w:r>
          </w:p>
          <w:p w14:paraId="13E16BAC" w14:textId="77777777" w:rsidR="00A42825" w:rsidRDefault="00A42825" w:rsidP="00A42825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E83FEA">
              <w:rPr>
                <w:rFonts w:cs="Arial"/>
              </w:rPr>
              <w:t>(</w:t>
            </w:r>
            <w:r>
              <w:rPr>
                <w:rFonts w:cs="Arial"/>
                <w:lang w:val="en-US"/>
              </w:rPr>
              <w:t>ii</w:t>
            </w:r>
            <w:r w:rsidRPr="00E83FEA">
              <w:rPr>
                <w:rFonts w:cs="Arial"/>
              </w:rPr>
              <w:t>)</w:t>
            </w:r>
            <w:r>
              <w:rPr>
                <w:rFonts w:cs="Arial"/>
              </w:rPr>
              <w:t xml:space="preserve"> θέματα καθορισμού προσώπων με έννομο συμφέρον για πρόσβαση στο μητρώο καθώς και στοιχείων και εγγράφων για την στοιχειοθέτηση αυτού</w:t>
            </w:r>
          </w:p>
          <w:p w14:paraId="71D89FC1" w14:textId="77777777" w:rsidR="00B96727" w:rsidRDefault="00A42825" w:rsidP="00A42825">
            <w:pPr>
              <w:rPr>
                <w:rFonts w:cs="Arial"/>
              </w:rPr>
            </w:pPr>
            <w:r w:rsidRPr="00A95E9C">
              <w:rPr>
                <w:rFonts w:cs="Arial"/>
              </w:rPr>
              <w:t>(</w:t>
            </w:r>
            <w:r>
              <w:rPr>
                <w:rFonts w:cs="Arial"/>
                <w:lang w:val="en-US"/>
              </w:rPr>
              <w:t>iii</w:t>
            </w:r>
            <w:r w:rsidRPr="00A95E9C">
              <w:rPr>
                <w:rFonts w:cs="Arial"/>
              </w:rPr>
              <w:t xml:space="preserve">) </w:t>
            </w:r>
            <w:r>
              <w:rPr>
                <w:rFonts w:cs="Arial"/>
              </w:rPr>
              <w:t>θέματα τήρησης στοιχείων πρόσβασης στο μητρώο από πρόσωπα καθώς και τρόπου και  έκταση της ενημέρωσης των πραγματικών δικαιούχων στην περίπτωση τέτοιας πρόσβασης</w:t>
            </w:r>
          </w:p>
          <w:p w14:paraId="334C5D6D" w14:textId="1A8067A1" w:rsidR="0083252D" w:rsidRPr="00C91CFD" w:rsidRDefault="00B96727" w:rsidP="00A42825">
            <w:pPr>
              <w:rPr>
                <w:rFonts w:cs="Arial"/>
              </w:rPr>
            </w:pPr>
            <w:r>
              <w:rPr>
                <w:rFonts w:cs="Arial"/>
              </w:rPr>
              <w:t>(</w:t>
            </w:r>
            <w:r>
              <w:rPr>
                <w:rFonts w:cs="Arial"/>
                <w:lang w:val="en-US"/>
              </w:rPr>
              <w:t>iv</w:t>
            </w:r>
            <w:r w:rsidRPr="003D314C">
              <w:rPr>
                <w:rFonts w:cs="Arial"/>
              </w:rPr>
              <w:t xml:space="preserve">) </w:t>
            </w:r>
            <w:r>
              <w:rPr>
                <w:rFonts w:cs="Arial"/>
              </w:rPr>
              <w:t>Εξαιρέσεις από τους κανόνες πρόσβασης σε μητρώα πραγματικών δικαιούχων</w:t>
            </w:r>
            <w:r w:rsidR="00A42825" w:rsidRPr="00C91CFD">
              <w:rPr>
                <w:rFonts w:cs="Arial"/>
              </w:rPr>
              <w:t>.»</w:t>
            </w:r>
          </w:p>
        </w:tc>
      </w:tr>
      <w:tr w:rsidR="0083252D" w:rsidRPr="00C91CFD" w14:paraId="7C2068E3" w14:textId="77777777" w:rsidTr="00F8276E">
        <w:tc>
          <w:tcPr>
            <w:tcW w:w="2052" w:type="dxa"/>
          </w:tcPr>
          <w:p w14:paraId="0B5D025D" w14:textId="77777777" w:rsidR="0083252D" w:rsidRPr="00C91CFD" w:rsidRDefault="0083252D" w:rsidP="00C91CFD">
            <w:pPr>
              <w:jc w:val="left"/>
              <w:rPr>
                <w:rFonts w:cs="Arial"/>
              </w:rPr>
            </w:pPr>
          </w:p>
        </w:tc>
        <w:tc>
          <w:tcPr>
            <w:tcW w:w="7685" w:type="dxa"/>
          </w:tcPr>
          <w:p w14:paraId="0A305B04" w14:textId="77777777" w:rsidR="0083252D" w:rsidRPr="00C91CFD" w:rsidRDefault="0083252D" w:rsidP="00C91CFD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</w:p>
        </w:tc>
      </w:tr>
      <w:tr w:rsidR="006B10C6" w:rsidRPr="00C91CFD" w14:paraId="1CC23F23" w14:textId="77777777" w:rsidTr="00F8276E">
        <w:tc>
          <w:tcPr>
            <w:tcW w:w="2052" w:type="dxa"/>
          </w:tcPr>
          <w:p w14:paraId="396CBBBB" w14:textId="77777777" w:rsidR="00C91CFD" w:rsidRDefault="006B10C6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Τροποποίηση </w:t>
            </w:r>
          </w:p>
          <w:p w14:paraId="6CA7E6CC" w14:textId="77777777" w:rsidR="00C91CFD" w:rsidRDefault="006B10C6" w:rsidP="00C91CFD">
            <w:pPr>
              <w:jc w:val="left"/>
              <w:rPr>
                <w:rFonts w:cs="Arial"/>
                <w:sz w:val="20"/>
                <w:szCs w:val="20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του άρθρου 61Γ </w:t>
            </w:r>
          </w:p>
          <w:p w14:paraId="3C44D284" w14:textId="004E0784" w:rsidR="006B10C6" w:rsidRPr="00C91CFD" w:rsidRDefault="006B10C6" w:rsidP="00C91CFD">
            <w:pPr>
              <w:jc w:val="left"/>
              <w:rPr>
                <w:rFonts w:cs="Arial"/>
              </w:rPr>
            </w:pPr>
            <w:r w:rsidRPr="00C91CFD">
              <w:rPr>
                <w:rFonts w:cs="Arial"/>
                <w:sz w:val="20"/>
                <w:szCs w:val="20"/>
              </w:rPr>
              <w:t xml:space="preserve">του βασικού νόμου. </w:t>
            </w:r>
          </w:p>
        </w:tc>
        <w:tc>
          <w:tcPr>
            <w:tcW w:w="7685" w:type="dxa"/>
          </w:tcPr>
          <w:p w14:paraId="00E31A06" w14:textId="544B8DAA" w:rsidR="00166EC1" w:rsidRPr="00C91CFD" w:rsidRDefault="007D2EF7" w:rsidP="00166EC1">
            <w:pPr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="006B10C6" w:rsidRPr="00C91CFD">
              <w:rPr>
                <w:rFonts w:cs="Arial"/>
              </w:rPr>
              <w:t xml:space="preserve">. </w:t>
            </w:r>
            <w:r w:rsidR="00C91CFD">
              <w:rPr>
                <w:rFonts w:cs="Arial"/>
              </w:rPr>
              <w:t xml:space="preserve">    </w:t>
            </w:r>
            <w:r w:rsidR="00166EC1" w:rsidRPr="00C91CFD">
              <w:rPr>
                <w:rFonts w:cs="Arial"/>
              </w:rPr>
              <w:t>Το άρθρο 61</w:t>
            </w:r>
            <w:r w:rsidR="00166EC1">
              <w:rPr>
                <w:rFonts w:cs="Arial"/>
              </w:rPr>
              <w:t>Γ</w:t>
            </w:r>
            <w:r w:rsidR="00166EC1" w:rsidRPr="00C91CFD">
              <w:rPr>
                <w:rFonts w:cs="Arial"/>
              </w:rPr>
              <w:t xml:space="preserve"> του βασικού νόμου τροποποιείται με την </w:t>
            </w:r>
            <w:r w:rsidR="00166EC1">
              <w:rPr>
                <w:rFonts w:cs="Arial"/>
              </w:rPr>
              <w:t>προσθήκη στο εδάφιο (</w:t>
            </w:r>
            <w:r w:rsidR="007F5131">
              <w:rPr>
                <w:rFonts w:cs="Arial"/>
              </w:rPr>
              <w:t>20</w:t>
            </w:r>
            <w:r w:rsidR="00166EC1">
              <w:rPr>
                <w:rFonts w:cs="Arial"/>
              </w:rPr>
              <w:t>) αυτού, αμέσως μετά της παραγράφου (</w:t>
            </w:r>
            <w:r w:rsidR="006E4C84">
              <w:rPr>
                <w:rFonts w:cs="Arial"/>
              </w:rPr>
              <w:t>β</w:t>
            </w:r>
            <w:r w:rsidR="00166EC1">
              <w:rPr>
                <w:rFonts w:cs="Arial"/>
              </w:rPr>
              <w:t>), των νέων παραγράφων (</w:t>
            </w:r>
            <w:r w:rsidR="006E4C84">
              <w:rPr>
                <w:rFonts w:cs="Arial"/>
              </w:rPr>
              <w:t>γ</w:t>
            </w:r>
            <w:r w:rsidR="00166EC1">
              <w:rPr>
                <w:rFonts w:cs="Arial"/>
              </w:rPr>
              <w:t>) και (</w:t>
            </w:r>
            <w:r w:rsidR="006E4C84">
              <w:rPr>
                <w:rFonts w:cs="Arial"/>
              </w:rPr>
              <w:t>δ</w:t>
            </w:r>
            <w:r w:rsidR="00166EC1">
              <w:rPr>
                <w:rFonts w:cs="Arial"/>
              </w:rPr>
              <w:t xml:space="preserve">) </w:t>
            </w:r>
          </w:p>
          <w:p w14:paraId="236A0A29" w14:textId="77777777" w:rsidR="00166EC1" w:rsidRPr="00C91CFD" w:rsidRDefault="00166EC1" w:rsidP="00166EC1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</w:p>
          <w:p w14:paraId="3614804B" w14:textId="5E41A497" w:rsidR="00166EC1" w:rsidRPr="00B120ED" w:rsidRDefault="00166EC1" w:rsidP="00166EC1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C91CFD">
              <w:rPr>
                <w:rFonts w:cs="Arial"/>
              </w:rPr>
              <w:t>«</w:t>
            </w:r>
            <w:r>
              <w:rPr>
                <w:rFonts w:cs="Arial"/>
              </w:rPr>
              <w:t>(</w:t>
            </w:r>
            <w:r w:rsidR="00C47F94">
              <w:rPr>
                <w:rFonts w:cs="Arial"/>
              </w:rPr>
              <w:t>γ</w:t>
            </w:r>
            <w:r>
              <w:rPr>
                <w:rFonts w:cs="Arial"/>
              </w:rPr>
              <w:t>)</w:t>
            </w:r>
            <w:r>
              <w:t xml:space="preserve"> </w:t>
            </w:r>
            <w:r w:rsidRPr="00B120ED">
              <w:rPr>
                <w:rFonts w:cs="Arial"/>
              </w:rPr>
              <w:t>Ανεξάρτητα από τις διατάξεις</w:t>
            </w:r>
            <w:r>
              <w:rPr>
                <w:rFonts w:cs="Arial"/>
              </w:rPr>
              <w:t xml:space="preserve"> της παραγράφου (</w:t>
            </w:r>
            <w:r w:rsidR="009F5426">
              <w:rPr>
                <w:rFonts w:cs="Arial"/>
              </w:rPr>
              <w:t>α</w:t>
            </w:r>
            <w:r>
              <w:rPr>
                <w:rFonts w:cs="Arial"/>
              </w:rPr>
              <w:t>)</w:t>
            </w:r>
            <w:r w:rsidRPr="00B120ED">
              <w:rPr>
                <w:rFonts w:cs="Arial"/>
              </w:rPr>
              <w:t>,</w:t>
            </w:r>
            <w:r>
              <w:rPr>
                <w:rFonts w:cs="Arial"/>
              </w:rPr>
              <w:t xml:space="preserve"> </w:t>
            </w:r>
            <w:r w:rsidR="00FB6E6A">
              <w:rPr>
                <w:rFonts w:cs="Arial"/>
              </w:rPr>
              <w:t>η Επιτροπή Κεφαλαιαγοράς</w:t>
            </w:r>
            <w:r>
              <w:rPr>
                <w:rFonts w:cs="Arial"/>
              </w:rPr>
              <w:t xml:space="preserve">, </w:t>
            </w:r>
            <w:r w:rsidRPr="00B120ED">
              <w:rPr>
                <w:rFonts w:cs="Arial"/>
              </w:rPr>
              <w:t xml:space="preserve">δύναται να εκδίδει </w:t>
            </w:r>
            <w:r>
              <w:rPr>
                <w:rFonts w:cs="Arial"/>
              </w:rPr>
              <w:t xml:space="preserve">Οδηγίες </w:t>
            </w:r>
            <w:r w:rsidRPr="00B120ED">
              <w:rPr>
                <w:rFonts w:cs="Arial"/>
              </w:rPr>
              <w:t>για την καλύτερη εφαρμογή των διατάξεων του παρόντος Νόμου ή για τη ρύθμιση οποιουδήποτε θέματος χρήζει ή είναι δεκτικό καθορισμού ή εμπίπτει στο πεδίο εφαρμογής της Οδηγίας</w:t>
            </w:r>
            <w:r>
              <w:rPr>
                <w:rFonts w:cs="Arial"/>
              </w:rPr>
              <w:t xml:space="preserve"> (ΕΕ) 2024/1640 σε σχέση με τα άρθρα 11, 12, 13 και 15 αυτής.</w:t>
            </w:r>
          </w:p>
          <w:p w14:paraId="4B8A8178" w14:textId="77777777" w:rsidR="00166EC1" w:rsidRPr="00B120ED" w:rsidRDefault="00166EC1" w:rsidP="00166EC1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B120ED">
              <w:rPr>
                <w:rFonts w:cs="Arial"/>
              </w:rPr>
              <w:t xml:space="preserve"> </w:t>
            </w:r>
          </w:p>
          <w:p w14:paraId="1B95AE04" w14:textId="12A167DA" w:rsidR="00166EC1" w:rsidRDefault="00166EC1" w:rsidP="00166EC1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A9205C">
              <w:rPr>
                <w:rFonts w:cs="Arial"/>
              </w:rPr>
              <w:t>(</w:t>
            </w:r>
            <w:r w:rsidR="00C47F94">
              <w:rPr>
                <w:rFonts w:cs="Arial"/>
              </w:rPr>
              <w:t>δ</w:t>
            </w:r>
            <w:r w:rsidRPr="00B120ED">
              <w:rPr>
                <w:rFonts w:cs="Arial"/>
              </w:rPr>
              <w:t xml:space="preserve">)     Χωρίς επηρεασμό της γενικότητας  </w:t>
            </w:r>
            <w:r>
              <w:rPr>
                <w:rFonts w:cs="Arial"/>
              </w:rPr>
              <w:t>της παραγράφου (</w:t>
            </w:r>
            <w:r w:rsidR="00C47F94">
              <w:rPr>
                <w:rFonts w:cs="Arial"/>
              </w:rPr>
              <w:t>γ</w:t>
            </w:r>
            <w:r w:rsidRPr="00DA1E7A">
              <w:rPr>
                <w:rFonts w:cs="Arial"/>
              </w:rPr>
              <w:t>)</w:t>
            </w:r>
            <w:r>
              <w:rPr>
                <w:rFonts w:cs="Arial"/>
              </w:rPr>
              <w:t>,</w:t>
            </w:r>
            <w:r w:rsidRPr="00DA1E7A">
              <w:rPr>
                <w:rFonts w:cs="Arial"/>
              </w:rPr>
              <w:t xml:space="preserve"> </w:t>
            </w:r>
            <w:r w:rsidRPr="00B120ED">
              <w:rPr>
                <w:rFonts w:cs="Arial"/>
              </w:rPr>
              <w:t>Οδηγίες που εκδίδονται δυνάμει του παρόντος Νόμου δύνανται να προβλέπουν  ειδικότερα</w:t>
            </w:r>
            <w:r w:rsidRPr="00E83FEA">
              <w:rPr>
                <w:rFonts w:cs="Arial"/>
              </w:rPr>
              <w:t xml:space="preserve"> </w:t>
            </w:r>
            <w:r>
              <w:rPr>
                <w:rFonts w:cs="Arial"/>
              </w:rPr>
              <w:t>για:</w:t>
            </w:r>
          </w:p>
          <w:p w14:paraId="584185A0" w14:textId="2EDB4110" w:rsidR="00166EC1" w:rsidRPr="00045383" w:rsidRDefault="00166EC1" w:rsidP="00166EC1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C35BD4">
              <w:rPr>
                <w:rFonts w:cs="Arial"/>
              </w:rPr>
              <w:t>(</w:t>
            </w:r>
            <w:r>
              <w:rPr>
                <w:rFonts w:cs="Arial"/>
                <w:lang w:val="en-US"/>
              </w:rPr>
              <w:t>i</w:t>
            </w:r>
            <w:r w:rsidRPr="00251DF3">
              <w:rPr>
                <w:rFonts w:cs="Arial"/>
              </w:rPr>
              <w:t>)</w:t>
            </w:r>
            <w:r>
              <w:rPr>
                <w:rFonts w:cs="Arial"/>
              </w:rPr>
              <w:t xml:space="preserve"> θέματα τρόπου και έκτασης της πρόσβασης στο μητρώο από υφιστάμενες ή πρόσθετες αρχές και φορείς</w:t>
            </w:r>
            <w:r w:rsidR="007679E1" w:rsidRPr="007679E1">
              <w:rPr>
                <w:rFonts w:cs="Arial"/>
              </w:rPr>
              <w:t xml:space="preserve"> </w:t>
            </w:r>
            <w:r w:rsidR="007679E1">
              <w:rPr>
                <w:rFonts w:cs="Arial"/>
              </w:rPr>
              <w:t>ή υπόχρεες οντότητες</w:t>
            </w:r>
            <w:r>
              <w:rPr>
                <w:rFonts w:cs="Arial"/>
              </w:rPr>
              <w:t xml:space="preserve"> </w:t>
            </w:r>
          </w:p>
          <w:p w14:paraId="64B0317A" w14:textId="77777777" w:rsidR="00166EC1" w:rsidRDefault="00166EC1" w:rsidP="00166EC1">
            <w:pPr>
              <w:tabs>
                <w:tab w:val="left" w:pos="0"/>
                <w:tab w:val="left" w:pos="358"/>
                <w:tab w:val="left" w:pos="555"/>
              </w:tabs>
              <w:ind w:left="72"/>
              <w:rPr>
                <w:rFonts w:cs="Arial"/>
              </w:rPr>
            </w:pPr>
            <w:r w:rsidRPr="00E83FEA">
              <w:rPr>
                <w:rFonts w:cs="Arial"/>
              </w:rPr>
              <w:t>(</w:t>
            </w:r>
            <w:r>
              <w:rPr>
                <w:rFonts w:cs="Arial"/>
                <w:lang w:val="en-US"/>
              </w:rPr>
              <w:t>ii</w:t>
            </w:r>
            <w:r w:rsidRPr="00E83FEA">
              <w:rPr>
                <w:rFonts w:cs="Arial"/>
              </w:rPr>
              <w:t>)</w:t>
            </w:r>
            <w:r>
              <w:rPr>
                <w:rFonts w:cs="Arial"/>
              </w:rPr>
              <w:t xml:space="preserve"> θέματα καθορισμού προσώπων με έννομο συμφέρον για πρόσβαση στο μητρώο καθώς και στοιχείων και εγγράφων για την στοιχειοθέτηση αυτού</w:t>
            </w:r>
          </w:p>
          <w:p w14:paraId="22660E6F" w14:textId="77777777" w:rsidR="007679E1" w:rsidRPr="00C47F94" w:rsidRDefault="00166EC1" w:rsidP="00166EC1">
            <w:pPr>
              <w:rPr>
                <w:rFonts w:cs="Arial"/>
              </w:rPr>
            </w:pPr>
            <w:r w:rsidRPr="00A95E9C">
              <w:rPr>
                <w:rFonts w:cs="Arial"/>
              </w:rPr>
              <w:t>(</w:t>
            </w:r>
            <w:r>
              <w:rPr>
                <w:rFonts w:cs="Arial"/>
                <w:lang w:val="en-US"/>
              </w:rPr>
              <w:t>iii</w:t>
            </w:r>
            <w:r w:rsidRPr="00A95E9C">
              <w:rPr>
                <w:rFonts w:cs="Arial"/>
              </w:rPr>
              <w:t xml:space="preserve">) </w:t>
            </w:r>
            <w:r>
              <w:rPr>
                <w:rFonts w:cs="Arial"/>
              </w:rPr>
              <w:t>θέματα τήρησης στοιχείων πρόσβασης στο μητρώο από πρόσωπα καθώς και τρόπου και  έκταση της ενημέρωσης των πραγματικών δικαιούχων στην περίπτωση τέτοιας πρόσβασης</w:t>
            </w:r>
          </w:p>
          <w:p w14:paraId="5E66795C" w14:textId="54CD041F" w:rsidR="00166EC1" w:rsidRPr="00C91CFD" w:rsidRDefault="007679E1" w:rsidP="00166EC1">
            <w:pPr>
              <w:rPr>
                <w:rFonts w:cs="Arial"/>
              </w:rPr>
            </w:pPr>
            <w:r>
              <w:rPr>
                <w:rFonts w:cs="Arial"/>
              </w:rPr>
              <w:t>(</w:t>
            </w:r>
            <w:r>
              <w:rPr>
                <w:rFonts w:cs="Arial"/>
                <w:lang w:val="en-US"/>
              </w:rPr>
              <w:t>iv</w:t>
            </w:r>
            <w:r w:rsidRPr="003D314C">
              <w:rPr>
                <w:rFonts w:cs="Arial"/>
              </w:rPr>
              <w:t xml:space="preserve">) </w:t>
            </w:r>
            <w:r>
              <w:rPr>
                <w:rFonts w:cs="Arial"/>
              </w:rPr>
              <w:t>Εξαιρέσεις από τους κανόνες πρόσβασης σε μητρώα πραγματικών δικαιούχων</w:t>
            </w:r>
            <w:r w:rsidR="00166EC1" w:rsidRPr="00C91CFD">
              <w:rPr>
                <w:rFonts w:cs="Arial"/>
              </w:rPr>
              <w:t>.»</w:t>
            </w:r>
          </w:p>
          <w:p w14:paraId="374CEA38" w14:textId="4E073E8A" w:rsidR="006B10C6" w:rsidRPr="00C91CFD" w:rsidRDefault="00797061" w:rsidP="00C91CFD">
            <w:pPr>
              <w:rPr>
                <w:rFonts w:cs="Arial"/>
              </w:rPr>
            </w:pPr>
            <w:r w:rsidRPr="00C91CFD">
              <w:rPr>
                <w:rFonts w:cs="Arial"/>
              </w:rPr>
              <w:t>.</w:t>
            </w:r>
            <w:r w:rsidR="006B10C6" w:rsidRPr="00C91CFD">
              <w:rPr>
                <w:rFonts w:cs="Arial"/>
              </w:rPr>
              <w:t xml:space="preserve"> </w:t>
            </w:r>
          </w:p>
        </w:tc>
      </w:tr>
    </w:tbl>
    <w:p w14:paraId="48B4E818" w14:textId="74F7C91B" w:rsidR="00296831" w:rsidRPr="00C91CFD" w:rsidRDefault="00296831" w:rsidP="00C91CFD">
      <w:pPr>
        <w:rPr>
          <w:rFonts w:cs="Arial"/>
        </w:rPr>
      </w:pPr>
    </w:p>
    <w:sectPr w:rsidR="00296831" w:rsidRPr="00C91CFD" w:rsidSect="00091891">
      <w:headerReference w:type="default" r:id="rId7"/>
      <w:pgSz w:w="12240" w:h="15840"/>
      <w:pgMar w:top="1418" w:right="1418" w:bottom="1418" w:left="1418" w:header="425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1D443" w14:textId="77777777" w:rsidR="00B351BD" w:rsidRDefault="00B351BD">
      <w:pPr>
        <w:spacing w:line="240" w:lineRule="auto"/>
      </w:pPr>
      <w:r>
        <w:separator/>
      </w:r>
    </w:p>
  </w:endnote>
  <w:endnote w:type="continuationSeparator" w:id="0">
    <w:p w14:paraId="3772CDB3" w14:textId="77777777" w:rsidR="00B351BD" w:rsidRDefault="00B351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8295C" w14:textId="77777777" w:rsidR="00B351BD" w:rsidRDefault="00B351BD">
      <w:pPr>
        <w:spacing w:line="240" w:lineRule="auto"/>
      </w:pPr>
      <w:r>
        <w:separator/>
      </w:r>
    </w:p>
  </w:footnote>
  <w:footnote w:type="continuationSeparator" w:id="0">
    <w:p w14:paraId="5E84F0F6" w14:textId="77777777" w:rsidR="00B351BD" w:rsidRDefault="00B351B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7364A" w14:textId="3BD7EF13" w:rsidR="00296D77" w:rsidRDefault="00B10B0C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16DE9">
      <w:rPr>
        <w:noProof/>
      </w:rPr>
      <w:t>4</w:t>
    </w:r>
    <w:r>
      <w:rPr>
        <w:noProof/>
      </w:rPr>
      <w:fldChar w:fldCharType="end"/>
    </w:r>
  </w:p>
  <w:p w14:paraId="77AA704C" w14:textId="77777777" w:rsidR="00296D77" w:rsidRDefault="00296D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5EC"/>
    <w:rsid w:val="000019D0"/>
    <w:rsid w:val="00012436"/>
    <w:rsid w:val="00013F96"/>
    <w:rsid w:val="0001428B"/>
    <w:rsid w:val="00027B56"/>
    <w:rsid w:val="0003043F"/>
    <w:rsid w:val="00045383"/>
    <w:rsid w:val="00057822"/>
    <w:rsid w:val="00060435"/>
    <w:rsid w:val="00065F6C"/>
    <w:rsid w:val="00087EC3"/>
    <w:rsid w:val="00091891"/>
    <w:rsid w:val="000A3E58"/>
    <w:rsid w:val="000B0DAB"/>
    <w:rsid w:val="000E0CD6"/>
    <w:rsid w:val="00103151"/>
    <w:rsid w:val="0011299C"/>
    <w:rsid w:val="00120197"/>
    <w:rsid w:val="00130C08"/>
    <w:rsid w:val="00136BBD"/>
    <w:rsid w:val="00137ED1"/>
    <w:rsid w:val="001433F1"/>
    <w:rsid w:val="00150989"/>
    <w:rsid w:val="00166EC1"/>
    <w:rsid w:val="0017781D"/>
    <w:rsid w:val="001920FF"/>
    <w:rsid w:val="00196090"/>
    <w:rsid w:val="001B2AEB"/>
    <w:rsid w:val="001C40A9"/>
    <w:rsid w:val="00212D2E"/>
    <w:rsid w:val="00213E4B"/>
    <w:rsid w:val="00216DE9"/>
    <w:rsid w:val="00217EA0"/>
    <w:rsid w:val="002257A2"/>
    <w:rsid w:val="00225B80"/>
    <w:rsid w:val="002277C8"/>
    <w:rsid w:val="002345F1"/>
    <w:rsid w:val="0023685F"/>
    <w:rsid w:val="0024640B"/>
    <w:rsid w:val="002466E7"/>
    <w:rsid w:val="00251460"/>
    <w:rsid w:val="00251DF3"/>
    <w:rsid w:val="00251E5C"/>
    <w:rsid w:val="002554C9"/>
    <w:rsid w:val="002600CA"/>
    <w:rsid w:val="0026100D"/>
    <w:rsid w:val="00275E2E"/>
    <w:rsid w:val="00284D94"/>
    <w:rsid w:val="00296831"/>
    <w:rsid w:val="00296B94"/>
    <w:rsid w:val="00296D77"/>
    <w:rsid w:val="00297BC3"/>
    <w:rsid w:val="002A254B"/>
    <w:rsid w:val="002B7559"/>
    <w:rsid w:val="002C5BEA"/>
    <w:rsid w:val="002E2E8F"/>
    <w:rsid w:val="002E3F15"/>
    <w:rsid w:val="002E552C"/>
    <w:rsid w:val="00306716"/>
    <w:rsid w:val="003101CD"/>
    <w:rsid w:val="00330046"/>
    <w:rsid w:val="00331CA0"/>
    <w:rsid w:val="003340A2"/>
    <w:rsid w:val="00335DDD"/>
    <w:rsid w:val="00341128"/>
    <w:rsid w:val="0036315C"/>
    <w:rsid w:val="003911C0"/>
    <w:rsid w:val="00396A1A"/>
    <w:rsid w:val="003B01BA"/>
    <w:rsid w:val="003C26DA"/>
    <w:rsid w:val="003D133E"/>
    <w:rsid w:val="003D314C"/>
    <w:rsid w:val="003D497E"/>
    <w:rsid w:val="003E69D4"/>
    <w:rsid w:val="003F6CBF"/>
    <w:rsid w:val="004015B0"/>
    <w:rsid w:val="0041741D"/>
    <w:rsid w:val="00421E87"/>
    <w:rsid w:val="00426398"/>
    <w:rsid w:val="004424A4"/>
    <w:rsid w:val="00462894"/>
    <w:rsid w:val="004828D8"/>
    <w:rsid w:val="004858A2"/>
    <w:rsid w:val="004A300A"/>
    <w:rsid w:val="004A6615"/>
    <w:rsid w:val="004B0B56"/>
    <w:rsid w:val="004B0D21"/>
    <w:rsid w:val="004C369C"/>
    <w:rsid w:val="004C5833"/>
    <w:rsid w:val="004D3A57"/>
    <w:rsid w:val="004D5A31"/>
    <w:rsid w:val="004D5EA0"/>
    <w:rsid w:val="004D5EB0"/>
    <w:rsid w:val="004D6683"/>
    <w:rsid w:val="004D6AE7"/>
    <w:rsid w:val="004F20FB"/>
    <w:rsid w:val="004F573E"/>
    <w:rsid w:val="004F68B2"/>
    <w:rsid w:val="00502DAE"/>
    <w:rsid w:val="00530DA6"/>
    <w:rsid w:val="005427AA"/>
    <w:rsid w:val="00562897"/>
    <w:rsid w:val="0056575C"/>
    <w:rsid w:val="0056629F"/>
    <w:rsid w:val="005812BA"/>
    <w:rsid w:val="005A2F37"/>
    <w:rsid w:val="005C138C"/>
    <w:rsid w:val="005D6D71"/>
    <w:rsid w:val="005E46FB"/>
    <w:rsid w:val="005F224B"/>
    <w:rsid w:val="00600E38"/>
    <w:rsid w:val="0061013E"/>
    <w:rsid w:val="00610166"/>
    <w:rsid w:val="0061232F"/>
    <w:rsid w:val="00614908"/>
    <w:rsid w:val="00616B66"/>
    <w:rsid w:val="0062535C"/>
    <w:rsid w:val="00633EDF"/>
    <w:rsid w:val="006461FE"/>
    <w:rsid w:val="00665AD0"/>
    <w:rsid w:val="00672EF9"/>
    <w:rsid w:val="00672FC6"/>
    <w:rsid w:val="006752D8"/>
    <w:rsid w:val="00676782"/>
    <w:rsid w:val="00676F24"/>
    <w:rsid w:val="00681F69"/>
    <w:rsid w:val="00696EA6"/>
    <w:rsid w:val="006A44B3"/>
    <w:rsid w:val="006B10C6"/>
    <w:rsid w:val="006B3123"/>
    <w:rsid w:val="006C1340"/>
    <w:rsid w:val="006C49DB"/>
    <w:rsid w:val="006E1E24"/>
    <w:rsid w:val="006E4C84"/>
    <w:rsid w:val="006E7562"/>
    <w:rsid w:val="006F788D"/>
    <w:rsid w:val="0070522A"/>
    <w:rsid w:val="00714EFD"/>
    <w:rsid w:val="007171B2"/>
    <w:rsid w:val="00717BEE"/>
    <w:rsid w:val="00720E1B"/>
    <w:rsid w:val="00724105"/>
    <w:rsid w:val="00724E77"/>
    <w:rsid w:val="0074121D"/>
    <w:rsid w:val="00757201"/>
    <w:rsid w:val="00760BAD"/>
    <w:rsid w:val="00763386"/>
    <w:rsid w:val="007679E1"/>
    <w:rsid w:val="00796548"/>
    <w:rsid w:val="00797061"/>
    <w:rsid w:val="007A4570"/>
    <w:rsid w:val="007B4B48"/>
    <w:rsid w:val="007C0C45"/>
    <w:rsid w:val="007D2EF7"/>
    <w:rsid w:val="007D7076"/>
    <w:rsid w:val="007E5392"/>
    <w:rsid w:val="007E5A8D"/>
    <w:rsid w:val="007F5131"/>
    <w:rsid w:val="00804F80"/>
    <w:rsid w:val="008134E5"/>
    <w:rsid w:val="00813722"/>
    <w:rsid w:val="00816CFC"/>
    <w:rsid w:val="00825DFE"/>
    <w:rsid w:val="00831C71"/>
    <w:rsid w:val="0083252D"/>
    <w:rsid w:val="008325C3"/>
    <w:rsid w:val="008402C2"/>
    <w:rsid w:val="00840B1E"/>
    <w:rsid w:val="00845553"/>
    <w:rsid w:val="00845732"/>
    <w:rsid w:val="00853FAB"/>
    <w:rsid w:val="008540DF"/>
    <w:rsid w:val="00864B4F"/>
    <w:rsid w:val="00865197"/>
    <w:rsid w:val="00866814"/>
    <w:rsid w:val="00881B3B"/>
    <w:rsid w:val="00886F81"/>
    <w:rsid w:val="00894CB3"/>
    <w:rsid w:val="008A20C9"/>
    <w:rsid w:val="008B0473"/>
    <w:rsid w:val="008C5BE1"/>
    <w:rsid w:val="008D420B"/>
    <w:rsid w:val="008E0EC9"/>
    <w:rsid w:val="008E1820"/>
    <w:rsid w:val="008E36EC"/>
    <w:rsid w:val="008E4331"/>
    <w:rsid w:val="00903E5A"/>
    <w:rsid w:val="00910EDB"/>
    <w:rsid w:val="00915485"/>
    <w:rsid w:val="00917AEA"/>
    <w:rsid w:val="00920AA4"/>
    <w:rsid w:val="009248D4"/>
    <w:rsid w:val="00931442"/>
    <w:rsid w:val="00933651"/>
    <w:rsid w:val="0093694D"/>
    <w:rsid w:val="009432C6"/>
    <w:rsid w:val="00952C62"/>
    <w:rsid w:val="00967BDF"/>
    <w:rsid w:val="009839CC"/>
    <w:rsid w:val="009874C5"/>
    <w:rsid w:val="009D0E03"/>
    <w:rsid w:val="009E7F27"/>
    <w:rsid w:val="009F5426"/>
    <w:rsid w:val="00A15226"/>
    <w:rsid w:val="00A252D4"/>
    <w:rsid w:val="00A30D82"/>
    <w:rsid w:val="00A32E07"/>
    <w:rsid w:val="00A36B39"/>
    <w:rsid w:val="00A42825"/>
    <w:rsid w:val="00A551E6"/>
    <w:rsid w:val="00A5701D"/>
    <w:rsid w:val="00A60AC9"/>
    <w:rsid w:val="00A74A8F"/>
    <w:rsid w:val="00A9205C"/>
    <w:rsid w:val="00A95E9C"/>
    <w:rsid w:val="00AB3248"/>
    <w:rsid w:val="00AB5B4C"/>
    <w:rsid w:val="00AB6980"/>
    <w:rsid w:val="00AC1C3F"/>
    <w:rsid w:val="00AC1FC9"/>
    <w:rsid w:val="00AD0117"/>
    <w:rsid w:val="00AD2D0E"/>
    <w:rsid w:val="00AD3133"/>
    <w:rsid w:val="00AE777A"/>
    <w:rsid w:val="00AF5DB9"/>
    <w:rsid w:val="00B10B0C"/>
    <w:rsid w:val="00B120ED"/>
    <w:rsid w:val="00B141E9"/>
    <w:rsid w:val="00B1496F"/>
    <w:rsid w:val="00B16754"/>
    <w:rsid w:val="00B1705C"/>
    <w:rsid w:val="00B30C66"/>
    <w:rsid w:val="00B3475D"/>
    <w:rsid w:val="00B351BD"/>
    <w:rsid w:val="00B44CFC"/>
    <w:rsid w:val="00B7650C"/>
    <w:rsid w:val="00B92C55"/>
    <w:rsid w:val="00B96727"/>
    <w:rsid w:val="00BA7504"/>
    <w:rsid w:val="00BB0845"/>
    <w:rsid w:val="00BB4A0E"/>
    <w:rsid w:val="00BB52BE"/>
    <w:rsid w:val="00BB771D"/>
    <w:rsid w:val="00BC338C"/>
    <w:rsid w:val="00BD510C"/>
    <w:rsid w:val="00BE7B32"/>
    <w:rsid w:val="00C04025"/>
    <w:rsid w:val="00C07C18"/>
    <w:rsid w:val="00C10F2A"/>
    <w:rsid w:val="00C23695"/>
    <w:rsid w:val="00C35BD4"/>
    <w:rsid w:val="00C467B3"/>
    <w:rsid w:val="00C47F94"/>
    <w:rsid w:val="00C775D0"/>
    <w:rsid w:val="00C91CFD"/>
    <w:rsid w:val="00CA26FF"/>
    <w:rsid w:val="00CA62DE"/>
    <w:rsid w:val="00CA7276"/>
    <w:rsid w:val="00CB231E"/>
    <w:rsid w:val="00CB2B38"/>
    <w:rsid w:val="00CB4EF4"/>
    <w:rsid w:val="00CC3CF4"/>
    <w:rsid w:val="00CC62A3"/>
    <w:rsid w:val="00CD19D0"/>
    <w:rsid w:val="00CE54D6"/>
    <w:rsid w:val="00CE6EC4"/>
    <w:rsid w:val="00D1088E"/>
    <w:rsid w:val="00D17548"/>
    <w:rsid w:val="00D434CB"/>
    <w:rsid w:val="00D63DF2"/>
    <w:rsid w:val="00D72B96"/>
    <w:rsid w:val="00D954D0"/>
    <w:rsid w:val="00DA035F"/>
    <w:rsid w:val="00DA1E7A"/>
    <w:rsid w:val="00DB03F2"/>
    <w:rsid w:val="00DB4A4B"/>
    <w:rsid w:val="00DC483B"/>
    <w:rsid w:val="00DD41E2"/>
    <w:rsid w:val="00DE2F0E"/>
    <w:rsid w:val="00DF7D24"/>
    <w:rsid w:val="00E00378"/>
    <w:rsid w:val="00E01A34"/>
    <w:rsid w:val="00E02A6E"/>
    <w:rsid w:val="00E21D2C"/>
    <w:rsid w:val="00E25002"/>
    <w:rsid w:val="00E337C2"/>
    <w:rsid w:val="00E41704"/>
    <w:rsid w:val="00E55771"/>
    <w:rsid w:val="00E75417"/>
    <w:rsid w:val="00E76F69"/>
    <w:rsid w:val="00E83FEA"/>
    <w:rsid w:val="00E86C85"/>
    <w:rsid w:val="00EA058D"/>
    <w:rsid w:val="00EA2443"/>
    <w:rsid w:val="00EB30F7"/>
    <w:rsid w:val="00EB61C7"/>
    <w:rsid w:val="00ED1FD9"/>
    <w:rsid w:val="00ED316C"/>
    <w:rsid w:val="00ED4C0B"/>
    <w:rsid w:val="00ED76B5"/>
    <w:rsid w:val="00EE2077"/>
    <w:rsid w:val="00EE2C66"/>
    <w:rsid w:val="00F01518"/>
    <w:rsid w:val="00F04BB5"/>
    <w:rsid w:val="00F105EC"/>
    <w:rsid w:val="00F118F4"/>
    <w:rsid w:val="00F77263"/>
    <w:rsid w:val="00F8276E"/>
    <w:rsid w:val="00F97906"/>
    <w:rsid w:val="00FA4F41"/>
    <w:rsid w:val="00FB4BF0"/>
    <w:rsid w:val="00FB6E6A"/>
    <w:rsid w:val="00FD1FAA"/>
    <w:rsid w:val="00FF17D2"/>
    <w:rsid w:val="00FF2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B6196"/>
  <w15:chartTrackingRefBased/>
  <w15:docId w15:val="{A61E395B-17D5-4695-AAEC-2F574636A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5EC"/>
    <w:pPr>
      <w:spacing w:after="0" w:line="360" w:lineRule="auto"/>
      <w:jc w:val="both"/>
    </w:pPr>
    <w:rPr>
      <w:rFonts w:ascii="Arial" w:eastAsia="Calibri" w:hAnsi="Arial" w:cs="Times New Roman"/>
      <w:kern w:val="0"/>
      <w:lang w:val="el-GR" w:eastAsia="el-G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05EC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05E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05EC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05EC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05EC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05EC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05EC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05EC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05EC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05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05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05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05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05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05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05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05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05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05EC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105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05EC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105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05E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105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05EC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105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05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05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05E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F105E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F105EC"/>
    <w:rPr>
      <w:rFonts w:ascii="Arial" w:eastAsia="Calibri" w:hAnsi="Arial" w:cs="Times New Roman"/>
      <w:kern w:val="0"/>
      <w:lang w:val="el-GR" w:eastAsia="el-GR"/>
      <w14:ligatures w14:val="none"/>
    </w:rPr>
  </w:style>
  <w:style w:type="character" w:customStyle="1" w:styleId="markedcontent">
    <w:name w:val="markedcontent"/>
    <w:basedOn w:val="DefaultParagraphFont"/>
    <w:rsid w:val="00F105EC"/>
  </w:style>
  <w:style w:type="character" w:styleId="CommentReference">
    <w:name w:val="annotation reference"/>
    <w:basedOn w:val="DefaultParagraphFont"/>
    <w:uiPriority w:val="99"/>
    <w:semiHidden/>
    <w:unhideWhenUsed/>
    <w:rsid w:val="00F105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05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05EC"/>
    <w:rPr>
      <w:rFonts w:ascii="Arial" w:eastAsia="Calibri" w:hAnsi="Arial" w:cs="Times New Roman"/>
      <w:kern w:val="0"/>
      <w:sz w:val="20"/>
      <w:szCs w:val="20"/>
      <w:lang w:val="el-GR" w:eastAsia="el-GR"/>
      <w14:ligatures w14:val="none"/>
    </w:rPr>
  </w:style>
  <w:style w:type="paragraph" w:styleId="Revision">
    <w:name w:val="Revision"/>
    <w:hidden/>
    <w:uiPriority w:val="99"/>
    <w:semiHidden/>
    <w:rsid w:val="003911C0"/>
    <w:pPr>
      <w:spacing w:after="0" w:line="240" w:lineRule="auto"/>
    </w:pPr>
    <w:rPr>
      <w:rFonts w:ascii="Arial" w:eastAsia="Calibri" w:hAnsi="Arial" w:cs="Times New Roman"/>
      <w:kern w:val="0"/>
      <w:lang w:val="el-GR" w:eastAsia="el-G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31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316C"/>
    <w:rPr>
      <w:rFonts w:ascii="Arial" w:eastAsia="Calibri" w:hAnsi="Arial" w:cs="Times New Roman"/>
      <w:b/>
      <w:bCs/>
      <w:kern w:val="0"/>
      <w:sz w:val="20"/>
      <w:szCs w:val="20"/>
      <w:lang w:val="el-GR" w:eastAsia="el-GR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18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1891"/>
    <w:rPr>
      <w:rFonts w:ascii="Segoe UI" w:eastAsia="Calibri" w:hAnsi="Segoe UI" w:cs="Segoe UI"/>
      <w:kern w:val="0"/>
      <w:sz w:val="18"/>
      <w:szCs w:val="18"/>
      <w:lang w:val="el-GR" w:eastAsia="el-G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91891"/>
    <w:pPr>
      <w:tabs>
        <w:tab w:val="center" w:pos="4153"/>
        <w:tab w:val="right" w:pos="83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1891"/>
    <w:rPr>
      <w:rFonts w:ascii="Arial" w:eastAsia="Calibri" w:hAnsi="Arial" w:cs="Times New Roman"/>
      <w:kern w:val="0"/>
      <w:lang w:val="el-GR" w:eastAsia="el-G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371984-3A92-4463-9D60-D599D6E8E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4</Pages>
  <Words>808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Prodromos Epifaniou</dc:creator>
  <cp:keywords/>
  <dc:description/>
  <cp:lastModifiedBy>Ioanna Konstantinidi</cp:lastModifiedBy>
  <cp:revision>81</cp:revision>
  <cp:lastPrinted>2025-11-21T11:13:00Z</cp:lastPrinted>
  <dcterms:created xsi:type="dcterms:W3CDTF">2026-05-07T09:48:00Z</dcterms:created>
  <dcterms:modified xsi:type="dcterms:W3CDTF">2026-07-01T04:49:00Z</dcterms:modified>
</cp:coreProperties>
</file>