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8100"/>
      </w:tblGrid>
      <w:tr w:rsidR="0013136B" w:rsidRPr="001A0D87" w14:paraId="6E7B4DCF" w14:textId="77777777" w:rsidTr="0013136B">
        <w:trPr>
          <w:trHeight w:val="552"/>
        </w:trPr>
        <w:tc>
          <w:tcPr>
            <w:tcW w:w="1620" w:type="dxa"/>
            <w:hideMark/>
          </w:tcPr>
          <w:p w14:paraId="2E5A9689" w14:textId="77777777" w:rsidR="0013136B" w:rsidRPr="0078195D" w:rsidRDefault="0013136B" w:rsidP="006D064F">
            <w:pPr>
              <w:spacing w:after="0" w:line="240" w:lineRule="auto"/>
              <w:jc w:val="center"/>
              <w:rPr>
                <w:rFonts w:asciiTheme="minorBidi" w:eastAsia="Times New Roman" w:hAnsiTheme="minorBidi"/>
                <w:b/>
                <w:bCs/>
                <w:color w:val="000000"/>
                <w:kern w:val="0"/>
                <w:sz w:val="16"/>
                <w:szCs w:val="16"/>
                <w14:ligatures w14:val="none"/>
              </w:rPr>
            </w:pPr>
          </w:p>
        </w:tc>
        <w:tc>
          <w:tcPr>
            <w:tcW w:w="8100" w:type="dxa"/>
            <w:hideMark/>
          </w:tcPr>
          <w:p w14:paraId="644DC395" w14:textId="77777777" w:rsidR="0013136B" w:rsidRDefault="0013136B" w:rsidP="006D064F">
            <w:pPr>
              <w:spacing w:after="0" w:line="240" w:lineRule="auto"/>
              <w:jc w:val="center"/>
              <w:rPr>
                <w:rFonts w:asciiTheme="minorBidi" w:eastAsia="Times New Roman" w:hAnsiTheme="minorBidi"/>
                <w:b/>
                <w:bCs/>
                <w:color w:val="000000"/>
                <w:kern w:val="0"/>
                <w:lang w:val="el-GR"/>
                <w14:ligatures w14:val="none"/>
              </w:rPr>
            </w:pPr>
            <w:r>
              <w:rPr>
                <w:rFonts w:asciiTheme="minorBidi" w:eastAsia="Times New Roman" w:hAnsiTheme="minorBidi"/>
                <w:b/>
                <w:bCs/>
                <w:color w:val="000000"/>
                <w:kern w:val="0"/>
                <w:lang w:val="el-GR"/>
                <w14:ligatures w14:val="none"/>
              </w:rPr>
              <w:t>ΠΡΟΣΧΕΔΙΟ ΝΟΜΟΣΧΕΔΙΟΥ</w:t>
            </w:r>
          </w:p>
          <w:p w14:paraId="165525B7" w14:textId="77777777" w:rsidR="0013136B" w:rsidRPr="001A0D87" w:rsidRDefault="0013136B" w:rsidP="006D064F">
            <w:pPr>
              <w:spacing w:after="0" w:line="240" w:lineRule="auto"/>
              <w:jc w:val="center"/>
              <w:rPr>
                <w:rFonts w:asciiTheme="minorBidi" w:eastAsia="Times New Roman" w:hAnsiTheme="minorBidi"/>
                <w:b/>
                <w:bCs/>
                <w:color w:val="000000"/>
                <w:kern w:val="0"/>
                <w:lang w:val="el-GR"/>
                <w14:ligatures w14:val="none"/>
              </w:rPr>
            </w:pPr>
            <w:r w:rsidRPr="00E6506D">
              <w:rPr>
                <w:rFonts w:asciiTheme="minorBidi" w:eastAsia="Times New Roman" w:hAnsiTheme="minorBidi"/>
                <w:b/>
                <w:bCs/>
                <w:color w:val="000000"/>
                <w:kern w:val="0"/>
                <w:lang w:val="el-GR"/>
                <w14:ligatures w14:val="none"/>
              </w:rPr>
              <w:t>Ο περί Κοινωνικών Ασφαλίσεων</w:t>
            </w:r>
            <w:r w:rsidRPr="001A0D87">
              <w:rPr>
                <w:rFonts w:asciiTheme="minorBidi" w:eastAsia="Times New Roman" w:hAnsiTheme="minorBidi"/>
                <w:b/>
                <w:bCs/>
                <w:color w:val="000000"/>
                <w:kern w:val="0"/>
                <w:lang w:val="el-GR"/>
                <w14:ligatures w14:val="none"/>
              </w:rPr>
              <w:t xml:space="preserve"> (Τροποποιητικός)</w:t>
            </w:r>
            <w:r w:rsidRPr="00E6506D">
              <w:rPr>
                <w:rFonts w:asciiTheme="minorBidi" w:eastAsia="Times New Roman" w:hAnsiTheme="minorBidi"/>
                <w:b/>
                <w:bCs/>
                <w:color w:val="000000"/>
                <w:kern w:val="0"/>
                <w:lang w:val="el-GR"/>
                <w14:ligatures w14:val="none"/>
              </w:rPr>
              <w:t xml:space="preserve"> </w:t>
            </w:r>
          </w:p>
          <w:p w14:paraId="5B949740" w14:textId="77777777" w:rsidR="0013136B" w:rsidRPr="001A0D87" w:rsidRDefault="0013136B" w:rsidP="006D064F">
            <w:pPr>
              <w:spacing w:after="0" w:line="240" w:lineRule="auto"/>
              <w:jc w:val="center"/>
              <w:rPr>
                <w:rFonts w:asciiTheme="minorBidi" w:eastAsia="Times New Roman" w:hAnsiTheme="minorBidi"/>
                <w:b/>
                <w:bCs/>
                <w:color w:val="000000"/>
                <w:kern w:val="0"/>
                <w:lang w:val="el-GR"/>
                <w14:ligatures w14:val="none"/>
              </w:rPr>
            </w:pPr>
            <w:r w:rsidRPr="001A0D87">
              <w:rPr>
                <w:rFonts w:asciiTheme="minorBidi" w:eastAsia="Times New Roman" w:hAnsiTheme="minorBidi"/>
                <w:b/>
                <w:bCs/>
                <w:color w:val="000000"/>
                <w:kern w:val="0"/>
                <w14:ligatures w14:val="none"/>
              </w:rPr>
              <w:t>Νόμος του 20</w:t>
            </w:r>
            <w:r w:rsidRPr="001A0D87">
              <w:rPr>
                <w:rFonts w:asciiTheme="minorBidi" w:eastAsia="Times New Roman" w:hAnsiTheme="minorBidi"/>
                <w:b/>
                <w:bCs/>
                <w:color w:val="000000"/>
                <w:kern w:val="0"/>
                <w:lang w:val="el-GR"/>
                <w14:ligatures w14:val="none"/>
              </w:rPr>
              <w:t>26</w:t>
            </w:r>
          </w:p>
        </w:tc>
      </w:tr>
      <w:tr w:rsidR="0013136B" w:rsidRPr="00E6506D" w14:paraId="68DAC495" w14:textId="77777777" w:rsidTr="0013136B">
        <w:trPr>
          <w:trHeight w:val="300"/>
        </w:trPr>
        <w:tc>
          <w:tcPr>
            <w:tcW w:w="1620" w:type="dxa"/>
            <w:hideMark/>
          </w:tcPr>
          <w:p w14:paraId="0B64FD0E" w14:textId="77777777" w:rsidR="0013136B" w:rsidRPr="00E6506D" w:rsidRDefault="0013136B" w:rsidP="006D064F">
            <w:pPr>
              <w:spacing w:after="0" w:line="240" w:lineRule="auto"/>
              <w:jc w:val="center"/>
              <w:rPr>
                <w:rFonts w:asciiTheme="minorBidi" w:eastAsia="Times New Roman" w:hAnsiTheme="minorBidi"/>
                <w:b/>
                <w:bCs/>
                <w:color w:val="000000"/>
                <w:kern w:val="0"/>
                <w:sz w:val="16"/>
                <w:szCs w:val="16"/>
                <w:lang w:val="el-GR"/>
                <w14:ligatures w14:val="none"/>
              </w:rPr>
            </w:pPr>
          </w:p>
        </w:tc>
        <w:tc>
          <w:tcPr>
            <w:tcW w:w="8100" w:type="dxa"/>
            <w:hideMark/>
          </w:tcPr>
          <w:p w14:paraId="3C4CC97E" w14:textId="77777777" w:rsidR="0013136B" w:rsidRPr="00E6506D" w:rsidRDefault="0013136B" w:rsidP="006D064F">
            <w:pPr>
              <w:spacing w:after="0" w:line="240" w:lineRule="auto"/>
              <w:rPr>
                <w:rFonts w:asciiTheme="minorBidi" w:eastAsia="Times New Roman" w:hAnsiTheme="minorBidi"/>
                <w:kern w:val="0"/>
                <w:lang w:val="el-GR"/>
                <w14:ligatures w14:val="none"/>
              </w:rPr>
            </w:pPr>
          </w:p>
        </w:tc>
      </w:tr>
      <w:tr w:rsidR="0013136B" w:rsidRPr="00E6506D" w14:paraId="1521416B" w14:textId="77777777" w:rsidTr="0013136B">
        <w:trPr>
          <w:trHeight w:val="1104"/>
        </w:trPr>
        <w:tc>
          <w:tcPr>
            <w:tcW w:w="1620" w:type="dxa"/>
            <w:hideMark/>
          </w:tcPr>
          <w:p w14:paraId="2BB471DB" w14:textId="77777777" w:rsidR="0013136B" w:rsidRPr="0078195D" w:rsidRDefault="0013136B" w:rsidP="006D064F">
            <w:pPr>
              <w:spacing w:after="0" w:line="240" w:lineRule="auto"/>
              <w:rPr>
                <w:rFonts w:asciiTheme="minorBidi" w:eastAsia="Times New Roman" w:hAnsiTheme="minorBidi"/>
                <w:color w:val="000000"/>
                <w:kern w:val="0"/>
                <w:sz w:val="16"/>
                <w:szCs w:val="16"/>
                <w14:ligatures w14:val="none"/>
              </w:rPr>
            </w:pPr>
            <w:r w:rsidRPr="0078195D">
              <w:rPr>
                <w:rFonts w:asciiTheme="minorBidi" w:eastAsia="Times New Roman" w:hAnsiTheme="minorBidi"/>
                <w:color w:val="000000"/>
                <w:kern w:val="0"/>
                <w:sz w:val="16"/>
                <w:szCs w:val="16"/>
                <w14:ligatures w14:val="none"/>
              </w:rPr>
              <w:t>Προοίμιο</w:t>
            </w:r>
          </w:p>
        </w:tc>
        <w:tc>
          <w:tcPr>
            <w:tcW w:w="8100" w:type="dxa"/>
            <w:hideMark/>
          </w:tcPr>
          <w:p w14:paraId="44809D59"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Για σκοπούς εναρμόνισης με την πράξη της Ευρωπαϊκής Ένωσης με τίτλο «Οδηγία (ΕΕ) 2024/2831 του Ευρωπαϊκού Κοινοβουλίου και του Συμβουλίου, της 23ης Οκτωβρίου 2024, για τη βελτίωση των συνθηκών εργασίας των εργαζομένων σε πλατφόρμες»,</w:t>
            </w:r>
          </w:p>
        </w:tc>
      </w:tr>
      <w:tr w:rsidR="0013136B" w:rsidRPr="00E6506D" w14:paraId="4E8C2FC3" w14:textId="77777777" w:rsidTr="0013136B">
        <w:trPr>
          <w:trHeight w:val="1104"/>
        </w:trPr>
        <w:tc>
          <w:tcPr>
            <w:tcW w:w="1620" w:type="dxa"/>
            <w:hideMark/>
          </w:tcPr>
          <w:p w14:paraId="37D7506E"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hideMark/>
          </w:tcPr>
          <w:p w14:paraId="5A356C64"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Η Βουλή των Αντιπροσώπων ψηφίζει ως ακολούθως:</w:t>
            </w:r>
          </w:p>
        </w:tc>
      </w:tr>
      <w:tr w:rsidR="0013136B" w:rsidRPr="00E6506D" w14:paraId="4ECC67F6" w14:textId="77777777" w:rsidTr="0013136B">
        <w:trPr>
          <w:trHeight w:val="552"/>
        </w:trPr>
        <w:tc>
          <w:tcPr>
            <w:tcW w:w="1620" w:type="dxa"/>
            <w:hideMark/>
          </w:tcPr>
          <w:p w14:paraId="73113A35"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E6506D">
              <w:rPr>
                <w:rFonts w:asciiTheme="minorBidi" w:eastAsia="Times New Roman" w:hAnsiTheme="minorBidi"/>
                <w:color w:val="000000"/>
                <w:kern w:val="0"/>
                <w:sz w:val="16"/>
                <w:szCs w:val="16"/>
                <w:lang w:val="el-GR"/>
                <w14:ligatures w14:val="none"/>
              </w:rPr>
              <w:t>Συνοπτικός Τίτλος</w:t>
            </w:r>
          </w:p>
          <w:p w14:paraId="76F2F272"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p w14:paraId="614BEE8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p w14:paraId="390ABFA2"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59(</w:t>
            </w:r>
            <w:r w:rsidRPr="0078195D">
              <w:rPr>
                <w:rFonts w:asciiTheme="minorBidi" w:eastAsia="Times New Roman" w:hAnsiTheme="minorBidi"/>
                <w:color w:val="000000"/>
                <w:kern w:val="0"/>
                <w:sz w:val="16"/>
                <w:szCs w:val="16"/>
                <w:lang w:val="en-US"/>
                <w14:ligatures w14:val="none"/>
              </w:rPr>
              <w:t>I</w:t>
            </w:r>
            <w:r w:rsidRPr="0078195D">
              <w:rPr>
                <w:rFonts w:asciiTheme="minorBidi" w:eastAsia="Times New Roman" w:hAnsiTheme="minorBidi"/>
                <w:color w:val="000000"/>
                <w:kern w:val="0"/>
                <w:sz w:val="16"/>
                <w:szCs w:val="16"/>
                <w:lang w:val="el-GR"/>
                <w14:ligatures w14:val="none"/>
              </w:rPr>
              <w:t>)/2010</w:t>
            </w:r>
          </w:p>
          <w:p w14:paraId="6C6676BA"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114(</w:t>
            </w:r>
            <w:r w:rsidRPr="0078195D">
              <w:rPr>
                <w:rFonts w:asciiTheme="minorBidi" w:eastAsia="Times New Roman" w:hAnsiTheme="minorBidi"/>
                <w:color w:val="000000"/>
                <w:kern w:val="0"/>
                <w:sz w:val="16"/>
                <w:szCs w:val="16"/>
                <w:lang w:val="en-US"/>
                <w14:ligatures w14:val="none"/>
              </w:rPr>
              <w:t>I</w:t>
            </w:r>
            <w:r w:rsidRPr="0078195D">
              <w:rPr>
                <w:rFonts w:asciiTheme="minorBidi" w:eastAsia="Times New Roman" w:hAnsiTheme="minorBidi"/>
                <w:color w:val="000000"/>
                <w:kern w:val="0"/>
                <w:sz w:val="16"/>
                <w:szCs w:val="16"/>
                <w:lang w:val="el-GR"/>
                <w14:ligatures w14:val="none"/>
              </w:rPr>
              <w:t>)/2010</w:t>
            </w:r>
          </w:p>
          <w:p w14:paraId="31E5A559"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126(</w:t>
            </w:r>
            <w:r w:rsidRPr="0078195D">
              <w:rPr>
                <w:rFonts w:asciiTheme="minorBidi" w:eastAsia="Times New Roman" w:hAnsiTheme="minorBidi"/>
                <w:color w:val="000000"/>
                <w:kern w:val="0"/>
                <w:sz w:val="16"/>
                <w:szCs w:val="16"/>
                <w:lang w:val="en-US"/>
                <w14:ligatures w14:val="none"/>
              </w:rPr>
              <w:t>I</w:t>
            </w:r>
            <w:r w:rsidRPr="0078195D">
              <w:rPr>
                <w:rFonts w:asciiTheme="minorBidi" w:eastAsia="Times New Roman" w:hAnsiTheme="minorBidi"/>
                <w:color w:val="000000"/>
                <w:kern w:val="0"/>
                <w:sz w:val="16"/>
                <w:szCs w:val="16"/>
                <w:lang w:val="el-GR"/>
                <w14:ligatures w14:val="none"/>
              </w:rPr>
              <w:t>)/2010</w:t>
            </w:r>
          </w:p>
          <w:p w14:paraId="520510D6"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2(I)/2012</w:t>
            </w:r>
          </w:p>
          <w:p w14:paraId="2763C2DA"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37(I)/2012</w:t>
            </w:r>
          </w:p>
          <w:p w14:paraId="3936E842"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170(I)/2012</w:t>
            </w:r>
          </w:p>
          <w:p w14:paraId="0A78F543"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193(</w:t>
            </w:r>
            <w:r w:rsidRPr="0078195D">
              <w:rPr>
                <w:rFonts w:asciiTheme="minorBidi" w:eastAsia="Times New Roman" w:hAnsiTheme="minorBidi"/>
                <w:color w:val="000000"/>
                <w:kern w:val="0"/>
                <w:sz w:val="16"/>
                <w:szCs w:val="16"/>
                <w:lang w:val="el-GR"/>
                <w14:ligatures w14:val="none"/>
              </w:rPr>
              <w:t>Ι</w:t>
            </w:r>
            <w:r w:rsidRPr="0078195D">
              <w:rPr>
                <w:rFonts w:asciiTheme="minorBidi" w:eastAsia="Times New Roman" w:hAnsiTheme="minorBidi"/>
                <w:color w:val="000000"/>
                <w:kern w:val="0"/>
                <w:sz w:val="16"/>
                <w:szCs w:val="16"/>
                <w:lang w:val="pt-PT"/>
                <w14:ligatures w14:val="none"/>
              </w:rPr>
              <w:t>)/2012</w:t>
            </w:r>
          </w:p>
          <w:p w14:paraId="5D65B12D"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106(</w:t>
            </w:r>
            <w:r w:rsidRPr="0078195D">
              <w:rPr>
                <w:rFonts w:asciiTheme="minorBidi" w:eastAsia="Times New Roman" w:hAnsiTheme="minorBidi"/>
                <w:color w:val="000000"/>
                <w:kern w:val="0"/>
                <w:sz w:val="16"/>
                <w:szCs w:val="16"/>
                <w:lang w:val="el-GR"/>
                <w14:ligatures w14:val="none"/>
              </w:rPr>
              <w:t>Ι</w:t>
            </w:r>
            <w:r w:rsidRPr="0078195D">
              <w:rPr>
                <w:rFonts w:asciiTheme="minorBidi" w:eastAsia="Times New Roman" w:hAnsiTheme="minorBidi"/>
                <w:color w:val="000000"/>
                <w:kern w:val="0"/>
                <w:sz w:val="16"/>
                <w:szCs w:val="16"/>
                <w:lang w:val="pt-PT"/>
                <w14:ligatures w14:val="none"/>
              </w:rPr>
              <w:t>)/2014</w:t>
            </w:r>
          </w:p>
          <w:p w14:paraId="214B0123"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194(I)/2014</w:t>
            </w:r>
          </w:p>
          <w:p w14:paraId="557763DF"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176(I)/2015</w:t>
            </w:r>
          </w:p>
          <w:p w14:paraId="603F38C7"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1(I)/2017</w:t>
            </w:r>
          </w:p>
          <w:p w14:paraId="7472112B"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52(I)/2017</w:t>
            </w:r>
          </w:p>
          <w:p w14:paraId="57098785"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115(I)/2017</w:t>
            </w:r>
          </w:p>
          <w:p w14:paraId="23A0DE8C"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132(I)/2018</w:t>
            </w:r>
          </w:p>
          <w:p w14:paraId="6D86638B"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126(I)/2019</w:t>
            </w:r>
          </w:p>
          <w:p w14:paraId="57A5BEA9"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el-GR"/>
                <w14:ligatures w14:val="none"/>
              </w:rPr>
              <w:t>ΔΙΟΡΘ</w:t>
            </w:r>
            <w:r w:rsidRPr="0078195D">
              <w:rPr>
                <w:rFonts w:asciiTheme="minorBidi" w:eastAsia="Times New Roman" w:hAnsiTheme="minorBidi"/>
                <w:color w:val="000000"/>
                <w:kern w:val="0"/>
                <w:sz w:val="16"/>
                <w:szCs w:val="16"/>
                <w:lang w:val="pt-PT"/>
                <w14:ligatures w14:val="none"/>
              </w:rPr>
              <w:t xml:space="preserve">. </w:t>
            </w:r>
            <w:r w:rsidRPr="0078195D">
              <w:rPr>
                <w:rFonts w:asciiTheme="minorBidi" w:eastAsia="Times New Roman" w:hAnsiTheme="minorBidi"/>
                <w:color w:val="000000"/>
                <w:kern w:val="0"/>
                <w:sz w:val="16"/>
                <w:szCs w:val="16"/>
                <w:lang w:val="el-GR"/>
                <w14:ligatures w14:val="none"/>
              </w:rPr>
              <w:t>Ε</w:t>
            </w:r>
            <w:r w:rsidRPr="0078195D">
              <w:rPr>
                <w:rFonts w:asciiTheme="minorBidi" w:eastAsia="Times New Roman" w:hAnsiTheme="minorBidi"/>
                <w:color w:val="000000"/>
                <w:kern w:val="0"/>
                <w:sz w:val="16"/>
                <w:szCs w:val="16"/>
                <w:lang w:val="pt-PT"/>
                <w14:ligatures w14:val="none"/>
              </w:rPr>
              <w:t>.</w:t>
            </w:r>
            <w:r w:rsidRPr="0078195D">
              <w:rPr>
                <w:rFonts w:asciiTheme="minorBidi" w:eastAsia="Times New Roman" w:hAnsiTheme="minorBidi"/>
                <w:color w:val="000000"/>
                <w:kern w:val="0"/>
                <w:sz w:val="16"/>
                <w:szCs w:val="16"/>
                <w:lang w:val="el-GR"/>
                <w14:ligatures w14:val="none"/>
              </w:rPr>
              <w:t>Ε</w:t>
            </w:r>
            <w:r w:rsidRPr="0078195D">
              <w:rPr>
                <w:rFonts w:asciiTheme="minorBidi" w:eastAsia="Times New Roman" w:hAnsiTheme="minorBidi"/>
                <w:color w:val="000000"/>
                <w:kern w:val="0"/>
                <w:sz w:val="16"/>
                <w:szCs w:val="16"/>
                <w:lang w:val="pt-PT"/>
                <w14:ligatures w14:val="none"/>
              </w:rPr>
              <w:t xml:space="preserve">. </w:t>
            </w:r>
            <w:r w:rsidRPr="0078195D">
              <w:rPr>
                <w:rFonts w:asciiTheme="minorBidi" w:eastAsia="Times New Roman" w:hAnsiTheme="minorBidi"/>
                <w:color w:val="000000"/>
                <w:kern w:val="0"/>
                <w:sz w:val="16"/>
                <w:szCs w:val="16"/>
                <w:lang w:val="el-GR"/>
                <w14:ligatures w14:val="none"/>
              </w:rPr>
              <w:t>Παρ</w:t>
            </w:r>
            <w:r w:rsidRPr="0078195D">
              <w:rPr>
                <w:rFonts w:asciiTheme="minorBidi" w:eastAsia="Times New Roman" w:hAnsiTheme="minorBidi"/>
                <w:color w:val="000000"/>
                <w:kern w:val="0"/>
                <w:sz w:val="16"/>
                <w:szCs w:val="16"/>
                <w:lang w:val="pt-PT"/>
                <w14:ligatures w14:val="none"/>
              </w:rPr>
              <w:t>.</w:t>
            </w:r>
            <w:r w:rsidRPr="0078195D">
              <w:rPr>
                <w:rFonts w:asciiTheme="minorBidi" w:eastAsia="Times New Roman" w:hAnsiTheme="minorBidi"/>
                <w:color w:val="000000"/>
                <w:kern w:val="0"/>
                <w:sz w:val="16"/>
                <w:szCs w:val="16"/>
                <w:lang w:val="el-GR"/>
                <w14:ligatures w14:val="none"/>
              </w:rPr>
              <w:t>Ι</w:t>
            </w:r>
            <w:r w:rsidRPr="0078195D">
              <w:rPr>
                <w:rFonts w:asciiTheme="minorBidi" w:eastAsia="Times New Roman" w:hAnsiTheme="minorBidi"/>
                <w:color w:val="000000"/>
                <w:kern w:val="0"/>
                <w:sz w:val="16"/>
                <w:szCs w:val="16"/>
                <w:lang w:val="pt-PT"/>
                <w14:ligatures w14:val="none"/>
              </w:rPr>
              <w:t>(</w:t>
            </w:r>
            <w:r w:rsidRPr="0078195D">
              <w:rPr>
                <w:rFonts w:asciiTheme="minorBidi" w:eastAsia="Times New Roman" w:hAnsiTheme="minorBidi"/>
                <w:color w:val="000000"/>
                <w:kern w:val="0"/>
                <w:sz w:val="16"/>
                <w:szCs w:val="16"/>
                <w:lang w:val="el-GR"/>
                <w14:ligatures w14:val="none"/>
              </w:rPr>
              <w:t>Ι</w:t>
            </w:r>
            <w:r w:rsidRPr="0078195D">
              <w:rPr>
                <w:rFonts w:asciiTheme="minorBidi" w:eastAsia="Times New Roman" w:hAnsiTheme="minorBidi"/>
                <w:color w:val="000000"/>
                <w:kern w:val="0"/>
                <w:sz w:val="16"/>
                <w:szCs w:val="16"/>
                <w:lang w:val="pt-PT"/>
                <w14:ligatures w14:val="none"/>
              </w:rPr>
              <w:t xml:space="preserve">), </w:t>
            </w:r>
            <w:proofErr w:type="spellStart"/>
            <w:r w:rsidRPr="0078195D">
              <w:rPr>
                <w:rFonts w:asciiTheme="minorBidi" w:eastAsia="Times New Roman" w:hAnsiTheme="minorBidi"/>
                <w:color w:val="000000"/>
                <w:kern w:val="0"/>
                <w:sz w:val="16"/>
                <w:szCs w:val="16"/>
                <w:lang w:val="el-GR"/>
                <w14:ligatures w14:val="none"/>
              </w:rPr>
              <w:t>Αρ</w:t>
            </w:r>
            <w:proofErr w:type="spellEnd"/>
            <w:r w:rsidRPr="0078195D">
              <w:rPr>
                <w:rFonts w:asciiTheme="minorBidi" w:eastAsia="Times New Roman" w:hAnsiTheme="minorBidi"/>
                <w:color w:val="000000"/>
                <w:kern w:val="0"/>
                <w:sz w:val="16"/>
                <w:szCs w:val="16"/>
                <w:lang w:val="pt-PT"/>
                <w14:ligatures w14:val="none"/>
              </w:rPr>
              <w:t>. 4727, 4.10.2019</w:t>
            </w:r>
          </w:p>
          <w:p w14:paraId="0C903A48"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194(I)/2020</w:t>
            </w:r>
          </w:p>
          <w:p w14:paraId="14188A51"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88(I)/2021</w:t>
            </w:r>
          </w:p>
          <w:p w14:paraId="0C7EF4B6"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101(I)/2021</w:t>
            </w:r>
          </w:p>
          <w:p w14:paraId="7D7E8ED4"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168(I)/2021</w:t>
            </w:r>
          </w:p>
          <w:p w14:paraId="7B3A5B5D"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44(I)/2022</w:t>
            </w:r>
          </w:p>
          <w:p w14:paraId="08D004D6"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81(I)/2022</w:t>
            </w:r>
          </w:p>
          <w:p w14:paraId="2F563792"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150(I)/2022</w:t>
            </w:r>
          </w:p>
          <w:p w14:paraId="199EADDD"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214(I)/2022</w:t>
            </w:r>
          </w:p>
          <w:p w14:paraId="7780B83F"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215(I)/2022</w:t>
            </w:r>
          </w:p>
          <w:p w14:paraId="2029353C" w14:textId="77777777" w:rsidR="0013136B" w:rsidRPr="0078195D" w:rsidRDefault="0013136B" w:rsidP="006D064F">
            <w:pPr>
              <w:spacing w:after="0" w:line="240" w:lineRule="auto"/>
              <w:rPr>
                <w:rFonts w:asciiTheme="minorBidi" w:eastAsia="Times New Roman" w:hAnsiTheme="minorBidi"/>
                <w:color w:val="000000"/>
                <w:kern w:val="0"/>
                <w:sz w:val="16"/>
                <w:szCs w:val="16"/>
                <w:lang w:val="pt-PT"/>
                <w14:ligatures w14:val="none"/>
              </w:rPr>
            </w:pPr>
            <w:r w:rsidRPr="0078195D">
              <w:rPr>
                <w:rFonts w:asciiTheme="minorBidi" w:eastAsia="Times New Roman" w:hAnsiTheme="minorBidi"/>
                <w:color w:val="000000"/>
                <w:kern w:val="0"/>
                <w:sz w:val="16"/>
                <w:szCs w:val="16"/>
                <w:lang w:val="pt-PT"/>
                <w14:ligatures w14:val="none"/>
              </w:rPr>
              <w:t>22(I)/2023</w:t>
            </w:r>
          </w:p>
          <w:p w14:paraId="67EC0B72" w14:textId="77777777" w:rsidR="0013136B" w:rsidRPr="0078195D" w:rsidRDefault="0013136B" w:rsidP="006D064F">
            <w:pPr>
              <w:spacing w:after="0" w:line="240" w:lineRule="auto"/>
              <w:rPr>
                <w:rFonts w:asciiTheme="minorBidi" w:eastAsia="Times New Roman" w:hAnsiTheme="minorBidi"/>
                <w:color w:val="000000"/>
                <w:kern w:val="0"/>
                <w:sz w:val="16"/>
                <w:szCs w:val="16"/>
                <w:lang w:val="en-US"/>
                <w14:ligatures w14:val="none"/>
              </w:rPr>
            </w:pPr>
            <w:r w:rsidRPr="0078195D">
              <w:rPr>
                <w:rFonts w:asciiTheme="minorBidi" w:eastAsia="Times New Roman" w:hAnsiTheme="minorBidi"/>
                <w:color w:val="000000"/>
                <w:kern w:val="0"/>
                <w:sz w:val="16"/>
                <w:szCs w:val="16"/>
                <w:lang w:val="en-US"/>
                <w14:ligatures w14:val="none"/>
              </w:rPr>
              <w:t>23(I)/2023</w:t>
            </w:r>
          </w:p>
          <w:p w14:paraId="65800DA5"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35(I)/2023</w:t>
            </w:r>
          </w:p>
          <w:p w14:paraId="7C986F1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15(I)/2024</w:t>
            </w:r>
          </w:p>
          <w:p w14:paraId="7EEAEB1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66(I)/2024</w:t>
            </w:r>
          </w:p>
          <w:p w14:paraId="1549EFD5"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127(I)/2024</w:t>
            </w:r>
          </w:p>
          <w:p w14:paraId="50827873"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157(I)/2024</w:t>
            </w:r>
          </w:p>
          <w:p w14:paraId="3853A4DA"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40(I)/2025</w:t>
            </w:r>
          </w:p>
        </w:tc>
        <w:tc>
          <w:tcPr>
            <w:tcW w:w="8100" w:type="dxa"/>
            <w:hideMark/>
          </w:tcPr>
          <w:p w14:paraId="7BE80733"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1. Ο παρών Νόμος θα αναφέρεται ως ο περί Κοινωνικών</w:t>
            </w:r>
            <w:r w:rsidRPr="001A0D87">
              <w:rPr>
                <w:rFonts w:asciiTheme="minorBidi" w:eastAsia="Times New Roman" w:hAnsiTheme="minorBidi"/>
                <w:color w:val="000000"/>
                <w:kern w:val="0"/>
                <w:lang w:val="el-GR"/>
                <w14:ligatures w14:val="none"/>
              </w:rPr>
              <w:t xml:space="preserve"> Α</w:t>
            </w:r>
            <w:r w:rsidRPr="00E6506D">
              <w:rPr>
                <w:rFonts w:asciiTheme="minorBidi" w:eastAsia="Times New Roman" w:hAnsiTheme="minorBidi"/>
                <w:color w:val="000000"/>
                <w:kern w:val="0"/>
                <w:lang w:val="el-GR"/>
                <w14:ligatures w14:val="none"/>
              </w:rPr>
              <w:t>σφαλίσεων (Τροποποιητικός) Νόμος</w:t>
            </w:r>
            <w:r w:rsidRPr="001A0D87">
              <w:rPr>
                <w:rFonts w:asciiTheme="minorBidi" w:eastAsia="Times New Roman" w:hAnsiTheme="minorBidi"/>
                <w:color w:val="000000"/>
                <w:kern w:val="0"/>
                <w:lang w:val="el-GR"/>
                <w14:ligatures w14:val="none"/>
              </w:rPr>
              <w:t xml:space="preserve"> </w:t>
            </w:r>
            <w:r w:rsidRPr="00E6506D">
              <w:rPr>
                <w:rFonts w:asciiTheme="minorBidi" w:eastAsia="Times New Roman" w:hAnsiTheme="minorBidi"/>
                <w:color w:val="000000"/>
                <w:kern w:val="0"/>
                <w:lang w:val="el-GR"/>
                <w14:ligatures w14:val="none"/>
              </w:rPr>
              <w:t>του 202</w:t>
            </w:r>
            <w:r w:rsidRPr="001A0D87">
              <w:rPr>
                <w:rFonts w:asciiTheme="minorBidi" w:eastAsia="Times New Roman" w:hAnsiTheme="minorBidi"/>
                <w:color w:val="000000"/>
                <w:kern w:val="0"/>
                <w:lang w:val="el-GR"/>
                <w14:ligatures w14:val="none"/>
              </w:rPr>
              <w:t xml:space="preserve">6 </w:t>
            </w:r>
            <w:r w:rsidRPr="00E6506D">
              <w:rPr>
                <w:rFonts w:asciiTheme="minorBidi" w:eastAsia="Times New Roman" w:hAnsiTheme="minorBidi"/>
                <w:color w:val="000000"/>
                <w:kern w:val="0"/>
                <w:lang w:val="el-GR"/>
                <w14:ligatures w14:val="none"/>
              </w:rPr>
              <w:t>και θα διαβάζεται μαζί με τους περί Κοινωνικών Ασφαλίσεων Νόμους του 2010 έως</w:t>
            </w:r>
          </w:p>
          <w:p w14:paraId="0F691EB9"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του 202</w:t>
            </w:r>
            <w:r w:rsidRPr="001A0D87">
              <w:rPr>
                <w:rFonts w:asciiTheme="minorBidi" w:eastAsia="Times New Roman" w:hAnsiTheme="minorBidi"/>
                <w:color w:val="000000"/>
                <w:kern w:val="0"/>
                <w:lang w:val="el-GR"/>
                <w14:ligatures w14:val="none"/>
              </w:rPr>
              <w:t>5</w:t>
            </w:r>
            <w:r w:rsidRPr="00E6506D">
              <w:rPr>
                <w:rFonts w:asciiTheme="minorBidi" w:eastAsia="Times New Roman" w:hAnsiTheme="minorBidi"/>
                <w:color w:val="000000"/>
                <w:kern w:val="0"/>
                <w:lang w:val="el-GR"/>
                <w14:ligatures w14:val="none"/>
              </w:rPr>
              <w:t xml:space="preserve"> (που στο εξής θα αναφέρονται ως «ο βασικός νόμος») και ο βασικός νόμος και ο</w:t>
            </w:r>
            <w:r w:rsidRPr="001A0D87">
              <w:rPr>
                <w:rFonts w:asciiTheme="minorBidi" w:eastAsia="Times New Roman" w:hAnsiTheme="minorBidi"/>
                <w:color w:val="000000"/>
                <w:kern w:val="0"/>
                <w:lang w:val="el-GR"/>
                <w14:ligatures w14:val="none"/>
              </w:rPr>
              <w:t xml:space="preserve"> </w:t>
            </w:r>
            <w:r w:rsidRPr="00E6506D">
              <w:rPr>
                <w:rFonts w:asciiTheme="minorBidi" w:eastAsia="Times New Roman" w:hAnsiTheme="minorBidi"/>
                <w:color w:val="000000"/>
                <w:kern w:val="0"/>
                <w:lang w:val="el-GR"/>
                <w14:ligatures w14:val="none"/>
              </w:rPr>
              <w:t>παρών Νόμος θα αναφέρονται μαζί ως οι περί Κοινωνικών Ασφαλίσεων Νόμοι του 2010 έως 202</w:t>
            </w:r>
            <w:r w:rsidRPr="001A0D87">
              <w:rPr>
                <w:rFonts w:asciiTheme="minorBidi" w:eastAsia="Times New Roman" w:hAnsiTheme="minorBidi"/>
                <w:color w:val="000000"/>
                <w:kern w:val="0"/>
                <w:lang w:val="el-GR"/>
                <w14:ligatures w14:val="none"/>
              </w:rPr>
              <w:t>6</w:t>
            </w:r>
            <w:r w:rsidRPr="00E6506D">
              <w:rPr>
                <w:rFonts w:asciiTheme="minorBidi" w:eastAsia="Times New Roman" w:hAnsiTheme="minorBidi"/>
                <w:color w:val="000000"/>
                <w:kern w:val="0"/>
                <w:lang w:val="el-GR"/>
                <w14:ligatures w14:val="none"/>
              </w:rPr>
              <w:t>.</w:t>
            </w:r>
          </w:p>
        </w:tc>
      </w:tr>
      <w:tr w:rsidR="0013136B" w:rsidRPr="00E6506D" w14:paraId="03A98A9C" w14:textId="77777777" w:rsidTr="0013136B">
        <w:trPr>
          <w:trHeight w:val="300"/>
        </w:trPr>
        <w:tc>
          <w:tcPr>
            <w:tcW w:w="1620" w:type="dxa"/>
            <w:hideMark/>
          </w:tcPr>
          <w:p w14:paraId="12BD3085" w14:textId="77777777" w:rsidR="0013136B" w:rsidRPr="00E6506D" w:rsidRDefault="0013136B" w:rsidP="006D064F">
            <w:pPr>
              <w:spacing w:after="0" w:line="240" w:lineRule="auto"/>
              <w:jc w:val="both"/>
              <w:rPr>
                <w:rFonts w:asciiTheme="minorBidi" w:eastAsia="Times New Roman" w:hAnsiTheme="minorBidi"/>
                <w:color w:val="000000"/>
                <w:kern w:val="0"/>
                <w:sz w:val="16"/>
                <w:szCs w:val="16"/>
                <w:lang w:val="el-GR"/>
                <w14:ligatures w14:val="none"/>
              </w:rPr>
            </w:pPr>
          </w:p>
        </w:tc>
        <w:tc>
          <w:tcPr>
            <w:tcW w:w="8100" w:type="dxa"/>
            <w:hideMark/>
          </w:tcPr>
          <w:p w14:paraId="7EFB2439" w14:textId="77777777" w:rsidR="0013136B" w:rsidRPr="00E6506D" w:rsidRDefault="0013136B" w:rsidP="006D064F">
            <w:pPr>
              <w:spacing w:after="0" w:line="240" w:lineRule="auto"/>
              <w:rPr>
                <w:rFonts w:asciiTheme="minorBidi" w:eastAsia="Times New Roman" w:hAnsiTheme="minorBidi"/>
                <w:kern w:val="0"/>
                <w:lang w:val="el-GR"/>
                <w14:ligatures w14:val="none"/>
              </w:rPr>
            </w:pPr>
          </w:p>
        </w:tc>
      </w:tr>
      <w:tr w:rsidR="0013136B" w:rsidRPr="00E6506D" w14:paraId="54E57733" w14:textId="77777777" w:rsidTr="0013136B">
        <w:trPr>
          <w:trHeight w:val="828"/>
        </w:trPr>
        <w:tc>
          <w:tcPr>
            <w:tcW w:w="1620" w:type="dxa"/>
            <w:hideMark/>
          </w:tcPr>
          <w:p w14:paraId="1A37255E" w14:textId="77777777" w:rsidR="0013136B" w:rsidRPr="0078195D" w:rsidRDefault="0013136B" w:rsidP="006D064F">
            <w:pPr>
              <w:spacing w:after="0" w:line="240" w:lineRule="auto"/>
              <w:rPr>
                <w:rFonts w:asciiTheme="minorBidi" w:eastAsia="Times New Roman" w:hAnsiTheme="minorBidi"/>
                <w:color w:val="000000"/>
                <w:kern w:val="0"/>
                <w:sz w:val="16"/>
                <w:szCs w:val="16"/>
                <w14:ligatures w14:val="none"/>
              </w:rPr>
            </w:pPr>
            <w:r w:rsidRPr="0078195D">
              <w:rPr>
                <w:rFonts w:asciiTheme="minorBidi" w:eastAsia="Times New Roman" w:hAnsiTheme="minorBidi"/>
                <w:color w:val="000000"/>
                <w:kern w:val="0"/>
                <w:sz w:val="16"/>
                <w:szCs w:val="16"/>
                <w14:ligatures w14:val="none"/>
              </w:rPr>
              <w:t>Σκοπός του παρόντος Νόμου</w:t>
            </w:r>
          </w:p>
        </w:tc>
        <w:tc>
          <w:tcPr>
            <w:tcW w:w="8100" w:type="dxa"/>
            <w:hideMark/>
          </w:tcPr>
          <w:p w14:paraId="50A13E72"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2. Σκοπός του παρόντος Νόμου είναι  η</w:t>
            </w:r>
            <w:r w:rsidRPr="001A0D87">
              <w:rPr>
                <w:rFonts w:asciiTheme="minorBidi" w:eastAsia="Times New Roman" w:hAnsiTheme="minorBidi"/>
                <w:color w:val="000000"/>
                <w:kern w:val="0"/>
                <w14:ligatures w14:val="none"/>
              </w:rPr>
              <w:t> </w:t>
            </w:r>
            <w:r w:rsidRPr="00E6506D">
              <w:rPr>
                <w:rFonts w:asciiTheme="minorBidi" w:eastAsia="Times New Roman" w:hAnsiTheme="minorBidi"/>
                <w:color w:val="000000"/>
                <w:kern w:val="0"/>
                <w:lang w:val="el-GR"/>
                <w14:ligatures w14:val="none"/>
              </w:rPr>
              <w:t xml:space="preserve">βελτίωση των συνθηκών εργασίας και της προστασίας των δεδομένων προσωπικού χαρακτήρα κατά την εργασία σε πλατφόρμα με τους ακόλουθους τρόπους: </w:t>
            </w:r>
          </w:p>
        </w:tc>
      </w:tr>
      <w:tr w:rsidR="0013136B" w:rsidRPr="00E6506D" w14:paraId="48967325" w14:textId="77777777" w:rsidTr="0013136B">
        <w:trPr>
          <w:trHeight w:val="300"/>
        </w:trPr>
        <w:tc>
          <w:tcPr>
            <w:tcW w:w="1620" w:type="dxa"/>
            <w:hideMark/>
          </w:tcPr>
          <w:p w14:paraId="021ACCED" w14:textId="77777777" w:rsidR="0013136B" w:rsidRPr="00E6506D" w:rsidRDefault="0013136B" w:rsidP="006D064F">
            <w:pPr>
              <w:spacing w:after="0" w:line="240" w:lineRule="auto"/>
              <w:jc w:val="both"/>
              <w:rPr>
                <w:rFonts w:asciiTheme="minorBidi" w:eastAsia="Times New Roman" w:hAnsiTheme="minorBidi"/>
                <w:color w:val="000000"/>
                <w:kern w:val="0"/>
                <w:sz w:val="16"/>
                <w:szCs w:val="16"/>
                <w:lang w:val="el-GR"/>
                <w14:ligatures w14:val="none"/>
              </w:rPr>
            </w:pPr>
          </w:p>
        </w:tc>
        <w:tc>
          <w:tcPr>
            <w:tcW w:w="8100" w:type="dxa"/>
            <w:hideMark/>
          </w:tcPr>
          <w:p w14:paraId="59345B11" w14:textId="77777777" w:rsidR="0013136B" w:rsidRPr="00E6506D" w:rsidRDefault="0013136B" w:rsidP="006D064F">
            <w:pPr>
              <w:spacing w:after="0" w:line="240" w:lineRule="auto"/>
              <w:rPr>
                <w:rFonts w:asciiTheme="minorBidi" w:eastAsia="Times New Roman" w:hAnsiTheme="minorBidi"/>
                <w:kern w:val="0"/>
                <w:lang w:val="el-GR"/>
                <w14:ligatures w14:val="none"/>
              </w:rPr>
            </w:pPr>
          </w:p>
        </w:tc>
      </w:tr>
      <w:tr w:rsidR="0013136B" w:rsidRPr="00E6506D" w14:paraId="5AD1CC0B" w14:textId="77777777" w:rsidTr="0013136B">
        <w:trPr>
          <w:trHeight w:val="828"/>
        </w:trPr>
        <w:tc>
          <w:tcPr>
            <w:tcW w:w="1620" w:type="dxa"/>
            <w:hideMark/>
          </w:tcPr>
          <w:p w14:paraId="4ECC265C" w14:textId="77777777" w:rsidR="0013136B" w:rsidRPr="0078195D" w:rsidRDefault="0013136B" w:rsidP="006D064F">
            <w:pPr>
              <w:spacing w:after="0" w:line="240" w:lineRule="auto"/>
              <w:rPr>
                <w:rFonts w:asciiTheme="minorBidi" w:eastAsia="Times New Roman" w:hAnsiTheme="minorBidi"/>
                <w:color w:val="FFFFFF"/>
                <w:kern w:val="0"/>
                <w:sz w:val="16"/>
                <w:szCs w:val="16"/>
                <w14:ligatures w14:val="none"/>
              </w:rPr>
            </w:pPr>
            <w:r w:rsidRPr="0078195D">
              <w:rPr>
                <w:rFonts w:asciiTheme="minorBidi" w:eastAsia="Times New Roman" w:hAnsiTheme="minorBidi"/>
                <w:color w:val="FFFFFF"/>
                <w:kern w:val="0"/>
                <w:sz w:val="16"/>
                <w:szCs w:val="16"/>
                <w14:ligatures w14:val="none"/>
              </w:rPr>
              <w:t>0</w:t>
            </w:r>
          </w:p>
        </w:tc>
        <w:tc>
          <w:tcPr>
            <w:tcW w:w="8100" w:type="dxa"/>
            <w:hideMark/>
          </w:tcPr>
          <w:p w14:paraId="08E8820C"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(α) την θέσπιση μέτρων για τη διευκόλυνση του καθορισμού του ορθού καθεστώτος εργασίας των προσώπων που εκτελούν εργασία σε πλατφόρμα·</w:t>
            </w:r>
          </w:p>
        </w:tc>
      </w:tr>
      <w:tr w:rsidR="0013136B" w:rsidRPr="00E6506D" w14:paraId="4A472E0D" w14:textId="77777777" w:rsidTr="0013136B">
        <w:trPr>
          <w:trHeight w:val="300"/>
        </w:trPr>
        <w:tc>
          <w:tcPr>
            <w:tcW w:w="1620" w:type="dxa"/>
            <w:hideMark/>
          </w:tcPr>
          <w:p w14:paraId="3D8D98FD" w14:textId="77777777" w:rsidR="0013136B" w:rsidRPr="00E6506D" w:rsidRDefault="0013136B" w:rsidP="006D064F">
            <w:pPr>
              <w:spacing w:after="0" w:line="240" w:lineRule="auto"/>
              <w:jc w:val="both"/>
              <w:rPr>
                <w:rFonts w:asciiTheme="minorBidi" w:eastAsia="Times New Roman" w:hAnsiTheme="minorBidi"/>
                <w:color w:val="000000"/>
                <w:kern w:val="0"/>
                <w:sz w:val="16"/>
                <w:szCs w:val="16"/>
                <w:lang w:val="el-GR"/>
                <w14:ligatures w14:val="none"/>
              </w:rPr>
            </w:pPr>
          </w:p>
        </w:tc>
        <w:tc>
          <w:tcPr>
            <w:tcW w:w="8100" w:type="dxa"/>
            <w:hideMark/>
          </w:tcPr>
          <w:p w14:paraId="7C32F753" w14:textId="77777777" w:rsidR="0013136B" w:rsidRPr="00E6506D" w:rsidRDefault="0013136B" w:rsidP="006D064F">
            <w:pPr>
              <w:spacing w:after="0" w:line="240" w:lineRule="auto"/>
              <w:rPr>
                <w:rFonts w:asciiTheme="minorBidi" w:eastAsia="Times New Roman" w:hAnsiTheme="minorBidi"/>
                <w:kern w:val="0"/>
                <w:lang w:val="el-GR"/>
                <w14:ligatures w14:val="none"/>
              </w:rPr>
            </w:pPr>
          </w:p>
        </w:tc>
      </w:tr>
      <w:tr w:rsidR="0013136B" w:rsidRPr="00E6506D" w14:paraId="4872DD91" w14:textId="77777777" w:rsidTr="0013136B">
        <w:trPr>
          <w:trHeight w:val="828"/>
        </w:trPr>
        <w:tc>
          <w:tcPr>
            <w:tcW w:w="1620" w:type="dxa"/>
            <w:hideMark/>
          </w:tcPr>
          <w:p w14:paraId="27BE8F27" w14:textId="77777777" w:rsidR="0013136B" w:rsidRPr="0078195D" w:rsidRDefault="0013136B" w:rsidP="006D064F">
            <w:pPr>
              <w:spacing w:after="0" w:line="240" w:lineRule="auto"/>
              <w:rPr>
                <w:rFonts w:asciiTheme="minorBidi" w:eastAsia="Times New Roman" w:hAnsiTheme="minorBidi"/>
                <w:color w:val="FFFFFF"/>
                <w:kern w:val="0"/>
                <w:sz w:val="16"/>
                <w:szCs w:val="16"/>
                <w14:ligatures w14:val="none"/>
              </w:rPr>
            </w:pPr>
            <w:r w:rsidRPr="0078195D">
              <w:rPr>
                <w:rFonts w:asciiTheme="minorBidi" w:eastAsia="Times New Roman" w:hAnsiTheme="minorBidi"/>
                <w:color w:val="FFFFFF"/>
                <w:kern w:val="0"/>
                <w:sz w:val="16"/>
                <w:szCs w:val="16"/>
                <w14:ligatures w14:val="none"/>
              </w:rPr>
              <w:t>0</w:t>
            </w:r>
          </w:p>
        </w:tc>
        <w:tc>
          <w:tcPr>
            <w:tcW w:w="8100" w:type="dxa"/>
            <w:hideMark/>
          </w:tcPr>
          <w:p w14:paraId="54868A42"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(β) τη</w:t>
            </w:r>
            <w:r>
              <w:rPr>
                <w:rFonts w:asciiTheme="minorBidi" w:eastAsia="Times New Roman" w:hAnsiTheme="minorBidi"/>
                <w:color w:val="000000"/>
                <w:kern w:val="0"/>
                <w:lang w:val="el-GR"/>
                <w14:ligatures w14:val="none"/>
              </w:rPr>
              <w:t>ν</w:t>
            </w:r>
            <w:r w:rsidRPr="00E6506D">
              <w:rPr>
                <w:rFonts w:asciiTheme="minorBidi" w:eastAsia="Times New Roman" w:hAnsiTheme="minorBidi"/>
                <w:color w:val="000000"/>
                <w:kern w:val="0"/>
                <w:lang w:val="el-GR"/>
                <w14:ligatures w14:val="none"/>
              </w:rPr>
              <w:t xml:space="preserve"> προώθηση της διαφάνειας, της δικαιοσύνης, της ανθρώπινης εποπτείας, της ασφάλειας και της λογοδοσίας στην αλγοριθμική διαχείριση στην εργασία σε πλατφόρμα· και</w:t>
            </w:r>
          </w:p>
        </w:tc>
      </w:tr>
      <w:tr w:rsidR="0013136B" w:rsidRPr="00E6506D" w14:paraId="61987CAC" w14:textId="77777777" w:rsidTr="0013136B">
        <w:trPr>
          <w:trHeight w:val="300"/>
        </w:trPr>
        <w:tc>
          <w:tcPr>
            <w:tcW w:w="1620" w:type="dxa"/>
            <w:hideMark/>
          </w:tcPr>
          <w:p w14:paraId="79AAEA79" w14:textId="77777777" w:rsidR="0013136B" w:rsidRPr="00E6506D" w:rsidRDefault="0013136B" w:rsidP="006D064F">
            <w:pPr>
              <w:spacing w:after="0" w:line="240" w:lineRule="auto"/>
              <w:jc w:val="both"/>
              <w:rPr>
                <w:rFonts w:asciiTheme="minorBidi" w:eastAsia="Times New Roman" w:hAnsiTheme="minorBidi"/>
                <w:color w:val="000000"/>
                <w:kern w:val="0"/>
                <w:sz w:val="16"/>
                <w:szCs w:val="16"/>
                <w:lang w:val="el-GR"/>
                <w14:ligatures w14:val="none"/>
              </w:rPr>
            </w:pPr>
          </w:p>
        </w:tc>
        <w:tc>
          <w:tcPr>
            <w:tcW w:w="8100" w:type="dxa"/>
            <w:hideMark/>
          </w:tcPr>
          <w:p w14:paraId="2CF22C41" w14:textId="77777777" w:rsidR="0013136B" w:rsidRPr="00E6506D" w:rsidRDefault="0013136B" w:rsidP="006D064F">
            <w:pPr>
              <w:spacing w:after="0" w:line="240" w:lineRule="auto"/>
              <w:rPr>
                <w:rFonts w:asciiTheme="minorBidi" w:eastAsia="Times New Roman" w:hAnsiTheme="minorBidi"/>
                <w:kern w:val="0"/>
                <w:lang w:val="el-GR"/>
                <w14:ligatures w14:val="none"/>
              </w:rPr>
            </w:pPr>
          </w:p>
        </w:tc>
      </w:tr>
      <w:tr w:rsidR="0013136B" w:rsidRPr="001A0D87" w14:paraId="5AB89C3A" w14:textId="77777777" w:rsidTr="0013136B">
        <w:trPr>
          <w:trHeight w:val="552"/>
        </w:trPr>
        <w:tc>
          <w:tcPr>
            <w:tcW w:w="1620" w:type="dxa"/>
            <w:hideMark/>
          </w:tcPr>
          <w:p w14:paraId="31F3C221" w14:textId="77777777" w:rsidR="0013136B" w:rsidRPr="0078195D" w:rsidRDefault="0013136B" w:rsidP="006D064F">
            <w:pPr>
              <w:spacing w:after="0" w:line="240" w:lineRule="auto"/>
              <w:rPr>
                <w:rFonts w:asciiTheme="minorBidi" w:eastAsia="Times New Roman" w:hAnsiTheme="minorBidi"/>
                <w:color w:val="FFFFFF"/>
                <w:kern w:val="0"/>
                <w:sz w:val="16"/>
                <w:szCs w:val="16"/>
                <w14:ligatures w14:val="none"/>
              </w:rPr>
            </w:pPr>
            <w:r w:rsidRPr="0078195D">
              <w:rPr>
                <w:rFonts w:asciiTheme="minorBidi" w:eastAsia="Times New Roman" w:hAnsiTheme="minorBidi"/>
                <w:color w:val="FFFFFF"/>
                <w:kern w:val="0"/>
                <w:sz w:val="16"/>
                <w:szCs w:val="16"/>
                <w14:ligatures w14:val="none"/>
              </w:rPr>
              <w:t>0</w:t>
            </w:r>
          </w:p>
        </w:tc>
        <w:tc>
          <w:tcPr>
            <w:tcW w:w="8100" w:type="dxa"/>
            <w:hideMark/>
          </w:tcPr>
          <w:p w14:paraId="6F6B3830"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(γ) τη</w:t>
            </w:r>
            <w:r>
              <w:rPr>
                <w:rFonts w:asciiTheme="minorBidi" w:eastAsia="Times New Roman" w:hAnsiTheme="minorBidi"/>
                <w:color w:val="000000"/>
                <w:kern w:val="0"/>
                <w:lang w:val="el-GR"/>
                <w14:ligatures w14:val="none"/>
              </w:rPr>
              <w:t xml:space="preserve">ν </w:t>
            </w:r>
            <w:r w:rsidRPr="00E6506D">
              <w:rPr>
                <w:rFonts w:asciiTheme="minorBidi" w:eastAsia="Times New Roman" w:hAnsiTheme="minorBidi"/>
                <w:color w:val="000000"/>
                <w:kern w:val="0"/>
                <w:lang w:val="el-GR"/>
                <w14:ligatures w14:val="none"/>
              </w:rPr>
              <w:t>βελτίωση της διαφάνειας σχετικά με την εργασία σε πλατφόρμα, μεταξύ άλλων σε εργασία που εκτελείται διασυνοριακά.</w:t>
            </w:r>
          </w:p>
          <w:p w14:paraId="7F577F39"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0A9E2358" w14:textId="77777777" w:rsidTr="0013136B">
        <w:trPr>
          <w:trHeight w:val="152"/>
        </w:trPr>
        <w:tc>
          <w:tcPr>
            <w:tcW w:w="1620" w:type="dxa"/>
          </w:tcPr>
          <w:p w14:paraId="774E33E9"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Pr>
          <w:p w14:paraId="0E2A5F7E"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731412EF" w14:textId="77777777" w:rsidTr="0013136B">
        <w:trPr>
          <w:trHeight w:val="552"/>
        </w:trPr>
        <w:tc>
          <w:tcPr>
            <w:tcW w:w="1620" w:type="dxa"/>
          </w:tcPr>
          <w:p w14:paraId="6FBE8DC7" w14:textId="77777777" w:rsidR="0013136B" w:rsidRPr="00E6506D" w:rsidRDefault="0013136B" w:rsidP="006D064F">
            <w:pPr>
              <w:spacing w:after="0" w:line="240" w:lineRule="auto"/>
              <w:rPr>
                <w:rFonts w:asciiTheme="minorBidi" w:eastAsia="Times New Roman" w:hAnsiTheme="minorBidi"/>
                <w:color w:val="FFFFFF"/>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Τροποποίηση του άρθρου 2 του βασικού νόμου</w:t>
            </w:r>
          </w:p>
        </w:tc>
        <w:tc>
          <w:tcPr>
            <w:tcW w:w="8100" w:type="dxa"/>
          </w:tcPr>
          <w:p w14:paraId="7C520EF0"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Το άρθρο 2 του βασικού νόμου τροποποιείται με την εισαγωγή των ακόλουθων νέων ερμηνειών:</w:t>
            </w:r>
          </w:p>
        </w:tc>
      </w:tr>
      <w:tr w:rsidR="0013136B" w:rsidRPr="00E6506D" w14:paraId="5BCC1751" w14:textId="77777777" w:rsidTr="0013136B">
        <w:trPr>
          <w:trHeight w:val="98"/>
        </w:trPr>
        <w:tc>
          <w:tcPr>
            <w:tcW w:w="1620" w:type="dxa"/>
          </w:tcPr>
          <w:p w14:paraId="64273D81"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Pr>
          <w:p w14:paraId="506F603E"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3BA43CB8"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3FA774BD"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1636493C"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«αυτοματοποιημένα συστήματα παρακολούθησης» σημαίνει οποιαδήποτε συστήματα που χρησιμοποιούνται για ή υποστηρίζουν την παρακολούθηση, την εποπτεία ή την αξιολόγηση με ηλεκτρονικά μέσα της εκτέλεσης εργασίας των προσώπων που εκτελούν εργασία σε πλατφόρμα ή των δραστηριοτήτων που εκτελούνται εντός του εργασιακού περιβάλλοντος, μεταξύ άλλων με τη συλλογή δεδομένων προσωπικού χαρακτήρα·</w:t>
            </w:r>
          </w:p>
        </w:tc>
      </w:tr>
      <w:tr w:rsidR="0013136B" w:rsidRPr="00E6506D" w14:paraId="6A1DEC67"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26BA21FB"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DB66A6E"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3E4BC25E"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19032195"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282C15C4"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«αυτοματοποιημένα συστήματα λήψης αποφάσεων» σημαίνει οποιαδήποτε συστήματα που χρησιμοποιούνται για τη λήψη ή την υποστήριξη, με ηλεκτρονικά μέσα, αποφάσεων οι οποίες επηρεάζουν σημαντικά τα πρόσωπα που εκτελούν εργασία σε πλατφόρμα, συμπεριλαμβανομένων των συνθηκών εργασίας των </w:t>
            </w:r>
            <w:proofErr w:type="spellStart"/>
            <w:r w:rsidRPr="00E6506D">
              <w:rPr>
                <w:rFonts w:asciiTheme="minorBidi" w:eastAsia="Times New Roman" w:hAnsiTheme="minorBidi"/>
                <w:color w:val="000000"/>
                <w:kern w:val="0"/>
                <w:lang w:val="el-GR"/>
                <w14:ligatures w14:val="none"/>
              </w:rPr>
              <w:t>εργοδοτούμενων</w:t>
            </w:r>
            <w:proofErr w:type="spellEnd"/>
            <w:r w:rsidRPr="00E6506D">
              <w:rPr>
                <w:rFonts w:asciiTheme="minorBidi" w:eastAsia="Times New Roman" w:hAnsiTheme="minorBidi"/>
                <w:color w:val="000000"/>
                <w:kern w:val="0"/>
                <w:lang w:val="el-GR"/>
                <w14:ligatures w14:val="none"/>
              </w:rPr>
              <w:t xml:space="preserve"> σε πλατφόρμες, ιδίως αποφάσεων που επηρεάζουν την πρόσληψή τους, την πρόσβασή τους σε αναθέσεις καθηκόντων και την οργάνωση των αναθέσεων καθηκόντων τους, τις αποδοχές, συμπεριλαμβανομένης της τιμολόγησης των επιμέρους αναθέσεων, την ασφάλεια και την υγεία τους, τον χρόνο εργασίας τους, την πρόσβασή τους σε κατάρτιση, τις προαγωγές τους ή το ισοδύναμό τους, και το συμβατικό καθεστώς τους, συμπεριλαμβανομένων του περιορισμού, της αναστολής ή της παύσης του λογαριασμού τους.</w:t>
            </w:r>
          </w:p>
        </w:tc>
      </w:tr>
      <w:tr w:rsidR="0013136B" w:rsidRPr="00E6506D" w14:paraId="78DF15D0" w14:textId="77777777" w:rsidTr="0013136B">
        <w:trPr>
          <w:trHeight w:val="116"/>
        </w:trPr>
        <w:tc>
          <w:tcPr>
            <w:tcW w:w="1620" w:type="dxa"/>
            <w:tcBorders>
              <w:top w:val="single" w:sz="4" w:space="0" w:color="auto"/>
              <w:left w:val="single" w:sz="4" w:space="0" w:color="auto"/>
              <w:bottom w:val="single" w:sz="4" w:space="0" w:color="auto"/>
              <w:right w:val="single" w:sz="4" w:space="0" w:color="auto"/>
            </w:tcBorders>
          </w:tcPr>
          <w:p w14:paraId="7B6C528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5A72911"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03CA62B8"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2154C5F3"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C3AB8A5"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«διαμεσολαβητής» σημαίνει κάθε φυσικό ή νομικό πρόσωπο το οποίο το οποίο ασκεί δραστηριότητες, προκειμένου να καταστεί διαθέσιμη η εργασία σε πλατφόρμα σε ψηφιακή πλατφόρμα εργασίας ή μέσω αυτής:</w:t>
            </w:r>
          </w:p>
        </w:tc>
      </w:tr>
      <w:tr w:rsidR="0013136B" w:rsidRPr="00E6506D" w14:paraId="341BADF9"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0639D8FB"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445C822"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2289A5FB"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24EDF96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5885DD5A"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(α) συνάπτει συμβατική σχέση με την ψηφιακή πλατφόρμα εργασίας καθώς και συμβατική σχέση με το πρόσωπο που εκτελεί εργασία σε πλατφόρμα· ή</w:t>
            </w:r>
          </w:p>
        </w:tc>
      </w:tr>
      <w:tr w:rsidR="0013136B" w:rsidRPr="00E6506D" w14:paraId="0D0E52B8"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15B15152"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E898709"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440879E8"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79880647"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265BCCA"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(β) περιλαμβάνεται σε αλυσίδα υπεργολαβίας μεταξύ της εν λόγω ψηφιακής πλατφόρμας εργασίας και του προσώπου που εκτελεί εργασία σε πλατφόρμα·</w:t>
            </w:r>
          </w:p>
        </w:tc>
      </w:tr>
      <w:tr w:rsidR="0013136B" w:rsidRPr="00E6506D" w14:paraId="3ECAAD59"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1439A21C"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20CC413"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501CAA4A"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0068FBC4"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568F3CCF"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«εκπρόσωποι των </w:t>
            </w:r>
            <w:proofErr w:type="spellStart"/>
            <w:r w:rsidRPr="00E6506D">
              <w:rPr>
                <w:rFonts w:asciiTheme="minorBidi" w:eastAsia="Times New Roman" w:hAnsiTheme="minorBidi"/>
                <w:color w:val="000000"/>
                <w:kern w:val="0"/>
                <w:lang w:val="el-GR"/>
                <w14:ligatures w14:val="none"/>
              </w:rPr>
              <w:t>εργοδοτουμένων</w:t>
            </w:r>
            <w:proofErr w:type="spellEnd"/>
            <w:r w:rsidRPr="00E6506D">
              <w:rPr>
                <w:rFonts w:asciiTheme="minorBidi" w:eastAsia="Times New Roman" w:hAnsiTheme="minorBidi"/>
                <w:color w:val="000000"/>
                <w:kern w:val="0"/>
                <w:lang w:val="el-GR"/>
                <w14:ligatures w14:val="none"/>
              </w:rPr>
              <w:t xml:space="preserve">» σημαίνει τους εκπρόσωπους των </w:t>
            </w:r>
            <w:proofErr w:type="spellStart"/>
            <w:r w:rsidRPr="00E6506D">
              <w:rPr>
                <w:rFonts w:asciiTheme="minorBidi" w:eastAsia="Times New Roman" w:hAnsiTheme="minorBidi"/>
                <w:color w:val="000000"/>
                <w:kern w:val="0"/>
                <w:lang w:val="el-GR"/>
                <w14:ligatures w14:val="none"/>
              </w:rPr>
              <w:t>εργοδοτουμένων</w:t>
            </w:r>
            <w:proofErr w:type="spellEnd"/>
            <w:r w:rsidRPr="00E6506D">
              <w:rPr>
                <w:rFonts w:asciiTheme="minorBidi" w:eastAsia="Times New Roman" w:hAnsiTheme="minorBidi"/>
                <w:color w:val="000000"/>
                <w:kern w:val="0"/>
                <w:lang w:val="el-GR"/>
                <w14:ligatures w14:val="none"/>
              </w:rPr>
              <w:t xml:space="preserve"> σε πλατφόρμες, όπως είναι εκπρόσωποι που εκλέγονται ελεύθερα από τους </w:t>
            </w:r>
            <w:proofErr w:type="spellStart"/>
            <w:r w:rsidRPr="00E6506D">
              <w:rPr>
                <w:rFonts w:asciiTheme="minorBidi" w:eastAsia="Times New Roman" w:hAnsiTheme="minorBidi"/>
                <w:color w:val="000000"/>
                <w:kern w:val="0"/>
                <w:lang w:val="el-GR"/>
                <w14:ligatures w14:val="none"/>
              </w:rPr>
              <w:t>εργοδοτουμένους</w:t>
            </w:r>
            <w:proofErr w:type="spellEnd"/>
            <w:r w:rsidRPr="00E6506D">
              <w:rPr>
                <w:rFonts w:asciiTheme="minorBidi" w:eastAsia="Times New Roman" w:hAnsiTheme="minorBidi"/>
                <w:color w:val="000000"/>
                <w:kern w:val="0"/>
                <w:lang w:val="el-GR"/>
                <w14:ligatures w14:val="none"/>
              </w:rPr>
              <w:t xml:space="preserve"> σε πλατφόρμες ή/και συντεχνίες ·</w:t>
            </w:r>
          </w:p>
        </w:tc>
      </w:tr>
      <w:tr w:rsidR="0013136B" w:rsidRPr="00E6506D" w14:paraId="516EABD9"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76BDBFFB"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687AFDFC"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1EF8D8EB"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1DC394FA"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336F8EF"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«εκπρόσωποι των προσώπων που εκτελούν εργασία σε πλατφόρμα» σημαίνει τους εκπρόσωπους των προσώπων που εκτελούν εργασία σε πλατφόρμα με εξαίρεση τους </w:t>
            </w:r>
            <w:proofErr w:type="spellStart"/>
            <w:r w:rsidRPr="00E6506D">
              <w:rPr>
                <w:rFonts w:asciiTheme="minorBidi" w:eastAsia="Times New Roman" w:hAnsiTheme="minorBidi"/>
                <w:color w:val="000000"/>
                <w:kern w:val="0"/>
                <w:lang w:val="el-GR"/>
                <w14:ligatures w14:val="none"/>
              </w:rPr>
              <w:t>εργοδοτούμενους</w:t>
            </w:r>
            <w:proofErr w:type="spellEnd"/>
            <w:r w:rsidRPr="00E6506D">
              <w:rPr>
                <w:rFonts w:asciiTheme="minorBidi" w:eastAsia="Times New Roman" w:hAnsiTheme="minorBidi"/>
                <w:color w:val="000000"/>
                <w:kern w:val="0"/>
                <w:lang w:val="el-GR"/>
                <w14:ligatures w14:val="none"/>
              </w:rPr>
              <w:t xml:space="preserve"> σε πλατφόρμες·</w:t>
            </w:r>
          </w:p>
        </w:tc>
      </w:tr>
      <w:tr w:rsidR="0013136B" w:rsidRPr="00E6506D" w14:paraId="06C4E525"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4BA67F05"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D63BFE0"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35AD18B9"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4A977E14"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30CCA39A"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«εργασία σε πλατφόρμα» σημαίνει εργασία που οργανώνεται μέσω ψηφιακής πλατφόρμας εργασίας και εκτελείται στην </w:t>
            </w:r>
            <w:proofErr w:type="spellStart"/>
            <w:r w:rsidRPr="00E6506D">
              <w:rPr>
                <w:rFonts w:asciiTheme="minorBidi" w:eastAsia="Times New Roman" w:hAnsiTheme="minorBidi"/>
                <w:color w:val="000000"/>
                <w:kern w:val="0"/>
                <w:lang w:val="el-GR"/>
                <w14:ligatures w14:val="none"/>
              </w:rPr>
              <w:t>Ευρωπαική</w:t>
            </w:r>
            <w:proofErr w:type="spellEnd"/>
            <w:r w:rsidRPr="00E6506D">
              <w:rPr>
                <w:rFonts w:asciiTheme="minorBidi" w:eastAsia="Times New Roman" w:hAnsiTheme="minorBidi"/>
                <w:color w:val="000000"/>
                <w:kern w:val="0"/>
                <w:lang w:val="el-GR"/>
                <w14:ligatures w14:val="none"/>
              </w:rPr>
              <w:t xml:space="preserve"> Ένωση από άτομο βάσει συμβατικής σχέσης μεταξύ της ψηφιακής πλατφόρμας εργασίας ή διαμεσολαβητή και του ατόμου, ανεξάρτητα από την ύπαρξη συμβατικής σχέσης μεταξύ του ατόμου ή διαμεσολαβητή και του αποδέκτη της υπηρεσίας·</w:t>
            </w:r>
          </w:p>
        </w:tc>
      </w:tr>
      <w:tr w:rsidR="0013136B" w:rsidRPr="00E6506D" w14:paraId="51F88AE1"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4C9A3983"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539D3B4B"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77FF1701"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46F4C363"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36F88B27"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w:t>
            </w:r>
            <w:proofErr w:type="spellStart"/>
            <w:r w:rsidRPr="00E6506D">
              <w:rPr>
                <w:rFonts w:asciiTheme="minorBidi" w:eastAsia="Times New Roman" w:hAnsiTheme="minorBidi"/>
                <w:color w:val="000000"/>
                <w:kern w:val="0"/>
                <w:lang w:val="el-GR"/>
                <w14:ligatures w14:val="none"/>
              </w:rPr>
              <w:t>εργοδοτούμενος</w:t>
            </w:r>
            <w:proofErr w:type="spellEnd"/>
            <w:r w:rsidRPr="00E6506D">
              <w:rPr>
                <w:rFonts w:asciiTheme="minorBidi" w:eastAsia="Times New Roman" w:hAnsiTheme="minorBidi"/>
                <w:color w:val="000000"/>
                <w:kern w:val="0"/>
                <w:lang w:val="el-GR"/>
                <w14:ligatures w14:val="none"/>
              </w:rPr>
              <w:t xml:space="preserve"> σε πλατφόρμα» σημαίνει πρόσωπο που απασχολείται για άλλο πρόσωπο είτε δυνάμει συμβάσεως ή σχέσεως εργασίας ή μαθητείας είτε κάτω από τέτοιες περιστάσεις από τις οποίες μπορεί να συναχθεί η ύπαρξη σχέσης εργοδότη και </w:t>
            </w:r>
            <w:proofErr w:type="spellStart"/>
            <w:r w:rsidRPr="00E6506D">
              <w:rPr>
                <w:rFonts w:asciiTheme="minorBidi" w:eastAsia="Times New Roman" w:hAnsiTheme="minorBidi"/>
                <w:color w:val="000000"/>
                <w:kern w:val="0"/>
                <w:lang w:val="el-GR"/>
                <w14:ligatures w14:val="none"/>
              </w:rPr>
              <w:t>εργοδοτούμενου</w:t>
            </w:r>
            <w:proofErr w:type="spellEnd"/>
            <w:r w:rsidRPr="00E6506D">
              <w:rPr>
                <w:rFonts w:asciiTheme="minorBidi" w:eastAsia="Times New Roman" w:hAnsiTheme="minorBidi"/>
                <w:color w:val="000000"/>
                <w:kern w:val="0"/>
                <w:lang w:val="el-GR"/>
                <w14:ligatures w14:val="none"/>
              </w:rPr>
              <w:t>, λαμβάνοντας υπόψη τη νομολογία του Δικαστηρίου της Ευρωπαϊκής Ένωσης (ΔΕΕ) και  εκτελεί εργασία σε πλατφόρμα:</w:t>
            </w:r>
          </w:p>
        </w:tc>
      </w:tr>
      <w:tr w:rsidR="0013136B" w:rsidRPr="00E6506D" w14:paraId="10AAEA27"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10227847"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156CF976"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7B1AD336"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07E59C2F"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EA56B87"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Νοείται ότι, ο όρος «εργοδότης» ερμηνεύεται αναλόγως, τηρουμένων των διατάξεων του περί της Εργασίας μέσω Επιχείρησης Προσωρινής Απασχόλησης Νόμου και πέραν του εργοδότη περιλαμβάνει και νομικά και φυσικά πρόσωπα που ενεργούν εκ μέρους του εργοδότη·</w:t>
            </w:r>
          </w:p>
        </w:tc>
      </w:tr>
      <w:tr w:rsidR="0013136B" w:rsidRPr="001A0D87" w14:paraId="498FB659"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4F25AF29"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3BD8B23" w14:textId="77777777" w:rsidR="0013136B" w:rsidRPr="001A0D87" w:rsidRDefault="0013136B" w:rsidP="006D064F">
            <w:pPr>
              <w:spacing w:after="0" w:line="240" w:lineRule="auto"/>
              <w:jc w:val="both"/>
              <w:rPr>
                <w:rFonts w:asciiTheme="minorBidi" w:eastAsia="Times New Roman" w:hAnsiTheme="minorBidi"/>
                <w:color w:val="000000"/>
                <w:kern w:val="0"/>
                <w14:ligatures w14:val="none"/>
              </w:rPr>
            </w:pPr>
          </w:p>
        </w:tc>
      </w:tr>
      <w:tr w:rsidR="0013136B" w:rsidRPr="00E6506D" w14:paraId="2E7DB87E"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29535F42"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E7A222B"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«πρόσωπο που εκτελεί εργασία σε πλατφόρμα» σημαίνει πρόσωπο που εκτελεί εργασία σε πλατφόρμα, ανεξάρτητα από τη φύση της συμβατικής σχέσης ή του προσδιορισμού της εν λόγω σχέσης από τα εμπλεκόμενα μέρη·</w:t>
            </w:r>
          </w:p>
        </w:tc>
      </w:tr>
      <w:tr w:rsidR="0013136B" w:rsidRPr="00E6506D" w14:paraId="0425A44D"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281B90C4"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48D849F"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31D2FAE9"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331CDDF6"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57C04D9"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«ψηφιακή πλατφόρμα εργασίας» σημαίνει φυσικό ή νομικό πρόσωπο που παρέχει υπηρεσία η</w:t>
            </w:r>
            <w:r w:rsidRPr="001A0D87">
              <w:rPr>
                <w:rFonts w:asciiTheme="minorBidi" w:eastAsia="Times New Roman" w:hAnsiTheme="minorBidi"/>
                <w:color w:val="000000"/>
                <w:kern w:val="0"/>
                <w14:ligatures w14:val="none"/>
              </w:rPr>
              <w:t> </w:t>
            </w:r>
            <w:r w:rsidRPr="00E6506D">
              <w:rPr>
                <w:rFonts w:asciiTheme="minorBidi" w:eastAsia="Times New Roman" w:hAnsiTheme="minorBidi"/>
                <w:color w:val="000000"/>
                <w:kern w:val="0"/>
                <w:lang w:val="el-GR"/>
                <w14:ligatures w14:val="none"/>
              </w:rPr>
              <w:t>οποία πληροί όλες τις ακόλουθες απαιτήσεις:</w:t>
            </w:r>
          </w:p>
        </w:tc>
      </w:tr>
      <w:tr w:rsidR="0013136B" w:rsidRPr="00E6506D" w14:paraId="22B9F5D9"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05F07CB6"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5ED1134"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74BED7E0"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5319465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BAC86DF"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(α)  παρέχεται, τουλάχιστον εν μέρει, εξ αποστάσεως με ηλεκτρονικά μέσα, όπως μέσω </w:t>
            </w:r>
            <w:proofErr w:type="spellStart"/>
            <w:r w:rsidRPr="00E6506D">
              <w:rPr>
                <w:rFonts w:asciiTheme="minorBidi" w:eastAsia="Times New Roman" w:hAnsiTheme="minorBidi"/>
                <w:color w:val="000000"/>
                <w:kern w:val="0"/>
                <w:lang w:val="el-GR"/>
                <w14:ligatures w14:val="none"/>
              </w:rPr>
              <w:t>ιστοτόπου</w:t>
            </w:r>
            <w:proofErr w:type="spellEnd"/>
            <w:r w:rsidRPr="00E6506D">
              <w:rPr>
                <w:rFonts w:asciiTheme="minorBidi" w:eastAsia="Times New Roman" w:hAnsiTheme="minorBidi"/>
                <w:color w:val="000000"/>
                <w:kern w:val="0"/>
                <w:lang w:val="el-GR"/>
                <w14:ligatures w14:val="none"/>
              </w:rPr>
              <w:t xml:space="preserve"> ή εφαρμογής για φορητές συσκευές·</w:t>
            </w:r>
          </w:p>
        </w:tc>
      </w:tr>
      <w:tr w:rsidR="0013136B" w:rsidRPr="00E6506D" w14:paraId="0A05409B"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586C956C"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58AD438C"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131F56AC"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068C3F9F"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D716AE9"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(β) παρέχεται κατόπιν αιτήματος του αποδέκτη της υπηρεσίας·</w:t>
            </w:r>
          </w:p>
        </w:tc>
      </w:tr>
      <w:tr w:rsidR="0013136B" w:rsidRPr="00E6506D" w14:paraId="557227D2"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344CB8C9"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E59C89D"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3B13CBB8"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176E75A3"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3A3B999"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(γ) περιλαμβάνει, ως αναγκαίο και ουσιώδες στοιχείο, την οργάνωση της εργασίας που εκτελείται από πρόσωπα έναντι πληρωμής, ανεξάρτητα από το αν η</w:t>
            </w:r>
            <w:r w:rsidRPr="001A0D87">
              <w:rPr>
                <w:rFonts w:asciiTheme="minorBidi" w:eastAsia="Times New Roman" w:hAnsiTheme="minorBidi"/>
                <w:color w:val="000000"/>
                <w:kern w:val="0"/>
                <w14:ligatures w14:val="none"/>
              </w:rPr>
              <w:t> </w:t>
            </w:r>
            <w:r w:rsidRPr="00E6506D">
              <w:rPr>
                <w:rFonts w:asciiTheme="minorBidi" w:eastAsia="Times New Roman" w:hAnsiTheme="minorBidi"/>
                <w:color w:val="000000"/>
                <w:kern w:val="0"/>
                <w:lang w:val="el-GR"/>
                <w14:ligatures w14:val="none"/>
              </w:rPr>
              <w:t>εν λόγω εργασία εκτελείται διαδικτυακά ή σε συγκεκριμένο τόπο·</w:t>
            </w:r>
          </w:p>
        </w:tc>
      </w:tr>
      <w:tr w:rsidR="0013136B" w:rsidRPr="00E6506D" w14:paraId="5805E5E9" w14:textId="77777777" w:rsidTr="0013136B">
        <w:trPr>
          <w:trHeight w:val="170"/>
        </w:trPr>
        <w:tc>
          <w:tcPr>
            <w:tcW w:w="1620" w:type="dxa"/>
            <w:tcBorders>
              <w:top w:val="single" w:sz="4" w:space="0" w:color="auto"/>
              <w:left w:val="single" w:sz="4" w:space="0" w:color="auto"/>
              <w:bottom w:val="single" w:sz="4" w:space="0" w:color="auto"/>
              <w:right w:val="single" w:sz="4" w:space="0" w:color="auto"/>
            </w:tcBorders>
          </w:tcPr>
          <w:p w14:paraId="017B20F9"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6BAC9CBD"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35A63DB5"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75520C8F"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67B8BFE2"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(δ) περιλαμβάνει τη χρήση αυτοματοποιημένων συστημάτων παρακολούθησης ή λήψης αποφάσεων:</w:t>
            </w:r>
          </w:p>
        </w:tc>
      </w:tr>
      <w:tr w:rsidR="0013136B" w:rsidRPr="00E6506D" w14:paraId="226C6865" w14:textId="77777777" w:rsidTr="0013136B">
        <w:trPr>
          <w:trHeight w:val="50"/>
        </w:trPr>
        <w:tc>
          <w:tcPr>
            <w:tcW w:w="1620" w:type="dxa"/>
            <w:tcBorders>
              <w:top w:val="single" w:sz="4" w:space="0" w:color="auto"/>
              <w:left w:val="single" w:sz="4" w:space="0" w:color="auto"/>
              <w:bottom w:val="single" w:sz="4" w:space="0" w:color="auto"/>
              <w:right w:val="single" w:sz="4" w:space="0" w:color="auto"/>
            </w:tcBorders>
          </w:tcPr>
          <w:p w14:paraId="459A2537"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5928E5D"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7FC0C172" w14:textId="77777777" w:rsidTr="0013136B">
        <w:trPr>
          <w:trHeight w:val="552"/>
        </w:trPr>
        <w:tc>
          <w:tcPr>
            <w:tcW w:w="1620" w:type="dxa"/>
            <w:tcBorders>
              <w:top w:val="single" w:sz="4" w:space="0" w:color="auto"/>
              <w:left w:val="single" w:sz="4" w:space="0" w:color="auto"/>
              <w:bottom w:val="single" w:sz="4" w:space="0" w:color="auto"/>
              <w:right w:val="single" w:sz="4" w:space="0" w:color="auto"/>
            </w:tcBorders>
          </w:tcPr>
          <w:p w14:paraId="33ED9FAB"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3E1326B5"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Νοείται ότι ο ορισμός των ψηφιακών </w:t>
            </w:r>
            <w:proofErr w:type="spellStart"/>
            <w:r w:rsidRPr="00E6506D">
              <w:rPr>
                <w:rFonts w:asciiTheme="minorBidi" w:eastAsia="Times New Roman" w:hAnsiTheme="minorBidi"/>
                <w:color w:val="000000"/>
                <w:kern w:val="0"/>
                <w:lang w:val="el-GR"/>
                <w14:ligatures w14:val="none"/>
              </w:rPr>
              <w:t>πλατφορμών</w:t>
            </w:r>
            <w:proofErr w:type="spellEnd"/>
            <w:r w:rsidRPr="00E6506D">
              <w:rPr>
                <w:rFonts w:asciiTheme="minorBidi" w:eastAsia="Times New Roman" w:hAnsiTheme="minorBidi"/>
                <w:color w:val="000000"/>
                <w:kern w:val="0"/>
                <w:lang w:val="el-GR"/>
                <w14:ligatures w14:val="none"/>
              </w:rPr>
              <w:t xml:space="preserve"> εργασίας δεν περιλαμβάνει τους </w:t>
            </w:r>
            <w:proofErr w:type="spellStart"/>
            <w:r w:rsidRPr="00E6506D">
              <w:rPr>
                <w:rFonts w:asciiTheme="minorBidi" w:eastAsia="Times New Roman" w:hAnsiTheme="minorBidi"/>
                <w:color w:val="000000"/>
                <w:kern w:val="0"/>
                <w:lang w:val="el-GR"/>
                <w14:ligatures w14:val="none"/>
              </w:rPr>
              <w:t>παρόχους</w:t>
            </w:r>
            <w:proofErr w:type="spellEnd"/>
            <w:r w:rsidRPr="00E6506D">
              <w:rPr>
                <w:rFonts w:asciiTheme="minorBidi" w:eastAsia="Times New Roman" w:hAnsiTheme="minorBidi"/>
                <w:color w:val="000000"/>
                <w:kern w:val="0"/>
                <w:lang w:val="el-GR"/>
                <w14:ligatures w14:val="none"/>
              </w:rPr>
              <w:t xml:space="preserve"> υπηρεσίας της οποίας πρωταρχικός σκοπός είναι η</w:t>
            </w:r>
            <w:r w:rsidRPr="001A0D87">
              <w:rPr>
                <w:rFonts w:asciiTheme="minorBidi" w:eastAsia="Times New Roman" w:hAnsiTheme="minorBidi"/>
                <w:color w:val="000000"/>
                <w:kern w:val="0"/>
                <w14:ligatures w14:val="none"/>
              </w:rPr>
              <w:t> </w:t>
            </w:r>
            <w:r w:rsidRPr="00E6506D">
              <w:rPr>
                <w:rFonts w:asciiTheme="minorBidi" w:eastAsia="Times New Roman" w:hAnsiTheme="minorBidi"/>
                <w:color w:val="000000"/>
                <w:kern w:val="0"/>
                <w:lang w:val="el-GR"/>
                <w14:ligatures w14:val="none"/>
              </w:rPr>
              <w:t>εκμετάλλευση ή η</w:t>
            </w:r>
            <w:r w:rsidRPr="001A0D87">
              <w:rPr>
                <w:rFonts w:asciiTheme="minorBidi" w:eastAsia="Times New Roman" w:hAnsiTheme="minorBidi"/>
                <w:color w:val="000000"/>
                <w:kern w:val="0"/>
                <w14:ligatures w14:val="none"/>
              </w:rPr>
              <w:t> </w:t>
            </w:r>
            <w:r w:rsidRPr="00E6506D">
              <w:rPr>
                <w:rFonts w:asciiTheme="minorBidi" w:eastAsia="Times New Roman" w:hAnsiTheme="minorBidi"/>
                <w:color w:val="000000"/>
                <w:kern w:val="0"/>
                <w:lang w:val="el-GR"/>
                <w14:ligatures w14:val="none"/>
              </w:rPr>
              <w:t>κοινή χρήση περιουσιακών στοιχείων, ή μέσω της οποίας άτομα τα οποία δεν είναι επαγγελματίες δύνανται να μεταπωλούν αγαθά.</w:t>
            </w:r>
          </w:p>
        </w:tc>
      </w:tr>
      <w:tr w:rsidR="0013136B" w:rsidRPr="001A0D87" w14:paraId="04B630F2"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20CA2E7F"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7669030"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26E28AFD" w14:textId="77777777" w:rsidTr="0013136B">
        <w:trPr>
          <w:trHeight w:val="80"/>
        </w:trPr>
        <w:tc>
          <w:tcPr>
            <w:tcW w:w="1620" w:type="dxa"/>
            <w:tcBorders>
              <w:top w:val="single" w:sz="4" w:space="0" w:color="auto"/>
              <w:left w:val="single" w:sz="4" w:space="0" w:color="auto"/>
              <w:bottom w:val="single" w:sz="4" w:space="0" w:color="auto"/>
              <w:right w:val="single" w:sz="4" w:space="0" w:color="auto"/>
            </w:tcBorders>
          </w:tcPr>
          <w:p w14:paraId="5C806D8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Τροποποίηση του Πρώτου Πίνακα Μέρος Ι του βασικού νόμου</w:t>
            </w:r>
          </w:p>
          <w:p w14:paraId="45F6EE65"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r w:rsidRPr="0078195D">
              <w:rPr>
                <w:rFonts w:asciiTheme="minorBidi" w:eastAsia="Times New Roman" w:hAnsiTheme="minorBidi"/>
                <w:color w:val="000000"/>
                <w:kern w:val="0"/>
                <w:sz w:val="16"/>
                <w:szCs w:val="16"/>
                <w:lang w:val="el-GR"/>
                <w14:ligatures w14:val="none"/>
              </w:rPr>
              <w:t>Νομικό Τεκμήριο</w:t>
            </w:r>
          </w:p>
        </w:tc>
        <w:tc>
          <w:tcPr>
            <w:tcW w:w="8100" w:type="dxa"/>
            <w:tcBorders>
              <w:top w:val="single" w:sz="4" w:space="0" w:color="auto"/>
              <w:left w:val="single" w:sz="4" w:space="0" w:color="auto"/>
              <w:bottom w:val="single" w:sz="4" w:space="0" w:color="auto"/>
              <w:right w:val="single" w:sz="4" w:space="0" w:color="auto"/>
            </w:tcBorders>
          </w:tcPr>
          <w:p w14:paraId="2D24796D"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Ο Πρώτος Πίνακας Μέρος Ι τροποποιείται με την προσθήκη τ</w:t>
            </w:r>
            <w:r w:rsidRPr="001A0D87">
              <w:rPr>
                <w:rFonts w:asciiTheme="minorBidi" w:eastAsia="Times New Roman" w:hAnsiTheme="minorBidi"/>
                <w:color w:val="000000"/>
                <w:kern w:val="0"/>
                <w:lang w:val="el-GR"/>
                <w14:ligatures w14:val="none"/>
              </w:rPr>
              <w:t xml:space="preserve">ων </w:t>
            </w:r>
            <w:r w:rsidRPr="00E6506D">
              <w:rPr>
                <w:rFonts w:asciiTheme="minorBidi" w:eastAsia="Times New Roman" w:hAnsiTheme="minorBidi"/>
                <w:color w:val="000000"/>
                <w:kern w:val="0"/>
                <w:lang w:val="el-GR"/>
                <w14:ligatures w14:val="none"/>
              </w:rPr>
              <w:t>ακόλουθ</w:t>
            </w:r>
            <w:r w:rsidRPr="001A0D87">
              <w:rPr>
                <w:rFonts w:asciiTheme="minorBidi" w:eastAsia="Times New Roman" w:hAnsiTheme="minorBidi"/>
                <w:color w:val="000000"/>
                <w:kern w:val="0"/>
                <w:lang w:val="el-GR"/>
                <w14:ligatures w14:val="none"/>
              </w:rPr>
              <w:t>ων</w:t>
            </w:r>
            <w:r w:rsidRPr="00E6506D">
              <w:rPr>
                <w:rFonts w:asciiTheme="minorBidi" w:eastAsia="Times New Roman" w:hAnsiTheme="minorBidi"/>
                <w:color w:val="000000"/>
                <w:kern w:val="0"/>
                <w:lang w:val="el-GR"/>
                <w14:ligatures w14:val="none"/>
              </w:rPr>
              <w:t xml:space="preserve"> ν</w:t>
            </w:r>
            <w:r w:rsidRPr="001A0D87">
              <w:rPr>
                <w:rFonts w:asciiTheme="minorBidi" w:eastAsia="Times New Roman" w:hAnsiTheme="minorBidi"/>
                <w:color w:val="000000"/>
                <w:kern w:val="0"/>
                <w:lang w:val="el-GR"/>
                <w14:ligatures w14:val="none"/>
              </w:rPr>
              <w:t>έων</w:t>
            </w:r>
            <w:r w:rsidRPr="00E6506D">
              <w:rPr>
                <w:rFonts w:asciiTheme="minorBidi" w:eastAsia="Times New Roman" w:hAnsiTheme="minorBidi"/>
                <w:color w:val="000000"/>
                <w:kern w:val="0"/>
                <w:lang w:val="el-GR"/>
                <w14:ligatures w14:val="none"/>
              </w:rPr>
              <w:t xml:space="preserve"> </w:t>
            </w:r>
            <w:r w:rsidRPr="001A0D87">
              <w:rPr>
                <w:rFonts w:asciiTheme="minorBidi" w:eastAsia="Times New Roman" w:hAnsiTheme="minorBidi"/>
                <w:color w:val="000000"/>
                <w:kern w:val="0"/>
                <w:lang w:val="el-GR"/>
                <w14:ligatures w14:val="none"/>
              </w:rPr>
              <w:t>σημείων</w:t>
            </w:r>
            <w:r w:rsidRPr="00E6506D">
              <w:rPr>
                <w:rFonts w:asciiTheme="minorBidi" w:eastAsia="Times New Roman" w:hAnsiTheme="minorBidi"/>
                <w:color w:val="000000"/>
                <w:kern w:val="0"/>
                <w:lang w:val="el-GR"/>
                <w14:ligatures w14:val="none"/>
              </w:rPr>
              <w:t xml:space="preserve"> αμέσως μετά το </w:t>
            </w:r>
            <w:r w:rsidRPr="001A0D87">
              <w:rPr>
                <w:rFonts w:asciiTheme="minorBidi" w:eastAsia="Times New Roman" w:hAnsiTheme="minorBidi"/>
                <w:color w:val="000000"/>
                <w:kern w:val="0"/>
                <w:lang w:val="el-GR"/>
                <w14:ligatures w14:val="none"/>
              </w:rPr>
              <w:t xml:space="preserve">σημείο </w:t>
            </w:r>
            <w:r w:rsidRPr="00E6506D">
              <w:rPr>
                <w:rFonts w:asciiTheme="minorBidi" w:eastAsia="Times New Roman" w:hAnsiTheme="minorBidi"/>
                <w:color w:val="000000"/>
                <w:kern w:val="0"/>
                <w:lang w:val="el-GR"/>
                <w14:ligatures w14:val="none"/>
              </w:rPr>
              <w:t>7.</w:t>
            </w:r>
          </w:p>
          <w:p w14:paraId="6B53112E"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p w14:paraId="6CC6EF98"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B2D4F" w14:paraId="3F207FD5"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5BFACD9F"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3FAF3211" w14:textId="77777777" w:rsidR="0013136B" w:rsidRPr="00EB2D4F"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1A0D87" w14:paraId="1D3B7FE2"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5CD4D70F" w14:textId="77777777" w:rsidR="0013136B" w:rsidRPr="00E6506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6C4B3BA1"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r w:rsidRPr="001A0D87">
              <w:rPr>
                <w:rFonts w:asciiTheme="minorBidi" w:eastAsia="Times New Roman" w:hAnsiTheme="minorBidi"/>
                <w:color w:val="000000"/>
                <w:kern w:val="0"/>
                <w:lang w:val="el-GR"/>
                <w14:ligatures w14:val="none"/>
              </w:rPr>
              <w:t>«</w:t>
            </w:r>
            <w:r w:rsidRPr="00E6506D">
              <w:rPr>
                <w:rFonts w:asciiTheme="minorBidi" w:eastAsia="Times New Roman" w:hAnsiTheme="minorBidi"/>
                <w:color w:val="000000"/>
                <w:kern w:val="0"/>
                <w:lang w:val="el-GR"/>
                <w14:ligatures w14:val="none"/>
              </w:rPr>
              <w:t>8.</w:t>
            </w:r>
            <w:r>
              <w:rPr>
                <w:rFonts w:asciiTheme="minorBidi" w:eastAsia="Times New Roman" w:hAnsiTheme="minorBidi"/>
                <w:color w:val="000000"/>
                <w:kern w:val="0"/>
                <w:lang w:val="el-GR"/>
                <w14:ligatures w14:val="none"/>
              </w:rPr>
              <w:t xml:space="preserve">-(1) </w:t>
            </w:r>
            <w:r w:rsidRPr="00E6506D">
              <w:rPr>
                <w:rFonts w:asciiTheme="minorBidi" w:eastAsia="Times New Roman" w:hAnsiTheme="minorBidi"/>
                <w:color w:val="000000"/>
                <w:kern w:val="0"/>
                <w:lang w:val="el-GR"/>
                <w14:ligatures w14:val="none"/>
              </w:rPr>
              <w:t xml:space="preserve">Οποιαδήποτε συμβατική σχέση μεταξύ της ψηφιακής πλατφόρμας εργασίας και προσώπου που εκτελεί εργασία σε πλατφόρμα μέσω της εν λόγω πλατφόρμας τεκμαίρεται νομικά ότι αποτελεί σχέση εργοδότη και </w:t>
            </w:r>
            <w:proofErr w:type="spellStart"/>
            <w:r w:rsidRPr="00E6506D">
              <w:rPr>
                <w:rFonts w:asciiTheme="minorBidi" w:eastAsia="Times New Roman" w:hAnsiTheme="minorBidi"/>
                <w:color w:val="000000"/>
                <w:kern w:val="0"/>
                <w:lang w:val="el-GR"/>
                <w14:ligatures w14:val="none"/>
              </w:rPr>
              <w:t>εργοδοτούμενου</w:t>
            </w:r>
            <w:proofErr w:type="spellEnd"/>
            <w:r w:rsidRPr="00E6506D">
              <w:rPr>
                <w:rFonts w:asciiTheme="minorBidi" w:eastAsia="Times New Roman" w:hAnsiTheme="minorBidi"/>
                <w:color w:val="000000"/>
                <w:kern w:val="0"/>
                <w:lang w:val="el-GR"/>
                <w14:ligatures w14:val="none"/>
              </w:rPr>
              <w:t xml:space="preserve"> όταν διαπιστώνονται πραγματικά περιστατικά που υποδεικνύουν διεύθυνση και έλεγχο, από μέρους της ψηφιακής πλατφόρμας εργασίας, μετά από αίτημα του προσώπου εκτελεί εργασία σε πλατφόρμα ή εκπροσώπου του προς τον Διευθυντή Υπηρεσιών Κοινωνικών Ασφαλίσεων</w:t>
            </w:r>
            <w:r>
              <w:rPr>
                <w:rFonts w:asciiTheme="minorBidi" w:eastAsia="Times New Roman" w:hAnsiTheme="minorBidi"/>
                <w:color w:val="000000"/>
                <w:kern w:val="0"/>
                <w:lang w:val="el-GR"/>
                <w14:ligatures w14:val="none"/>
              </w:rPr>
              <w:t xml:space="preserve"> ή αυτεπάγγελτα από τον Διευθυντή Υπηρεσιών Κοινωνικών Ασφαλίσεων όταν </w:t>
            </w:r>
            <w:r w:rsidRPr="0076096A">
              <w:rPr>
                <w:rFonts w:asciiTheme="minorBidi" w:eastAsia="Times New Roman" w:hAnsiTheme="minorBidi"/>
                <w:color w:val="000000"/>
                <w:kern w:val="0"/>
                <w:lang w:val="el-GR"/>
                <w14:ligatures w14:val="none"/>
              </w:rPr>
              <w:t xml:space="preserve">θεωρεί ότι </w:t>
            </w:r>
            <w:r>
              <w:rPr>
                <w:rFonts w:asciiTheme="minorBidi" w:eastAsia="Times New Roman" w:hAnsiTheme="minorBidi"/>
                <w:color w:val="000000"/>
                <w:kern w:val="0"/>
                <w:lang w:val="el-GR"/>
                <w14:ligatures w14:val="none"/>
              </w:rPr>
              <w:t xml:space="preserve">η συμβατική σχέση ενός προσώπου </w:t>
            </w:r>
            <w:r w:rsidRPr="0076096A">
              <w:rPr>
                <w:rFonts w:asciiTheme="minorBidi" w:eastAsia="Times New Roman" w:hAnsiTheme="minorBidi"/>
                <w:color w:val="000000"/>
                <w:kern w:val="0"/>
                <w:lang w:val="el-GR"/>
                <w14:ligatures w14:val="none"/>
              </w:rPr>
              <w:t>που εκτελεί εργασία σε πλατφόρμα ενδέχεται να έχει χαρακτηριστεί εσφαλμένα</w:t>
            </w:r>
            <w:r>
              <w:rPr>
                <w:rFonts w:asciiTheme="minorBidi" w:eastAsia="Times New Roman" w:hAnsiTheme="minorBidi"/>
                <w:color w:val="000000"/>
                <w:kern w:val="0"/>
                <w:lang w:val="el-GR"/>
                <w14:ligatures w14:val="none"/>
              </w:rPr>
              <w:t xml:space="preserve">  και παρεμβαίνει </w:t>
            </w:r>
            <w:r w:rsidRPr="0076096A">
              <w:rPr>
                <w:rFonts w:asciiTheme="minorBidi" w:eastAsia="Times New Roman" w:hAnsiTheme="minorBidi"/>
                <w:color w:val="000000"/>
                <w:kern w:val="0"/>
                <w:lang w:val="el-GR"/>
                <w14:ligatures w14:val="none"/>
              </w:rPr>
              <w:t>προκειμένου να καθορίσει το ορθό καθεστώς εργασίας του εν λόγω προσώπου</w:t>
            </w:r>
            <w:r w:rsidRPr="001A0D87">
              <w:rPr>
                <w:rFonts w:asciiTheme="minorBidi" w:eastAsia="Times New Roman" w:hAnsiTheme="minorBidi"/>
                <w:color w:val="000000"/>
                <w:kern w:val="0"/>
                <w:lang w:val="el-GR"/>
                <w14:ligatures w14:val="none"/>
              </w:rPr>
              <w:t>.</w:t>
            </w:r>
          </w:p>
        </w:tc>
      </w:tr>
      <w:tr w:rsidR="0013136B" w:rsidRPr="001A0D87" w14:paraId="73963745"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0EA5C644"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8B3C4EC"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2C3E7FF1"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64D35257"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1A0AD29D"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(2) Σε περίπτωση που η ψηφιακή πλατφόρμα εργασίας επιδιώκει όπως ανατρέψει το νομικό τεκμήριο της παραγράφου (1) πιο πάνω, εναπόκειται σ' αυτή όπως αποδείξει ότι η εν λόγω συμβατική σχέση δεν αποτελεί σχέση εργοδότη και </w:t>
            </w:r>
            <w:proofErr w:type="spellStart"/>
            <w:r w:rsidRPr="00E6506D">
              <w:rPr>
                <w:rFonts w:asciiTheme="minorBidi" w:eastAsia="Times New Roman" w:hAnsiTheme="minorBidi"/>
                <w:color w:val="000000"/>
                <w:kern w:val="0"/>
                <w:lang w:val="el-GR"/>
                <w14:ligatures w14:val="none"/>
              </w:rPr>
              <w:t>εργοδοτούμενου</w:t>
            </w:r>
            <w:proofErr w:type="spellEnd"/>
            <w:r w:rsidRPr="00E6506D">
              <w:rPr>
                <w:rFonts w:asciiTheme="minorBidi" w:eastAsia="Times New Roman" w:hAnsiTheme="minorBidi"/>
                <w:color w:val="000000"/>
                <w:kern w:val="0"/>
                <w:lang w:val="el-GR"/>
                <w14:ligatures w14:val="none"/>
              </w:rPr>
              <w:t>.</w:t>
            </w:r>
          </w:p>
        </w:tc>
      </w:tr>
      <w:tr w:rsidR="0013136B" w:rsidRPr="00E6506D" w14:paraId="1DB60DCB"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74BF0F26"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60B51366"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1FBC24B7"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6C3BE123"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5038E4FD" w14:textId="77777777" w:rsidR="0013136B" w:rsidRPr="00D556B1"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(3) Το νομικό τεκμήριο του παρόντος άρθρου εφαρμόζεται μόνο για σκοπούς της παρόντος Νόμου</w:t>
            </w:r>
            <w:r>
              <w:rPr>
                <w:rFonts w:asciiTheme="minorBidi" w:eastAsia="Times New Roman" w:hAnsiTheme="minorBidi"/>
                <w:color w:val="000000"/>
                <w:kern w:val="0"/>
                <w:lang w:val="el-GR"/>
                <w14:ligatures w14:val="none"/>
              </w:rPr>
              <w:t xml:space="preserve"> εκτός εάν άλλος Νόμος ορίζει ότι εφαρμόζεται και για άλλους σκοπούς πέραν αυτών που αναφέρονται στο παρόντα Νόμο.</w:t>
            </w:r>
          </w:p>
          <w:p w14:paraId="31B59FB1"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5C3C9F8F"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0FD94B0A"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1E2067D9"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01805AC0"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1CC225D7"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5F326A5E"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(4) Ανεξάρτητα από τις πρόνοιες του παρόντος άρθρου, σε σχέση συμβατικές σχέσεις που </w:t>
            </w:r>
            <w:proofErr w:type="spellStart"/>
            <w:r w:rsidRPr="00E6506D">
              <w:rPr>
                <w:rFonts w:asciiTheme="minorBidi" w:eastAsia="Times New Roman" w:hAnsiTheme="minorBidi"/>
                <w:color w:val="000000"/>
                <w:kern w:val="0"/>
                <w:lang w:val="el-GR"/>
                <w14:ligatures w14:val="none"/>
              </w:rPr>
              <w:t>συνήφθησαν</w:t>
            </w:r>
            <w:proofErr w:type="spellEnd"/>
            <w:r w:rsidRPr="00E6506D">
              <w:rPr>
                <w:rFonts w:asciiTheme="minorBidi" w:eastAsia="Times New Roman" w:hAnsiTheme="minorBidi"/>
                <w:color w:val="000000"/>
                <w:kern w:val="0"/>
                <w:lang w:val="el-GR"/>
                <w14:ligatures w14:val="none"/>
              </w:rPr>
              <w:t xml:space="preserve"> πριν από τις 2 Δεκεμβρίου 2026 και εξακολουθούν να βρίσκονται σε ισχύ, το νομικό τεκμήριο που ορίζεται στο παρόν άρθρο εφαρμόζεται μόνο για την περίοδο που αρχίζει από την εν λόγω ημερομηνία.</w:t>
            </w:r>
          </w:p>
          <w:p w14:paraId="2C277A02"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1A0D87" w14:paraId="46BF393C"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342617D2"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346CA33D"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42AA67FE"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31037B5E"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6DA088BB"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9. Ο Διευθυντής Υπηρεσιών Κοινωνικών Ασφαλίσεων εκδίδει εγκυκλίους με κατευθυντήριες οδηγίες για την αποτελεσματική εφαρμογή του νομικού τεκμηρίου και τη συμμόρφωση με αυτό και ειδικότερα:</w:t>
            </w:r>
          </w:p>
        </w:tc>
      </w:tr>
      <w:tr w:rsidR="0013136B" w:rsidRPr="001A0D87" w14:paraId="143A738D"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1E645112"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986D232" w14:textId="77777777" w:rsidR="0013136B" w:rsidRPr="001A0D87" w:rsidRDefault="0013136B" w:rsidP="006D064F">
            <w:pPr>
              <w:spacing w:after="0" w:line="240" w:lineRule="auto"/>
              <w:jc w:val="both"/>
              <w:rPr>
                <w:rFonts w:asciiTheme="minorBidi" w:eastAsia="Times New Roman" w:hAnsiTheme="minorBidi"/>
                <w:color w:val="000000"/>
                <w:kern w:val="0"/>
                <w14:ligatures w14:val="none"/>
              </w:rPr>
            </w:pPr>
          </w:p>
        </w:tc>
      </w:tr>
      <w:tr w:rsidR="0013136B" w:rsidRPr="00E6506D" w14:paraId="1FE3EFE8"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216FA238"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52AF0872"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(α) με τη μορφή συγκεκριμένων και πρακτικών συστάσεων ώστε οι ψηφιακές πλατφόρμες εργασίας, τα πρόσωπα που εκτελούν εργασία σε πλατφόρμα και οι κοινωνικοί εταίροι να κατανοούν και να εφαρμόζουν το νομικό τεκμήριο, μεταξύ άλλων όσον αφορά τις διαδικασίες για την ανατροπή του·</w:t>
            </w:r>
          </w:p>
        </w:tc>
      </w:tr>
      <w:tr w:rsidR="0013136B" w:rsidRPr="001A0D87" w14:paraId="29714A95"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06775FBE"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2CA0A1F0" w14:textId="77777777" w:rsidR="0013136B" w:rsidRPr="001A0D87" w:rsidRDefault="0013136B" w:rsidP="006D064F">
            <w:pPr>
              <w:spacing w:after="0" w:line="240" w:lineRule="auto"/>
              <w:jc w:val="both"/>
              <w:rPr>
                <w:rFonts w:asciiTheme="minorBidi" w:eastAsia="Times New Roman" w:hAnsiTheme="minorBidi"/>
                <w:color w:val="000000"/>
                <w:kern w:val="0"/>
                <w14:ligatures w14:val="none"/>
              </w:rPr>
            </w:pPr>
          </w:p>
        </w:tc>
      </w:tr>
      <w:tr w:rsidR="0013136B" w:rsidRPr="00E6506D" w14:paraId="3667D07C"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7A46FA29"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0FF7F467"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 xml:space="preserve">(β) για τη θέσπιση κατάλληλων διαδικασιών σε σχέση με τις αρμόδιες αρχές για την εφαρμογή του παρόντος Νόμου σε σχέση με τον προληπτικό εντοπισμό και στόχευση των ψηφιακών </w:t>
            </w:r>
            <w:proofErr w:type="spellStart"/>
            <w:r w:rsidRPr="00E6506D">
              <w:rPr>
                <w:rFonts w:asciiTheme="minorBidi" w:eastAsia="Times New Roman" w:hAnsiTheme="minorBidi"/>
                <w:color w:val="000000"/>
                <w:kern w:val="0"/>
                <w:lang w:val="el-GR"/>
                <w14:ligatures w14:val="none"/>
              </w:rPr>
              <w:t>πλατφορμών</w:t>
            </w:r>
            <w:proofErr w:type="spellEnd"/>
            <w:r w:rsidRPr="00E6506D">
              <w:rPr>
                <w:rFonts w:asciiTheme="minorBidi" w:eastAsia="Times New Roman" w:hAnsiTheme="minorBidi"/>
                <w:color w:val="000000"/>
                <w:kern w:val="0"/>
                <w:lang w:val="el-GR"/>
                <w14:ligatures w14:val="none"/>
              </w:rPr>
              <w:t xml:space="preserve"> εργασίας καθώς και τη δίωξή τους όταν δεν συμμορφώνονται με τους κανόνες σχετικά με τον καθορισμό του ορθού καθεστώτος απασχόλησης των προσώπων που εκτελούν εργασία σε πλατφόρμες·</w:t>
            </w:r>
          </w:p>
        </w:tc>
      </w:tr>
      <w:tr w:rsidR="0013136B" w:rsidRPr="00E6506D" w14:paraId="4A7E2007"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47B6004F"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2C36B9AE"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1A0D87" w14:paraId="28E89862"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639F81E2"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7946B708" w14:textId="77777777" w:rsidR="0013136B" w:rsidRPr="001A0D87"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(γ) για τη διενέργεια αποτελεσματικών ελέγχων και επιθεωρήσεων από την αρμόδια αρχή που θα οριστεί για το σκοπό αυτό, και ειδικότερα προβλέπει, κατά περίπτωση, ελέγχους και επιθεωρήσεις σε συγκεκριμένες ψηφιακές πλατφόρμες εργασίας, όταν η</w:t>
            </w:r>
            <w:r w:rsidRPr="001A0D87">
              <w:rPr>
                <w:rFonts w:asciiTheme="minorBidi" w:eastAsia="Times New Roman" w:hAnsiTheme="minorBidi"/>
                <w:color w:val="000000"/>
                <w:kern w:val="0"/>
                <w14:ligatures w14:val="none"/>
              </w:rPr>
              <w:t> </w:t>
            </w:r>
            <w:r w:rsidRPr="00E6506D">
              <w:rPr>
                <w:rFonts w:asciiTheme="minorBidi" w:eastAsia="Times New Roman" w:hAnsiTheme="minorBidi"/>
                <w:color w:val="000000"/>
                <w:kern w:val="0"/>
                <w:lang w:val="el-GR"/>
                <w14:ligatures w14:val="none"/>
              </w:rPr>
              <w:t xml:space="preserve">ύπαρξη σχέσης απασχόλησης μεταξύ πλατφόρμας και προσώπου που εκτελεί εργασία σε πλατφόρμα έχει εξακριβωθεί </w:t>
            </w:r>
            <w:r>
              <w:rPr>
                <w:rFonts w:asciiTheme="minorBidi" w:eastAsia="Times New Roman" w:hAnsiTheme="minorBidi"/>
                <w:color w:val="000000"/>
                <w:kern w:val="0"/>
                <w:lang w:val="el-GR"/>
                <w14:ligatures w14:val="none"/>
              </w:rPr>
              <w:t xml:space="preserve">από </w:t>
            </w:r>
            <w:r w:rsidRPr="00E6506D">
              <w:rPr>
                <w:rFonts w:asciiTheme="minorBidi" w:eastAsia="Times New Roman" w:hAnsiTheme="minorBidi"/>
                <w:color w:val="000000"/>
                <w:kern w:val="0"/>
                <w:lang w:val="el-GR"/>
                <w14:ligatures w14:val="none"/>
              </w:rPr>
              <w:t>την αρμόδια για το σκοπό αυτό αρχή, διασφαλίζοντας παράλληλα ότι οι εν λόγω έλεγχοι και επιθεωρήσεις είναι αναλογικοί και δεν εισάγουν διακρίσεις.</w:t>
            </w:r>
            <w:r w:rsidRPr="001A0D87">
              <w:rPr>
                <w:rFonts w:asciiTheme="minorBidi" w:eastAsia="Times New Roman" w:hAnsiTheme="minorBidi"/>
                <w:color w:val="000000"/>
                <w:kern w:val="0"/>
                <w:lang w:val="el-GR"/>
                <w14:ligatures w14:val="none"/>
              </w:rPr>
              <w:t>»</w:t>
            </w:r>
          </w:p>
        </w:tc>
      </w:tr>
      <w:tr w:rsidR="0013136B" w:rsidRPr="00E6506D" w14:paraId="6DA6113C"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7E2A9F6B"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4432D870"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p>
        </w:tc>
      </w:tr>
      <w:tr w:rsidR="0013136B" w:rsidRPr="00E6506D" w14:paraId="57791ED6" w14:textId="77777777" w:rsidTr="0013136B">
        <w:trPr>
          <w:trHeight w:val="233"/>
        </w:trPr>
        <w:tc>
          <w:tcPr>
            <w:tcW w:w="1620" w:type="dxa"/>
            <w:tcBorders>
              <w:top w:val="single" w:sz="4" w:space="0" w:color="auto"/>
              <w:left w:val="single" w:sz="4" w:space="0" w:color="auto"/>
              <w:bottom w:val="single" w:sz="4" w:space="0" w:color="auto"/>
              <w:right w:val="single" w:sz="4" w:space="0" w:color="auto"/>
            </w:tcBorders>
          </w:tcPr>
          <w:p w14:paraId="16F00EC1" w14:textId="77777777" w:rsidR="0013136B" w:rsidRPr="0078195D" w:rsidRDefault="0013136B" w:rsidP="006D064F">
            <w:pPr>
              <w:spacing w:after="0" w:line="240" w:lineRule="auto"/>
              <w:rPr>
                <w:rFonts w:asciiTheme="minorBidi" w:eastAsia="Times New Roman" w:hAnsiTheme="minorBidi"/>
                <w:color w:val="000000"/>
                <w:kern w:val="0"/>
                <w:sz w:val="16"/>
                <w:szCs w:val="16"/>
                <w:lang w:val="el-GR"/>
                <w14:ligatures w14:val="none"/>
              </w:rPr>
            </w:pPr>
          </w:p>
        </w:tc>
        <w:tc>
          <w:tcPr>
            <w:tcW w:w="8100" w:type="dxa"/>
            <w:tcBorders>
              <w:top w:val="single" w:sz="4" w:space="0" w:color="auto"/>
              <w:left w:val="single" w:sz="4" w:space="0" w:color="auto"/>
              <w:bottom w:val="single" w:sz="4" w:space="0" w:color="auto"/>
              <w:right w:val="single" w:sz="4" w:space="0" w:color="auto"/>
            </w:tcBorders>
          </w:tcPr>
          <w:p w14:paraId="1272C195" w14:textId="77777777" w:rsidR="0013136B" w:rsidRPr="00E6506D" w:rsidRDefault="0013136B" w:rsidP="006D064F">
            <w:pPr>
              <w:spacing w:after="0" w:line="240" w:lineRule="auto"/>
              <w:jc w:val="both"/>
              <w:rPr>
                <w:rFonts w:asciiTheme="minorBidi" w:eastAsia="Times New Roman" w:hAnsiTheme="minorBidi"/>
                <w:color w:val="000000"/>
                <w:kern w:val="0"/>
                <w:lang w:val="el-GR"/>
                <w14:ligatures w14:val="none"/>
              </w:rPr>
            </w:pPr>
            <w:r w:rsidRPr="00E6506D">
              <w:rPr>
                <w:rFonts w:asciiTheme="minorBidi" w:eastAsia="Times New Roman" w:hAnsiTheme="minorBidi"/>
                <w:color w:val="000000"/>
                <w:kern w:val="0"/>
                <w:lang w:val="el-GR"/>
                <w14:ligatures w14:val="none"/>
              </w:rPr>
              <w:t>(δ) παρέχει κατάλληλη κατάρτιση στις αρμόδιες εθνικές αρχές και προβλέπουν τη διαθεσιμότητα τεχνικής εμπειρογνωμοσύνης στον τομέα της αλγοριθμικής διαχείρισης, ώστε οι εν λόγω αρχές να είναι σε θέση να εκτελούν τα καθήκοντα που αναφέρονται στο εδάφιο (β) πιο πάνω.</w:t>
            </w:r>
          </w:p>
        </w:tc>
      </w:tr>
    </w:tbl>
    <w:p w14:paraId="57703779" w14:textId="77777777" w:rsidR="0013136B" w:rsidRPr="0013136B" w:rsidRDefault="0013136B">
      <w:pPr>
        <w:rPr>
          <w:lang w:val="el-GR"/>
        </w:rPr>
      </w:pPr>
    </w:p>
    <w:sectPr w:rsidR="0013136B" w:rsidRPr="0013136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36B"/>
    <w:rsid w:val="0013136B"/>
    <w:rsid w:val="00CF354B"/>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C5F0"/>
  <w15:chartTrackingRefBased/>
  <w15:docId w15:val="{7AC7B582-7F5A-45DC-92DC-E9C14058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36B"/>
    <w:pPr>
      <w:spacing w:line="259" w:lineRule="auto"/>
    </w:pPr>
    <w:rPr>
      <w:sz w:val="22"/>
      <w:szCs w:val="22"/>
    </w:rPr>
  </w:style>
  <w:style w:type="paragraph" w:styleId="Heading1">
    <w:name w:val="heading 1"/>
    <w:basedOn w:val="Normal"/>
    <w:next w:val="Normal"/>
    <w:link w:val="Heading1Char"/>
    <w:uiPriority w:val="9"/>
    <w:qFormat/>
    <w:rsid w:val="0013136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36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36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36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3136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3136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3136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3136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3136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36B"/>
    <w:rPr>
      <w:rFonts w:eastAsiaTheme="majorEastAsia" w:cstheme="majorBidi"/>
      <w:color w:val="272727" w:themeColor="text1" w:themeTint="D8"/>
    </w:rPr>
  </w:style>
  <w:style w:type="paragraph" w:styleId="Title">
    <w:name w:val="Title"/>
    <w:basedOn w:val="Normal"/>
    <w:next w:val="Normal"/>
    <w:link w:val="TitleChar"/>
    <w:uiPriority w:val="10"/>
    <w:qFormat/>
    <w:rsid w:val="00131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36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36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3136B"/>
    <w:rPr>
      <w:i/>
      <w:iCs/>
      <w:color w:val="404040" w:themeColor="text1" w:themeTint="BF"/>
    </w:rPr>
  </w:style>
  <w:style w:type="paragraph" w:styleId="ListParagraph">
    <w:name w:val="List Paragraph"/>
    <w:basedOn w:val="Normal"/>
    <w:uiPriority w:val="34"/>
    <w:qFormat/>
    <w:rsid w:val="0013136B"/>
    <w:pPr>
      <w:spacing w:line="278" w:lineRule="auto"/>
      <w:ind w:left="720"/>
      <w:contextualSpacing/>
    </w:pPr>
    <w:rPr>
      <w:sz w:val="24"/>
      <w:szCs w:val="24"/>
    </w:rPr>
  </w:style>
  <w:style w:type="character" w:styleId="IntenseEmphasis">
    <w:name w:val="Intense Emphasis"/>
    <w:basedOn w:val="DefaultParagraphFont"/>
    <w:uiPriority w:val="21"/>
    <w:qFormat/>
    <w:rsid w:val="0013136B"/>
    <w:rPr>
      <w:i/>
      <w:iCs/>
      <w:color w:val="0F4761" w:themeColor="accent1" w:themeShade="BF"/>
    </w:rPr>
  </w:style>
  <w:style w:type="paragraph" w:styleId="IntenseQuote">
    <w:name w:val="Intense Quote"/>
    <w:basedOn w:val="Normal"/>
    <w:next w:val="Normal"/>
    <w:link w:val="IntenseQuoteChar"/>
    <w:uiPriority w:val="30"/>
    <w:qFormat/>
    <w:rsid w:val="0013136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3136B"/>
    <w:rPr>
      <w:i/>
      <w:iCs/>
      <w:color w:val="0F4761" w:themeColor="accent1" w:themeShade="BF"/>
    </w:rPr>
  </w:style>
  <w:style w:type="character" w:styleId="IntenseReference">
    <w:name w:val="Intense Reference"/>
    <w:basedOn w:val="DefaultParagraphFont"/>
    <w:uiPriority w:val="32"/>
    <w:qFormat/>
    <w:rsid w:val="001313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1402</Words>
  <Characters>7993</Characters>
  <Application>Microsoft Office Word</Application>
  <DocSecurity>0</DocSecurity>
  <Lines>66</Lines>
  <Paragraphs>18</Paragraphs>
  <ScaleCrop>false</ScaleCrop>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Xenios Mamas</dc:creator>
  <cp:keywords/>
  <dc:description/>
  <cp:lastModifiedBy>Xenios Mamas</cp:lastModifiedBy>
  <cp:revision>1</cp:revision>
  <dcterms:created xsi:type="dcterms:W3CDTF">2026-06-17T09:21:00Z</dcterms:created>
  <dcterms:modified xsi:type="dcterms:W3CDTF">2026-06-17T09:22:00Z</dcterms:modified>
</cp:coreProperties>
</file>