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80DF42" w14:textId="77777777" w:rsidR="009012B5" w:rsidRDefault="009012B5" w:rsidP="00052CD1">
      <w:pPr>
        <w:jc w:val="center"/>
        <w:rPr>
          <w:b/>
          <w:bCs/>
          <w:u w:val="single"/>
          <w:lang w:val="el-GR"/>
        </w:rPr>
      </w:pPr>
      <w:r w:rsidRPr="009012B5">
        <w:rPr>
          <w:b/>
          <w:bCs/>
          <w:u w:val="single"/>
        </w:rPr>
        <w:t xml:space="preserve">ΟΔΗΓΙΑ ΠΡΟΣ ΤΟΥΣ ΕΜΠΟΡΕΥΟΜΕΝΟΥΣ ΠΟΥ ΠΑΡΕΧΟΥΝ ΧΡΗΜΑΤΟΟΙΚΟΝΟΜΙΚΕΣ ΥΠΗΡΕΣΙΕΣ ΓΙΑ ΤΗΝ ΠΑΡΟΧΗ ΕΠΑΡΚΩΝ ΕΞΗΓΗΣΕΩΝ ΚΑΤΑ ΤΗ ΣΥΝΑΨΗ ΕΞ ΑΠΟΣΤΑΣΕΩΣ ΣΥΜΒΑΣΕΩΝ ΜΕ ΚΑΤΑΝΑΛΩΤΕΣ </w:t>
      </w:r>
    </w:p>
    <w:p w14:paraId="03649E8A" w14:textId="14F68CB6" w:rsidR="00CB65E9" w:rsidRPr="00CB65E9" w:rsidRDefault="00CB65E9" w:rsidP="00052CD1">
      <w:pPr>
        <w:jc w:val="center"/>
        <w:rPr>
          <w:b/>
          <w:bCs/>
          <w:u w:val="single"/>
          <w:lang w:val="el-GR"/>
        </w:rPr>
      </w:pPr>
      <w:r w:rsidRPr="00CB65E9">
        <w:rPr>
          <w:b/>
          <w:bCs/>
          <w:u w:val="single"/>
        </w:rPr>
        <w:t>Ο ΠΕΡΙ ΠΡΟΣΤΑΣΙΑΣ ΤΟΥ ΚΑΤΑΝΑΛΩΤΗ ΝΟΜΟΣ ΤΟΥ 2021 ΕΩΣ 2026</w:t>
      </w:r>
      <w:r w:rsidRPr="00CB65E9">
        <w:rPr>
          <w:b/>
          <w:bCs/>
          <w:u w:val="single"/>
        </w:rPr>
        <w:br/>
        <w:t>(Ν. 112(Ι)/2021 ΕΩΣ Ν. 30(Ι)/2026) – ΑΡΘΡΟ 27Δ</w:t>
      </w:r>
      <w:r w:rsidR="004B74B7" w:rsidRPr="00052CD1">
        <w:rPr>
          <w:b/>
          <w:bCs/>
          <w:u w:val="single"/>
          <w:lang w:val="el-GR"/>
        </w:rPr>
        <w:t xml:space="preserve"> (2)</w:t>
      </w:r>
    </w:p>
    <w:p w14:paraId="4622C104" w14:textId="5FBF9D07" w:rsidR="00CB65E9" w:rsidRPr="00CB65E9" w:rsidRDefault="00CB65E9" w:rsidP="00052CD1">
      <w:pPr>
        <w:jc w:val="center"/>
        <w:rPr>
          <w:b/>
          <w:bCs/>
          <w:u w:val="single"/>
        </w:rPr>
      </w:pPr>
      <w:r w:rsidRPr="00CB65E9">
        <w:rPr>
          <w:b/>
          <w:bCs/>
          <w:u w:val="single"/>
        </w:rPr>
        <w:t>ΟΔΗΓΙΑ 2026/</w:t>
      </w:r>
      <w:r w:rsidR="004B74B7" w:rsidRPr="00052CD1">
        <w:rPr>
          <w:b/>
          <w:bCs/>
          <w:u w:val="single"/>
          <w:lang w:val="el-GR"/>
        </w:rPr>
        <w:t>01</w:t>
      </w:r>
      <w:r w:rsidRPr="00CB65E9">
        <w:rPr>
          <w:b/>
          <w:bCs/>
          <w:u w:val="single"/>
        </w:rPr>
        <w:t>/ΥΠΚ</w:t>
      </w:r>
    </w:p>
    <w:p w14:paraId="3E5388BA" w14:textId="668FAB50" w:rsidR="00CB65E9" w:rsidRDefault="00CB65E9" w:rsidP="00052CD1">
      <w:pPr>
        <w:jc w:val="both"/>
        <w:rPr>
          <w:lang w:val="el-GR"/>
        </w:rPr>
      </w:pPr>
      <w:r w:rsidRPr="00CB65E9">
        <w:t>Η Υπηρεσία Προστασίας Καταναλωτή, ασκώντας τις εξουσίες που της παρέχονται δυνάμει του άρθρου 27Δ</w:t>
      </w:r>
      <w:r w:rsidR="004B74B7" w:rsidRPr="00052CD1">
        <w:rPr>
          <w:lang w:val="el-GR"/>
        </w:rPr>
        <w:t xml:space="preserve"> </w:t>
      </w:r>
      <w:r w:rsidRPr="00CB65E9">
        <w:t xml:space="preserve">(2) των περί Προστασίας του Καταναλωτή Νόμων του 2021 έως 2026 (εφεξής </w:t>
      </w:r>
      <w:r w:rsidR="004B74B7" w:rsidRPr="00052CD1">
        <w:rPr>
          <w:lang w:val="el-GR"/>
        </w:rPr>
        <w:t xml:space="preserve">ο </w:t>
      </w:r>
      <w:r w:rsidRPr="00CB65E9">
        <w:t>«Νόμος»), εκδίδει την παρούσα Οδηγία για σκοπούς καθορισμού του τρόπου και του βαθμού παροχής επαρκών εξηγήσεων στους καταναλωτές πριν από τη σύναψη εξ αποστάσεως συμβάσεων χρηματοοικονομικών υπηρεσιών.</w:t>
      </w:r>
    </w:p>
    <w:p w14:paraId="36525803" w14:textId="77777777" w:rsidR="00052CD1" w:rsidRPr="00CB65E9" w:rsidRDefault="00052CD1" w:rsidP="00052CD1">
      <w:pPr>
        <w:jc w:val="both"/>
        <w:rPr>
          <w:lang w:val="el-GR"/>
        </w:rPr>
      </w:pPr>
    </w:p>
    <w:p w14:paraId="25B10BFB" w14:textId="77777777" w:rsidR="00CB65E9" w:rsidRPr="00CB65E9" w:rsidRDefault="00CB65E9" w:rsidP="00052CD1">
      <w:pPr>
        <w:numPr>
          <w:ilvl w:val="0"/>
          <w:numId w:val="1"/>
        </w:numPr>
        <w:jc w:val="both"/>
        <w:rPr>
          <w:b/>
          <w:bCs/>
          <w:u w:val="single"/>
        </w:rPr>
      </w:pPr>
      <w:r w:rsidRPr="00CB65E9">
        <w:rPr>
          <w:b/>
          <w:bCs/>
          <w:u w:val="single"/>
        </w:rPr>
        <w:t>Συνοπτικός τίτλος</w:t>
      </w:r>
    </w:p>
    <w:p w14:paraId="14256FCE" w14:textId="5EDC6567" w:rsidR="00CB65E9" w:rsidRPr="00052CD1" w:rsidRDefault="00CB65E9" w:rsidP="00052CD1">
      <w:pPr>
        <w:jc w:val="both"/>
        <w:rPr>
          <w:lang w:val="el-GR"/>
        </w:rPr>
      </w:pPr>
      <w:r w:rsidRPr="00CB65E9">
        <w:t>Η παρούσα Οδηγία θα αναφέρεται ως η περί Παροχής Επαρκών Εξηγήσεων σε Εξ Αποστάσεως Συμβάσεις Χρηματοοικονομικών Υπηρεσιών Οδηγία του 2026.</w:t>
      </w:r>
    </w:p>
    <w:p w14:paraId="2E94A0FD" w14:textId="77777777" w:rsidR="006B160F" w:rsidRPr="00CB65E9" w:rsidRDefault="006B160F" w:rsidP="00052CD1">
      <w:pPr>
        <w:jc w:val="both"/>
        <w:rPr>
          <w:lang w:val="el-GR"/>
        </w:rPr>
      </w:pPr>
    </w:p>
    <w:p w14:paraId="7B3F0095" w14:textId="77777777" w:rsidR="00CB65E9" w:rsidRPr="00CB65E9" w:rsidRDefault="00CB65E9" w:rsidP="00052CD1">
      <w:pPr>
        <w:numPr>
          <w:ilvl w:val="0"/>
          <w:numId w:val="1"/>
        </w:numPr>
        <w:jc w:val="both"/>
        <w:rPr>
          <w:b/>
          <w:bCs/>
          <w:u w:val="single"/>
        </w:rPr>
      </w:pPr>
      <w:r w:rsidRPr="00CB65E9">
        <w:rPr>
          <w:b/>
          <w:bCs/>
          <w:u w:val="single"/>
        </w:rPr>
        <w:t>Πεδίο εφαρμογής</w:t>
      </w:r>
    </w:p>
    <w:p w14:paraId="5D010660" w14:textId="3E14BDB7" w:rsidR="006B160F" w:rsidRPr="00052CD1" w:rsidRDefault="00461773" w:rsidP="00052CD1">
      <w:pPr>
        <w:jc w:val="both"/>
        <w:rPr>
          <w:lang w:val="el-GR"/>
        </w:rPr>
      </w:pPr>
      <w:r w:rsidRPr="00052CD1">
        <w:rPr>
          <w:lang w:val="el-GR"/>
        </w:rPr>
        <w:t xml:space="preserve">Η παρούσα Οδηγία εφαρμόζεται σε όλους τους εμπορευόμενους που παρέχουν χρηματοοικονομικές υπηρεσίες σε καταναλωτές μέσω εξ αποστάσεως συμβάσεων, με την επιφύλαξη τυχόν ειδικών διατάξεων πράξεων της Ευρωπαϊκής Ένωσης που διέπουν συγκεκριμένες χρηματοοικονομικές υπηρεσίες και </w:t>
      </w:r>
      <w:r w:rsidR="00847488" w:rsidRPr="00052CD1">
        <w:rPr>
          <w:lang w:val="el-GR"/>
        </w:rPr>
        <w:t>θεσπίζουν</w:t>
      </w:r>
      <w:r w:rsidRPr="00052CD1">
        <w:rPr>
          <w:lang w:val="el-GR"/>
        </w:rPr>
        <w:t xml:space="preserve"> κανόνες για την παροχή επαρκών εξηγήσεων.</w:t>
      </w:r>
    </w:p>
    <w:p w14:paraId="0D40C7C6" w14:textId="77777777" w:rsidR="00461773" w:rsidRPr="00CB65E9" w:rsidRDefault="00461773" w:rsidP="00052CD1">
      <w:pPr>
        <w:jc w:val="both"/>
        <w:rPr>
          <w:lang w:val="el-GR"/>
        </w:rPr>
      </w:pPr>
    </w:p>
    <w:p w14:paraId="7C513909" w14:textId="77777777" w:rsidR="00CB65E9" w:rsidRPr="00CB65E9" w:rsidRDefault="00CB65E9" w:rsidP="00052CD1">
      <w:pPr>
        <w:numPr>
          <w:ilvl w:val="0"/>
          <w:numId w:val="1"/>
        </w:numPr>
        <w:jc w:val="both"/>
        <w:rPr>
          <w:b/>
          <w:bCs/>
          <w:u w:val="single"/>
        </w:rPr>
      </w:pPr>
      <w:r w:rsidRPr="00CB65E9">
        <w:rPr>
          <w:b/>
          <w:bCs/>
          <w:u w:val="single"/>
        </w:rPr>
        <w:t>Σκοπός</w:t>
      </w:r>
    </w:p>
    <w:p w14:paraId="58716710" w14:textId="77777777" w:rsidR="00052CD1" w:rsidRDefault="00CB65E9" w:rsidP="00052CD1">
      <w:pPr>
        <w:jc w:val="both"/>
        <w:rPr>
          <w:lang w:val="el-GR"/>
        </w:rPr>
      </w:pPr>
      <w:r w:rsidRPr="00CB65E9">
        <w:rPr>
          <w:lang w:val="el-GR"/>
        </w:rPr>
        <w:t>Σκοπός της παρούσας Οδηγίας είναι:</w:t>
      </w:r>
    </w:p>
    <w:p w14:paraId="181C75B5" w14:textId="1B0CE31C" w:rsidR="00461773" w:rsidRPr="00052CD1" w:rsidRDefault="00CB65E9" w:rsidP="00052CD1">
      <w:pPr>
        <w:jc w:val="both"/>
        <w:rPr>
          <w:lang w:val="el-GR"/>
        </w:rPr>
      </w:pPr>
      <w:r w:rsidRPr="00CB65E9">
        <w:rPr>
          <w:lang w:val="el-GR"/>
        </w:rPr>
        <w:br/>
        <w:t xml:space="preserve">(α) η εξειδίκευση των υποχρεώσεων των εμπορευόμενων για την παροχή </w:t>
      </w:r>
      <w:r w:rsidR="00847488" w:rsidRPr="00052CD1">
        <w:rPr>
          <w:lang w:val="el-GR"/>
        </w:rPr>
        <w:t xml:space="preserve">δωρεάν </w:t>
      </w:r>
      <w:r w:rsidRPr="00CB65E9">
        <w:rPr>
          <w:lang w:val="el-GR"/>
        </w:rPr>
        <w:t xml:space="preserve">επαρκών εξηγήσεων σύμφωνα με το άρθρο 27Δ </w:t>
      </w:r>
      <w:r w:rsidR="006B160F" w:rsidRPr="00052CD1">
        <w:rPr>
          <w:lang w:val="el-GR"/>
        </w:rPr>
        <w:t xml:space="preserve">(2) </w:t>
      </w:r>
      <w:r w:rsidRPr="00CB65E9">
        <w:rPr>
          <w:lang w:val="el-GR"/>
        </w:rPr>
        <w:t>του Νόμου, και</w:t>
      </w:r>
    </w:p>
    <w:p w14:paraId="5305FFB6" w14:textId="66DBC4DE" w:rsidR="00CB65E9" w:rsidRPr="00052CD1" w:rsidRDefault="00CB65E9" w:rsidP="00052CD1">
      <w:pPr>
        <w:jc w:val="both"/>
        <w:rPr>
          <w:lang w:val="el-GR"/>
        </w:rPr>
      </w:pPr>
      <w:r w:rsidRPr="00CB65E9">
        <w:rPr>
          <w:lang w:val="el-GR"/>
        </w:rPr>
        <w:br/>
        <w:t>(β) η διασφάλιση ότι οι καταναλωτές δύνανται να λαμβάνουν τεκμηριωμένες αποφάσεις, λαμβάνοντας υπόψη τις ανάγκες και την οικονομική τους κατάσταση.</w:t>
      </w:r>
    </w:p>
    <w:p w14:paraId="693BC980" w14:textId="77777777" w:rsidR="00461773" w:rsidRPr="00CB65E9" w:rsidRDefault="00461773" w:rsidP="00052CD1">
      <w:pPr>
        <w:jc w:val="both"/>
        <w:rPr>
          <w:lang w:val="el-GR"/>
        </w:rPr>
      </w:pPr>
    </w:p>
    <w:p w14:paraId="282FC342" w14:textId="77777777" w:rsidR="00CB65E9" w:rsidRPr="00CB65E9" w:rsidRDefault="00CB65E9" w:rsidP="00052CD1">
      <w:pPr>
        <w:numPr>
          <w:ilvl w:val="0"/>
          <w:numId w:val="1"/>
        </w:numPr>
        <w:jc w:val="both"/>
        <w:rPr>
          <w:b/>
          <w:bCs/>
          <w:u w:val="single"/>
        </w:rPr>
      </w:pPr>
      <w:r w:rsidRPr="00CB65E9">
        <w:rPr>
          <w:b/>
          <w:bCs/>
          <w:u w:val="single"/>
        </w:rPr>
        <w:t>Ερμηνεία</w:t>
      </w:r>
    </w:p>
    <w:p w14:paraId="4B628228" w14:textId="73C4A6B8" w:rsidR="00CB65E9" w:rsidRPr="00052CD1" w:rsidRDefault="00CB65E9" w:rsidP="00052CD1">
      <w:pPr>
        <w:jc w:val="both"/>
        <w:rPr>
          <w:lang w:val="el-GR"/>
        </w:rPr>
      </w:pPr>
      <w:r w:rsidRPr="00CB65E9">
        <w:rPr>
          <w:lang w:val="el-GR"/>
        </w:rPr>
        <w:t>Εκτός εάν από το κείμενο προκύπτει διαφορετική έννοια, όροι που επεξηγούνται στ</w:t>
      </w:r>
      <w:r w:rsidR="00461773" w:rsidRPr="00052CD1">
        <w:rPr>
          <w:lang w:val="el-GR"/>
        </w:rPr>
        <w:t>α</w:t>
      </w:r>
      <w:r w:rsidRPr="00CB65E9">
        <w:rPr>
          <w:lang w:val="el-GR"/>
        </w:rPr>
        <w:t xml:space="preserve"> άρθρ</w:t>
      </w:r>
      <w:r w:rsidR="00461773" w:rsidRPr="00052CD1">
        <w:rPr>
          <w:lang w:val="el-GR"/>
        </w:rPr>
        <w:t>α</w:t>
      </w:r>
      <w:r w:rsidRPr="00CB65E9">
        <w:rPr>
          <w:lang w:val="el-GR"/>
        </w:rPr>
        <w:t xml:space="preserve"> 2 </w:t>
      </w:r>
      <w:r w:rsidR="00461773" w:rsidRPr="00052CD1">
        <w:rPr>
          <w:lang w:val="el-GR"/>
        </w:rPr>
        <w:t xml:space="preserve">και 15 </w:t>
      </w:r>
      <w:r w:rsidRPr="00CB65E9">
        <w:rPr>
          <w:lang w:val="el-GR"/>
        </w:rPr>
        <w:t>του Νόμου έχουν την ίδια έννοια και όταν χρησιμοποιούνται στην παρούσα Οδηγία.</w:t>
      </w:r>
    </w:p>
    <w:p w14:paraId="362CA40C" w14:textId="77777777" w:rsidR="00461773" w:rsidRPr="00CB65E9" w:rsidRDefault="00461773" w:rsidP="00052CD1">
      <w:pPr>
        <w:jc w:val="both"/>
        <w:rPr>
          <w:lang w:val="el-GR"/>
        </w:rPr>
      </w:pPr>
    </w:p>
    <w:p w14:paraId="1D2827CD" w14:textId="77777777" w:rsidR="00CB65E9" w:rsidRPr="00052CD1" w:rsidRDefault="00CB65E9" w:rsidP="00052CD1">
      <w:pPr>
        <w:numPr>
          <w:ilvl w:val="0"/>
          <w:numId w:val="1"/>
        </w:numPr>
        <w:jc w:val="both"/>
        <w:rPr>
          <w:b/>
          <w:bCs/>
          <w:u w:val="single"/>
        </w:rPr>
      </w:pPr>
      <w:r w:rsidRPr="00CB65E9">
        <w:rPr>
          <w:b/>
          <w:bCs/>
          <w:u w:val="single"/>
        </w:rPr>
        <w:t>Γενικές αρχές παροχής εξηγήσεων</w:t>
      </w:r>
    </w:p>
    <w:p w14:paraId="5885EBAC" w14:textId="77777777" w:rsidR="00ED1FD5" w:rsidRPr="00052CD1" w:rsidRDefault="00ED1FD5" w:rsidP="00052CD1">
      <w:pPr>
        <w:jc w:val="both"/>
        <w:rPr>
          <w:lang w:val="el-GR"/>
        </w:rPr>
      </w:pPr>
      <w:r w:rsidRPr="00ED1FD5">
        <w:rPr>
          <w:lang w:val="el-GR"/>
        </w:rPr>
        <w:t>Οι εμπορευόμενοι διασφαλίζουν ότι οι εξηγήσεις:</w:t>
      </w:r>
    </w:p>
    <w:p w14:paraId="3DC13BC2" w14:textId="77777777" w:rsidR="00ED1FD5" w:rsidRPr="00052CD1" w:rsidRDefault="00ED1FD5" w:rsidP="00052CD1">
      <w:pPr>
        <w:jc w:val="both"/>
        <w:rPr>
          <w:lang w:val="el-GR"/>
        </w:rPr>
      </w:pPr>
      <w:r w:rsidRPr="00ED1FD5">
        <w:rPr>
          <w:rFonts w:ascii="Times New Roman" w:eastAsia="Times New Roman" w:hAnsi="Times New Roman" w:cs="Times New Roman"/>
          <w:kern w:val="0"/>
          <w:sz w:val="24"/>
          <w:szCs w:val="24"/>
          <w:lang w:eastAsia="en-CY"/>
          <w14:ligatures w14:val="none"/>
        </w:rPr>
        <w:lastRenderedPageBreak/>
        <w:br/>
      </w:r>
      <w:r w:rsidRPr="00ED1FD5">
        <w:rPr>
          <w:lang w:val="el-GR"/>
        </w:rPr>
        <w:t>(α) είναι σαφείς, κατανοητές και προσαρμοσμένες στο επίπεδο γνώσεων και κατανόησης του καταναλωτή,</w:t>
      </w:r>
    </w:p>
    <w:p w14:paraId="593DEB27" w14:textId="4E5241A7" w:rsidR="00ED1FD5" w:rsidRPr="00052CD1" w:rsidRDefault="00ED1FD5" w:rsidP="00052CD1">
      <w:pPr>
        <w:jc w:val="both"/>
        <w:rPr>
          <w:lang w:val="el-GR"/>
        </w:rPr>
      </w:pPr>
      <w:r w:rsidRPr="00ED1FD5">
        <w:rPr>
          <w:lang w:val="el-GR"/>
        </w:rPr>
        <w:br/>
        <w:t>(β) παρέχονται εγκαίρως πριν από τη σύναψη της σύμβασης</w:t>
      </w:r>
      <w:r w:rsidR="00684F2C" w:rsidRPr="00052CD1">
        <w:rPr>
          <w:lang w:val="el-GR"/>
        </w:rPr>
        <w:t xml:space="preserve"> ώστε ο καταναλωτής να έχει επαρκή χρόνο στη διάθεσή του για να επανεξετάσει τη χρηματοοικονομική </w:t>
      </w:r>
      <w:r w:rsidR="002433A7">
        <w:rPr>
          <w:lang w:val="el-GR"/>
        </w:rPr>
        <w:t>υπηρεσία</w:t>
      </w:r>
      <w:r w:rsidRPr="00ED1FD5">
        <w:rPr>
          <w:lang w:val="el-GR"/>
        </w:rPr>
        <w:t>,</w:t>
      </w:r>
    </w:p>
    <w:p w14:paraId="56D8AEF2" w14:textId="77777777" w:rsidR="00ED1FD5" w:rsidRPr="00052CD1" w:rsidRDefault="00ED1FD5" w:rsidP="00052CD1">
      <w:pPr>
        <w:jc w:val="both"/>
        <w:rPr>
          <w:lang w:val="el-GR"/>
        </w:rPr>
      </w:pPr>
      <w:r w:rsidRPr="00ED1FD5">
        <w:rPr>
          <w:lang w:val="el-GR"/>
        </w:rPr>
        <w:br/>
        <w:t>(γ) επιτρέπουν στον καταναλωτή να εκτιμήσει κατά πόσο η προτεινόμενη σύμβαση ανταποκρίνεται στις ανάγκες και την οικονομική του κατάσταση,</w:t>
      </w:r>
    </w:p>
    <w:p w14:paraId="42F10D3F" w14:textId="3599DBD9" w:rsidR="00ED1FD5" w:rsidRPr="00052CD1" w:rsidRDefault="00ED1FD5" w:rsidP="00052CD1">
      <w:pPr>
        <w:jc w:val="both"/>
        <w:rPr>
          <w:lang w:val="el-GR"/>
        </w:rPr>
      </w:pPr>
      <w:r w:rsidRPr="00ED1FD5">
        <w:rPr>
          <w:lang w:val="el-GR"/>
        </w:rPr>
        <w:br/>
        <w:t>(δ) επικεντρώνονται στα ουσιώδη στοιχεία</w:t>
      </w:r>
      <w:r w:rsidR="00847488" w:rsidRPr="00052CD1">
        <w:rPr>
          <w:lang w:val="el-GR"/>
        </w:rPr>
        <w:t>/χαρακτηριστικά</w:t>
      </w:r>
      <w:r w:rsidRPr="00ED1FD5">
        <w:rPr>
          <w:lang w:val="el-GR"/>
        </w:rPr>
        <w:t xml:space="preserve"> της σύμβασης και στις επιπτώσεις της για τον καταναλωτή, και</w:t>
      </w:r>
    </w:p>
    <w:p w14:paraId="430AF3FA" w14:textId="51BC6164" w:rsidR="00ED1FD5" w:rsidRPr="00052CD1" w:rsidRDefault="00ED1FD5" w:rsidP="00052CD1">
      <w:pPr>
        <w:jc w:val="both"/>
        <w:rPr>
          <w:lang w:val="el-GR"/>
        </w:rPr>
      </w:pPr>
      <w:r w:rsidRPr="00ED1FD5">
        <w:rPr>
          <w:lang w:val="el-GR"/>
        </w:rPr>
        <w:br/>
        <w:t>(ε) δεν περιορίζονται σε απλή παράθεση πληροφοριών αλλά συμβάλλουν στην ουσιαστική κατανόηση αυτών.</w:t>
      </w:r>
    </w:p>
    <w:p w14:paraId="6C74E736" w14:textId="77777777" w:rsidR="00174238" w:rsidRPr="00052CD1" w:rsidRDefault="00174238" w:rsidP="00052CD1">
      <w:pPr>
        <w:jc w:val="both"/>
        <w:rPr>
          <w:lang w:val="el-GR"/>
        </w:rPr>
      </w:pPr>
    </w:p>
    <w:p w14:paraId="0F0E632E" w14:textId="754B9428" w:rsidR="00174238" w:rsidRPr="00052CD1" w:rsidRDefault="00174238" w:rsidP="00052CD1">
      <w:pPr>
        <w:numPr>
          <w:ilvl w:val="0"/>
          <w:numId w:val="1"/>
        </w:numPr>
        <w:jc w:val="both"/>
        <w:rPr>
          <w:b/>
          <w:bCs/>
          <w:u w:val="single"/>
        </w:rPr>
      </w:pPr>
      <w:r w:rsidRPr="00052CD1">
        <w:rPr>
          <w:b/>
          <w:bCs/>
          <w:u w:val="single"/>
        </w:rPr>
        <w:t>Γλώσσα των εξηγήσεων</w:t>
      </w:r>
    </w:p>
    <w:p w14:paraId="35FF866C" w14:textId="77777777" w:rsidR="00174238" w:rsidRPr="00052CD1" w:rsidRDefault="00174238" w:rsidP="00052CD1">
      <w:pPr>
        <w:jc w:val="both"/>
        <w:rPr>
          <w:rFonts w:ascii="Times New Roman" w:eastAsia="Times New Roman" w:hAnsi="Times New Roman" w:cs="Times New Roman"/>
          <w:kern w:val="0"/>
          <w:sz w:val="24"/>
          <w:szCs w:val="24"/>
          <w:lang w:eastAsia="en-CY"/>
          <w14:ligatures w14:val="none"/>
        </w:rPr>
      </w:pPr>
    </w:p>
    <w:p w14:paraId="46D4045B" w14:textId="04ABFCAF" w:rsidR="00174238" w:rsidRPr="00052CD1" w:rsidRDefault="00174238" w:rsidP="00052CD1">
      <w:pPr>
        <w:jc w:val="both"/>
        <w:rPr>
          <w:lang w:val="el-GR"/>
        </w:rPr>
      </w:pPr>
      <w:r w:rsidRPr="00052CD1">
        <w:rPr>
          <w:lang w:val="el-GR"/>
        </w:rPr>
        <w:t>Οι εμπορευόμενοι διασφαλίζουν ότι οι επαρκείς εξηγήσεις παρέχονται σύμφωνα με τις ακόλουθες αρχές:</w:t>
      </w:r>
    </w:p>
    <w:p w14:paraId="5345A5BC" w14:textId="525AEBDE" w:rsidR="00174238" w:rsidRPr="00052CD1" w:rsidRDefault="00174238" w:rsidP="00052CD1">
      <w:pPr>
        <w:jc w:val="both"/>
        <w:rPr>
          <w:lang w:val="el-GR"/>
        </w:rPr>
      </w:pPr>
      <w:r w:rsidRPr="00052CD1">
        <w:rPr>
          <w:lang w:val="el-GR"/>
        </w:rPr>
        <w:t>(α) οι εξηγήσεις παρέχονται σε γλώσσα που είναι κατανοητή από τον καταναλωτή, σύμφωνα με τις διατάξεις του Νόμου</w:t>
      </w:r>
      <w:r w:rsidR="002433A7">
        <w:rPr>
          <w:lang w:val="el-GR"/>
        </w:rPr>
        <w:t>,</w:t>
      </w:r>
    </w:p>
    <w:p w14:paraId="78B2DBFE" w14:textId="77777777" w:rsidR="00174238" w:rsidRPr="00ED1FD5" w:rsidRDefault="00174238" w:rsidP="00052CD1">
      <w:pPr>
        <w:jc w:val="both"/>
        <w:rPr>
          <w:lang w:val="el-GR"/>
        </w:rPr>
      </w:pPr>
    </w:p>
    <w:p w14:paraId="4EB7DFD0" w14:textId="6AB3F940" w:rsidR="00174238" w:rsidRPr="00052CD1" w:rsidRDefault="00174238" w:rsidP="00052CD1">
      <w:pPr>
        <w:jc w:val="both"/>
        <w:rPr>
          <w:lang w:val="el-GR"/>
        </w:rPr>
      </w:pPr>
      <w:r w:rsidRPr="00052CD1">
        <w:rPr>
          <w:lang w:val="el-GR"/>
        </w:rPr>
        <w:t>(β) χρησιμοποιείται απλή, σαφής και κατανοητή γλώσσα, αποφεύγοντας, στο μέτρο του δυνατού, τεχνικούς ή εξειδικευμένους όρους</w:t>
      </w:r>
      <w:r w:rsidR="002433A7">
        <w:rPr>
          <w:lang w:val="el-GR"/>
        </w:rPr>
        <w:t>, και</w:t>
      </w:r>
    </w:p>
    <w:p w14:paraId="7F1216B6" w14:textId="77777777" w:rsidR="00174238" w:rsidRPr="00052CD1" w:rsidRDefault="00174238" w:rsidP="00052CD1">
      <w:pPr>
        <w:jc w:val="both"/>
        <w:rPr>
          <w:lang w:val="el-GR"/>
        </w:rPr>
      </w:pPr>
    </w:p>
    <w:p w14:paraId="73FE3063" w14:textId="370670A9" w:rsidR="00174238" w:rsidRPr="00052CD1" w:rsidRDefault="00174238" w:rsidP="00052CD1">
      <w:pPr>
        <w:jc w:val="both"/>
        <w:rPr>
          <w:lang w:val="el-GR"/>
        </w:rPr>
      </w:pPr>
      <w:r w:rsidRPr="00052CD1">
        <w:rPr>
          <w:lang w:val="el-GR"/>
        </w:rPr>
        <w:t>(γ) σε περίπτωση χρήσης τεχνικών όρων, αυτοί επεξηγούνται με τρόπο κατανοητό για τον μέσο καταναλωτή</w:t>
      </w:r>
      <w:r w:rsidR="002433A7">
        <w:rPr>
          <w:lang w:val="el-GR"/>
        </w:rPr>
        <w:t>.</w:t>
      </w:r>
    </w:p>
    <w:p w14:paraId="6BB3432A" w14:textId="77777777" w:rsidR="00174238" w:rsidRPr="00052CD1" w:rsidRDefault="00174238" w:rsidP="00052CD1">
      <w:pPr>
        <w:jc w:val="both"/>
        <w:rPr>
          <w:lang w:val="el-GR"/>
        </w:rPr>
      </w:pPr>
    </w:p>
    <w:p w14:paraId="163E854E" w14:textId="77777777" w:rsidR="00ED1FD5" w:rsidRPr="00ED1FD5" w:rsidRDefault="00ED1FD5" w:rsidP="00052CD1">
      <w:pPr>
        <w:numPr>
          <w:ilvl w:val="0"/>
          <w:numId w:val="1"/>
        </w:numPr>
        <w:jc w:val="both"/>
        <w:rPr>
          <w:b/>
          <w:bCs/>
          <w:u w:val="single"/>
        </w:rPr>
      </w:pPr>
      <w:r w:rsidRPr="00ED1FD5">
        <w:rPr>
          <w:b/>
          <w:bCs/>
          <w:u w:val="single"/>
        </w:rPr>
        <w:t>Περιεχόμενο των εξηγήσεων</w:t>
      </w:r>
    </w:p>
    <w:p w14:paraId="5EA28C03" w14:textId="77777777" w:rsidR="0029539B" w:rsidRPr="009012B5" w:rsidRDefault="00ED1FD5" w:rsidP="00052CD1">
      <w:pPr>
        <w:jc w:val="both"/>
        <w:rPr>
          <w:lang w:val="el-GR"/>
        </w:rPr>
      </w:pPr>
      <w:r w:rsidRPr="00ED1FD5">
        <w:rPr>
          <w:lang w:val="el-GR"/>
        </w:rPr>
        <w:t>Οι εξηγήσεις περιλαμβάνουν, κατά περίπτωση</w:t>
      </w:r>
      <w:r w:rsidR="0029539B" w:rsidRPr="00052CD1">
        <w:rPr>
          <w:lang w:val="el-GR"/>
        </w:rPr>
        <w:t>,</w:t>
      </w:r>
      <w:r w:rsidR="00EC7861" w:rsidRPr="00052CD1">
        <w:rPr>
          <w:lang w:val="el-GR"/>
        </w:rPr>
        <w:t xml:space="preserve"> ανάλογα με τη φύση, την πολυπλοκότητα και τον βαθμό κινδύνου της χρηματοοικονομικής υπηρεσίας</w:t>
      </w:r>
      <w:r w:rsidRPr="00ED1FD5">
        <w:rPr>
          <w:lang w:val="el-GR"/>
        </w:rPr>
        <w:t>:</w:t>
      </w:r>
    </w:p>
    <w:p w14:paraId="2EE3BA9F" w14:textId="77777777" w:rsidR="0029539B" w:rsidRPr="009012B5" w:rsidRDefault="00ED1FD5" w:rsidP="00052CD1">
      <w:pPr>
        <w:jc w:val="both"/>
        <w:rPr>
          <w:lang w:val="el-GR"/>
        </w:rPr>
      </w:pPr>
      <w:r w:rsidRPr="00ED1FD5">
        <w:rPr>
          <w:rFonts w:ascii="Times New Roman" w:eastAsia="Times New Roman" w:hAnsi="Times New Roman" w:cs="Times New Roman"/>
          <w:kern w:val="0"/>
          <w:sz w:val="24"/>
          <w:szCs w:val="24"/>
          <w:lang w:eastAsia="en-CY"/>
          <w14:ligatures w14:val="none"/>
        </w:rPr>
        <w:br/>
      </w:r>
      <w:r w:rsidRPr="00ED1FD5">
        <w:rPr>
          <w:lang w:val="el-GR"/>
        </w:rPr>
        <w:t>(α) απλουστευμένη και επεξηγηματική παρουσίαση των πληροφοριών του άρθρου 27Α του Νόμου,</w:t>
      </w:r>
    </w:p>
    <w:p w14:paraId="1D6C8957" w14:textId="77777777" w:rsidR="0029539B" w:rsidRPr="009012B5" w:rsidRDefault="00ED1FD5" w:rsidP="00052CD1">
      <w:pPr>
        <w:jc w:val="both"/>
        <w:rPr>
          <w:lang w:val="el-GR"/>
        </w:rPr>
      </w:pPr>
      <w:r w:rsidRPr="00ED1FD5">
        <w:rPr>
          <w:lang w:val="el-GR"/>
        </w:rPr>
        <w:br/>
        <w:t>(β) τα ουσιώδη χαρακτηριστικά της χρηματοοικονομικής υπηρεσίας,</w:t>
      </w:r>
    </w:p>
    <w:p w14:paraId="38CB662E" w14:textId="77777777" w:rsidR="0029539B" w:rsidRPr="009012B5" w:rsidRDefault="00ED1FD5" w:rsidP="00052CD1">
      <w:pPr>
        <w:jc w:val="both"/>
        <w:rPr>
          <w:lang w:val="el-GR"/>
        </w:rPr>
      </w:pPr>
      <w:r w:rsidRPr="00ED1FD5">
        <w:rPr>
          <w:lang w:val="el-GR"/>
        </w:rPr>
        <w:lastRenderedPageBreak/>
        <w:br/>
        <w:t>(γ) το συνολικό κόστος, περιλαμβανομένων τελών, επιβαρύνσεων και ενδεχόμενων μεταβολών,</w:t>
      </w:r>
    </w:p>
    <w:p w14:paraId="3A131F73" w14:textId="77777777" w:rsidR="0029539B" w:rsidRPr="009012B5" w:rsidRDefault="00ED1FD5" w:rsidP="00052CD1">
      <w:pPr>
        <w:jc w:val="both"/>
        <w:rPr>
          <w:lang w:val="el-GR"/>
        </w:rPr>
      </w:pPr>
      <w:r w:rsidRPr="00ED1FD5">
        <w:rPr>
          <w:lang w:val="el-GR"/>
        </w:rPr>
        <w:br/>
        <w:t>(δ) τους βασικούς κινδύνους και αβεβαιότητες που συνδέονται με τη σύμβαση,</w:t>
      </w:r>
    </w:p>
    <w:p w14:paraId="429B0824" w14:textId="77777777" w:rsidR="0029539B" w:rsidRPr="009012B5" w:rsidRDefault="00ED1FD5" w:rsidP="00052CD1">
      <w:pPr>
        <w:jc w:val="both"/>
        <w:rPr>
          <w:lang w:val="el-GR"/>
        </w:rPr>
      </w:pPr>
      <w:r w:rsidRPr="00ED1FD5">
        <w:rPr>
          <w:lang w:val="el-GR"/>
        </w:rPr>
        <w:br/>
        <w:t>(ε) τις πιθανές συνέπειες για τον καταναλωτή σε περίπτωση μη πληρωμής ή καθυστέρησης,</w:t>
      </w:r>
    </w:p>
    <w:p w14:paraId="5F9D0BEB" w14:textId="0A600044" w:rsidR="0029539B" w:rsidRPr="00052CD1" w:rsidRDefault="00ED1FD5" w:rsidP="00052CD1">
      <w:pPr>
        <w:jc w:val="both"/>
        <w:rPr>
          <w:lang w:val="el-GR"/>
        </w:rPr>
      </w:pPr>
      <w:r w:rsidRPr="00ED1FD5">
        <w:rPr>
          <w:lang w:val="el-GR"/>
        </w:rPr>
        <w:br/>
        <w:t>(στ) τη λειτουργία και τις επιπτώσεις τυχόν δευτερευουσών</w:t>
      </w:r>
      <w:r w:rsidR="00CF528E" w:rsidRPr="00052CD1">
        <w:rPr>
          <w:lang w:val="el-GR"/>
        </w:rPr>
        <w:t>/παρεπόμενων</w:t>
      </w:r>
      <w:r w:rsidRPr="00ED1FD5">
        <w:rPr>
          <w:lang w:val="el-GR"/>
        </w:rPr>
        <w:t xml:space="preserve"> υπηρεσιών, και</w:t>
      </w:r>
    </w:p>
    <w:p w14:paraId="778CBFC0" w14:textId="6F90758A" w:rsidR="00ED1FD5" w:rsidRPr="00052CD1" w:rsidRDefault="00ED1FD5" w:rsidP="00052CD1">
      <w:pPr>
        <w:jc w:val="both"/>
        <w:rPr>
          <w:lang w:val="el-GR"/>
        </w:rPr>
      </w:pPr>
      <w:r w:rsidRPr="00ED1FD5">
        <w:rPr>
          <w:lang w:val="el-GR"/>
        </w:rPr>
        <w:br/>
        <w:t xml:space="preserve">(ζ) παραδείγματα ή ενδεικτικά σενάρια, όπου αυτό είναι αναγκαίο για την κατανόηση της </w:t>
      </w:r>
      <w:r w:rsidR="00684F2C" w:rsidRPr="00052CD1">
        <w:rPr>
          <w:lang w:val="el-GR"/>
        </w:rPr>
        <w:t xml:space="preserve">χρηματοοικονομικής </w:t>
      </w:r>
      <w:r w:rsidRPr="00ED1FD5">
        <w:rPr>
          <w:lang w:val="el-GR"/>
        </w:rPr>
        <w:t>υπηρεσίας.</w:t>
      </w:r>
    </w:p>
    <w:p w14:paraId="6241CAB2" w14:textId="77777777" w:rsidR="006331CD" w:rsidRPr="00ED1FD5" w:rsidRDefault="006331CD" w:rsidP="00052CD1">
      <w:pPr>
        <w:jc w:val="both"/>
        <w:rPr>
          <w:lang w:val="el-GR"/>
        </w:rPr>
      </w:pPr>
    </w:p>
    <w:p w14:paraId="6DA50E5A" w14:textId="77777777" w:rsidR="00ED1FD5" w:rsidRPr="00ED1FD5" w:rsidRDefault="00ED1FD5" w:rsidP="00052CD1">
      <w:pPr>
        <w:numPr>
          <w:ilvl w:val="0"/>
          <w:numId w:val="1"/>
        </w:numPr>
        <w:jc w:val="both"/>
        <w:rPr>
          <w:b/>
          <w:bCs/>
          <w:u w:val="single"/>
        </w:rPr>
      </w:pPr>
      <w:r w:rsidRPr="00ED1FD5">
        <w:rPr>
          <w:b/>
          <w:bCs/>
          <w:u w:val="single"/>
        </w:rPr>
        <w:t>Προσαρμογή των εξηγήσεων</w:t>
      </w:r>
    </w:p>
    <w:p w14:paraId="27BD132F" w14:textId="5356EE0A" w:rsidR="00174238" w:rsidRPr="00052CD1" w:rsidRDefault="00174238" w:rsidP="00052CD1">
      <w:pPr>
        <w:jc w:val="both"/>
        <w:rPr>
          <w:lang w:val="el-GR"/>
        </w:rPr>
      </w:pPr>
      <w:r w:rsidRPr="00052CD1">
        <w:rPr>
          <w:lang w:val="el-GR"/>
        </w:rPr>
        <w:t xml:space="preserve">Οι εμπορευόμενοι διασφαλίζουν ότι ο τρόπος, το περιεχόμενο και ο βαθμός ανάλυσης των παρεχόμενων εξηγήσεων προσαρμόζονται κατάλληλα στις περιστάσεις της </w:t>
      </w:r>
      <w:r w:rsidR="00CF528E" w:rsidRPr="00052CD1">
        <w:rPr>
          <w:lang w:val="el-GR"/>
        </w:rPr>
        <w:t>κάθε</w:t>
      </w:r>
      <w:r w:rsidRPr="00052CD1">
        <w:rPr>
          <w:lang w:val="el-GR"/>
        </w:rPr>
        <w:t xml:space="preserve"> περίπτωσης.</w:t>
      </w:r>
    </w:p>
    <w:p w14:paraId="58B1D03C" w14:textId="001F062F" w:rsidR="00174238" w:rsidRPr="00052CD1" w:rsidRDefault="00174238" w:rsidP="00052CD1">
      <w:pPr>
        <w:jc w:val="both"/>
        <w:rPr>
          <w:lang w:val="el-GR"/>
        </w:rPr>
      </w:pPr>
      <w:r w:rsidRPr="00052CD1">
        <w:rPr>
          <w:lang w:val="el-GR"/>
        </w:rPr>
        <w:t>Για τον σκοπό αυτό, λαμβάνουν ιδίως υπόψη:</w:t>
      </w:r>
    </w:p>
    <w:p w14:paraId="4DF63E2D" w14:textId="48F6E13B" w:rsidR="00174238" w:rsidRPr="00052CD1" w:rsidRDefault="00174238" w:rsidP="00052CD1">
      <w:pPr>
        <w:jc w:val="both"/>
        <w:rPr>
          <w:lang w:val="el-GR"/>
        </w:rPr>
      </w:pPr>
      <w:r w:rsidRPr="00052CD1">
        <w:rPr>
          <w:lang w:val="el-GR"/>
        </w:rPr>
        <w:t>(α) το επίπεδο γνώσεων, εμπειρίας και κατανόησης του καταναλωτή σε σχέση με χρηματοοικονομικές υπηρεσίες,</w:t>
      </w:r>
    </w:p>
    <w:p w14:paraId="1640CFF8" w14:textId="77777777" w:rsidR="00CF528E" w:rsidRPr="00052CD1" w:rsidRDefault="00CF528E" w:rsidP="00052CD1">
      <w:pPr>
        <w:jc w:val="both"/>
        <w:rPr>
          <w:lang w:val="el-GR"/>
        </w:rPr>
      </w:pPr>
    </w:p>
    <w:p w14:paraId="7ABC11E5" w14:textId="783184E4" w:rsidR="00174238" w:rsidRPr="00052CD1" w:rsidRDefault="00174238" w:rsidP="00052CD1">
      <w:pPr>
        <w:jc w:val="both"/>
        <w:rPr>
          <w:lang w:val="el-GR"/>
        </w:rPr>
      </w:pPr>
      <w:r w:rsidRPr="00052CD1">
        <w:rPr>
          <w:lang w:val="el-GR"/>
        </w:rPr>
        <w:t xml:space="preserve">(β) την οικονομική του κατάσταση, στον βαθμό που αυτή είναι γνωστή, διαθέσιμη ή μπορεί εύλογα να εκτιμηθεί, </w:t>
      </w:r>
    </w:p>
    <w:p w14:paraId="1C077E52" w14:textId="77777777" w:rsidR="00174238" w:rsidRPr="00052CD1" w:rsidRDefault="00174238" w:rsidP="00052CD1">
      <w:pPr>
        <w:jc w:val="both"/>
        <w:rPr>
          <w:lang w:val="el-GR"/>
        </w:rPr>
      </w:pPr>
    </w:p>
    <w:p w14:paraId="6685DAA4" w14:textId="77777777" w:rsidR="00174238" w:rsidRPr="00052CD1" w:rsidRDefault="00174238" w:rsidP="00052CD1">
      <w:pPr>
        <w:jc w:val="both"/>
        <w:rPr>
          <w:lang w:val="el-GR"/>
        </w:rPr>
      </w:pPr>
      <w:r w:rsidRPr="00052CD1">
        <w:rPr>
          <w:lang w:val="el-GR"/>
        </w:rPr>
        <w:t>(γ) τη φύση, την πολυπλοκότητα, τη διάρκεια και τον βαθμό κινδύνου της προσφερόμενης χρηματοοικονομικής υπηρεσίας,</w:t>
      </w:r>
    </w:p>
    <w:p w14:paraId="3821B107" w14:textId="77777777" w:rsidR="00174238" w:rsidRPr="00052CD1" w:rsidRDefault="00174238" w:rsidP="00052CD1">
      <w:pPr>
        <w:jc w:val="both"/>
        <w:rPr>
          <w:lang w:val="el-GR"/>
        </w:rPr>
      </w:pPr>
    </w:p>
    <w:p w14:paraId="7F911F26" w14:textId="39EA0125" w:rsidR="00174238" w:rsidRPr="00052CD1" w:rsidRDefault="00174238" w:rsidP="00052CD1">
      <w:pPr>
        <w:jc w:val="both"/>
        <w:rPr>
          <w:lang w:val="el-GR"/>
        </w:rPr>
      </w:pPr>
      <w:r w:rsidRPr="00052CD1">
        <w:rPr>
          <w:lang w:val="el-GR"/>
        </w:rPr>
        <w:t xml:space="preserve">(δ) το κατά πόσο η </w:t>
      </w:r>
      <w:r w:rsidR="00684F2C" w:rsidRPr="00052CD1">
        <w:rPr>
          <w:lang w:val="el-GR"/>
        </w:rPr>
        <w:t xml:space="preserve">χρηματοοικονομική </w:t>
      </w:r>
      <w:r w:rsidRPr="00052CD1">
        <w:rPr>
          <w:lang w:val="el-GR"/>
        </w:rPr>
        <w:t>υπηρεσία ενδέχεται να έχει σημαντικές οικονομικές συνέπειες για τον καταναλωτή,</w:t>
      </w:r>
    </w:p>
    <w:p w14:paraId="7D64EB30" w14:textId="77777777" w:rsidR="00174238" w:rsidRPr="00052CD1" w:rsidRDefault="00174238" w:rsidP="00052CD1">
      <w:pPr>
        <w:jc w:val="both"/>
        <w:rPr>
          <w:lang w:val="el-GR"/>
        </w:rPr>
      </w:pPr>
    </w:p>
    <w:p w14:paraId="239F9058" w14:textId="77777777" w:rsidR="00174238" w:rsidRPr="00052CD1" w:rsidRDefault="00174238" w:rsidP="00052CD1">
      <w:pPr>
        <w:jc w:val="both"/>
        <w:rPr>
          <w:lang w:val="el-GR"/>
        </w:rPr>
      </w:pPr>
      <w:r w:rsidRPr="00052CD1">
        <w:rPr>
          <w:lang w:val="el-GR"/>
        </w:rPr>
        <w:t>(ε) την ανάγκη παροχής αυξημένης προστασίας σε ευάλωτους καταναλωτές ή σε καταναλωτές με περιορισμένη ικανότητα κατανόησης, και</w:t>
      </w:r>
    </w:p>
    <w:p w14:paraId="3B7135D8" w14:textId="77777777" w:rsidR="00174238" w:rsidRPr="00052CD1" w:rsidRDefault="00174238" w:rsidP="00052CD1">
      <w:pPr>
        <w:jc w:val="both"/>
        <w:rPr>
          <w:lang w:val="el-GR"/>
        </w:rPr>
      </w:pPr>
    </w:p>
    <w:p w14:paraId="0C333E1E" w14:textId="606068E2" w:rsidR="006331CD" w:rsidRPr="00052CD1" w:rsidRDefault="00174238" w:rsidP="00052CD1">
      <w:pPr>
        <w:jc w:val="both"/>
        <w:rPr>
          <w:lang w:val="el-GR"/>
        </w:rPr>
      </w:pPr>
      <w:r w:rsidRPr="00052CD1">
        <w:rPr>
          <w:lang w:val="el-GR"/>
        </w:rPr>
        <w:t xml:space="preserve">(στ) την ανάγκη διαφοροποίησης του βαθμού λεπτομέρειας των εξηγήσεων, ώστε οι πλέον σύνθετες ή υψηλού κινδύνου </w:t>
      </w:r>
      <w:r w:rsidR="00FE11BF" w:rsidRPr="00052CD1">
        <w:rPr>
          <w:lang w:val="el-GR"/>
        </w:rPr>
        <w:t xml:space="preserve">χρηματοοικονομικές </w:t>
      </w:r>
      <w:r w:rsidRPr="00052CD1">
        <w:rPr>
          <w:lang w:val="el-GR"/>
        </w:rPr>
        <w:t>υπηρεσίες να συνοδεύονται από ενισχυμένη επεξήγηση, περιλαμβανομένης της χρήσης παραδειγμάτων ή σεναρίων.</w:t>
      </w:r>
    </w:p>
    <w:p w14:paraId="4334D2A6" w14:textId="77777777" w:rsidR="00174238" w:rsidRDefault="00174238" w:rsidP="00052CD1">
      <w:pPr>
        <w:jc w:val="both"/>
        <w:rPr>
          <w:lang w:val="el-GR"/>
        </w:rPr>
      </w:pPr>
    </w:p>
    <w:p w14:paraId="023CAC84" w14:textId="77777777" w:rsidR="00052CD1" w:rsidRPr="00ED1FD5" w:rsidRDefault="00052CD1" w:rsidP="00052CD1">
      <w:pPr>
        <w:jc w:val="both"/>
        <w:rPr>
          <w:lang w:val="el-GR"/>
        </w:rPr>
      </w:pPr>
    </w:p>
    <w:p w14:paraId="28AE49EE" w14:textId="32AD1CAC" w:rsidR="00052CD1" w:rsidRPr="00052CD1" w:rsidRDefault="00ED1FD5" w:rsidP="00052CD1">
      <w:pPr>
        <w:numPr>
          <w:ilvl w:val="0"/>
          <w:numId w:val="1"/>
        </w:numPr>
        <w:jc w:val="both"/>
        <w:rPr>
          <w:b/>
          <w:bCs/>
          <w:u w:val="single"/>
        </w:rPr>
      </w:pPr>
      <w:r w:rsidRPr="00ED1FD5">
        <w:rPr>
          <w:b/>
          <w:bCs/>
          <w:u w:val="single"/>
        </w:rPr>
        <w:lastRenderedPageBreak/>
        <w:t>Μέσα και τρόποι παροχής εξηγήσεων</w:t>
      </w:r>
    </w:p>
    <w:p w14:paraId="4A0EC765" w14:textId="5C99D0CC" w:rsidR="00174238" w:rsidRDefault="00174238" w:rsidP="002433A7">
      <w:pPr>
        <w:jc w:val="both"/>
        <w:rPr>
          <w:lang w:val="el-GR"/>
        </w:rPr>
      </w:pPr>
      <w:r w:rsidRPr="00052CD1">
        <w:rPr>
          <w:lang w:val="el-GR"/>
        </w:rPr>
        <w:t xml:space="preserve">(1) Οι εξηγήσεις παρέχονται με τρόπο κατάλληλο για το χρησιμοποιούμενο μέσο επικοινωνίας εξ αποστάσεως και, κατά περίπτωση, μέσω ανθρώπινης παρέμβασης, όπου αυτό </w:t>
      </w:r>
      <w:r w:rsidR="00FE11BF" w:rsidRPr="00052CD1">
        <w:rPr>
          <w:lang w:val="el-GR"/>
        </w:rPr>
        <w:t xml:space="preserve">δύναται να </w:t>
      </w:r>
      <w:r w:rsidRPr="00052CD1">
        <w:rPr>
          <w:lang w:val="el-GR"/>
        </w:rPr>
        <w:t xml:space="preserve">ζητηθεί από τον καταναλωτή </w:t>
      </w:r>
      <w:r w:rsidR="0061177F">
        <w:rPr>
          <w:lang w:val="el-GR"/>
        </w:rPr>
        <w:t xml:space="preserve">δυνάμει του Νόμου </w:t>
      </w:r>
      <w:r w:rsidRPr="00052CD1">
        <w:rPr>
          <w:lang w:val="el-GR"/>
        </w:rPr>
        <w:t xml:space="preserve">ή κρίνεται αναγκαίο για την κατανόηση της </w:t>
      </w:r>
      <w:r w:rsidR="0008746F" w:rsidRPr="00052CD1">
        <w:rPr>
          <w:lang w:val="el-GR"/>
        </w:rPr>
        <w:t xml:space="preserve">χρηματοοικονομικής </w:t>
      </w:r>
      <w:r w:rsidRPr="00052CD1">
        <w:rPr>
          <w:lang w:val="el-GR"/>
        </w:rPr>
        <w:t>υπηρεσίας.</w:t>
      </w:r>
    </w:p>
    <w:p w14:paraId="7B1975AC" w14:textId="77777777" w:rsidR="002433A7" w:rsidRPr="00052CD1" w:rsidRDefault="002433A7" w:rsidP="002433A7">
      <w:pPr>
        <w:jc w:val="both"/>
        <w:rPr>
          <w:lang w:val="el-GR"/>
        </w:rPr>
      </w:pPr>
    </w:p>
    <w:p w14:paraId="20E8D8B9" w14:textId="3D875B52" w:rsidR="00174238" w:rsidRPr="00052CD1" w:rsidRDefault="00174238" w:rsidP="00052CD1">
      <w:pPr>
        <w:jc w:val="both"/>
        <w:rPr>
          <w:lang w:val="el-GR"/>
        </w:rPr>
      </w:pPr>
      <w:r w:rsidRPr="00052CD1">
        <w:rPr>
          <w:lang w:val="el-GR"/>
        </w:rPr>
        <w:t>(2) Σε περίπτωση χρήσης επιγραμμικών διεπαφών, οι εμπορευόμενοι διασφαλίζουν ότι:</w:t>
      </w:r>
    </w:p>
    <w:p w14:paraId="2CF5E1B0" w14:textId="20625A27" w:rsidR="00174238" w:rsidRPr="00052CD1" w:rsidRDefault="00174238" w:rsidP="00052CD1">
      <w:pPr>
        <w:jc w:val="both"/>
        <w:rPr>
          <w:lang w:val="el-GR"/>
        </w:rPr>
      </w:pPr>
      <w:r w:rsidRPr="00052CD1">
        <w:rPr>
          <w:lang w:val="el-GR"/>
        </w:rPr>
        <w:t xml:space="preserve">(α) οι </w:t>
      </w:r>
      <w:r w:rsidR="0061177F">
        <w:rPr>
          <w:lang w:val="el-GR"/>
        </w:rPr>
        <w:t>εξηγήσεις</w:t>
      </w:r>
      <w:r w:rsidRPr="00052CD1">
        <w:rPr>
          <w:lang w:val="el-GR"/>
        </w:rPr>
        <w:t xml:space="preserve"> </w:t>
      </w:r>
      <w:r w:rsidR="0061177F">
        <w:rPr>
          <w:lang w:val="el-GR"/>
        </w:rPr>
        <w:t>παρέχονται</w:t>
      </w:r>
      <w:r w:rsidRPr="00052CD1">
        <w:rPr>
          <w:lang w:val="el-GR"/>
        </w:rPr>
        <w:t xml:space="preserve"> με διαβαθμισμένη και δομημένη μορφή, κατά τρόπο που επιτρέπει στον καταναλωτή να εμβαθύνει σταδιακά στα ουσιώδη στοιχεία της </w:t>
      </w:r>
      <w:r w:rsidR="00E661A5">
        <w:rPr>
          <w:lang w:val="el-GR"/>
        </w:rPr>
        <w:t xml:space="preserve">χρηματοοικονομικής </w:t>
      </w:r>
      <w:r w:rsidRPr="00052CD1">
        <w:rPr>
          <w:lang w:val="el-GR"/>
        </w:rPr>
        <w:t>υπηρεσίας,</w:t>
      </w:r>
    </w:p>
    <w:p w14:paraId="5FD4577C" w14:textId="77777777" w:rsidR="00174238" w:rsidRPr="00052CD1" w:rsidRDefault="00174238" w:rsidP="00052CD1">
      <w:pPr>
        <w:jc w:val="both"/>
        <w:rPr>
          <w:lang w:val="el-GR"/>
        </w:rPr>
      </w:pPr>
    </w:p>
    <w:p w14:paraId="6FDFEE3B" w14:textId="6A4C84C4" w:rsidR="00174238" w:rsidRPr="00052CD1" w:rsidRDefault="00174238" w:rsidP="00052CD1">
      <w:pPr>
        <w:jc w:val="both"/>
        <w:rPr>
          <w:lang w:val="el-GR"/>
        </w:rPr>
      </w:pPr>
      <w:r w:rsidRPr="00052CD1">
        <w:rPr>
          <w:lang w:val="el-GR"/>
        </w:rPr>
        <w:t xml:space="preserve">(β) οι </w:t>
      </w:r>
      <w:r w:rsidR="00E661A5">
        <w:rPr>
          <w:lang w:val="el-GR"/>
        </w:rPr>
        <w:t xml:space="preserve">εξηγήσεις για τις </w:t>
      </w:r>
      <w:r w:rsidRPr="00052CD1">
        <w:rPr>
          <w:lang w:val="el-GR"/>
        </w:rPr>
        <w:t>σημαντικές πληροφορίες</w:t>
      </w:r>
      <w:r w:rsidR="00E661A5">
        <w:rPr>
          <w:lang w:val="el-GR"/>
        </w:rPr>
        <w:t xml:space="preserve"> των προτεινόμενων συμβάσεων χρηματοοικονομικών υπηρεσιών</w:t>
      </w:r>
      <w:r w:rsidRPr="00052CD1">
        <w:rPr>
          <w:lang w:val="el-GR"/>
        </w:rPr>
        <w:t>, ιδίως εκείνες που αφορούν το κόστος, τους κινδύνους και τις οικονομικές συνέπειες, προβάλλονται με σαφή, εμφανή και κατάλληλα τονισμένο τρόπο και δεν παρουσιάζονται με τρόπο που δυσχεραίνει την αντίληψή τους,</w:t>
      </w:r>
    </w:p>
    <w:p w14:paraId="0E003730" w14:textId="77777777" w:rsidR="00174238" w:rsidRPr="00052CD1" w:rsidRDefault="00174238" w:rsidP="00052CD1">
      <w:pPr>
        <w:jc w:val="both"/>
        <w:rPr>
          <w:lang w:val="el-GR"/>
        </w:rPr>
      </w:pPr>
    </w:p>
    <w:p w14:paraId="7CC350B4" w14:textId="144B7C65" w:rsidR="00174238" w:rsidRPr="00052CD1" w:rsidRDefault="00174238" w:rsidP="00052CD1">
      <w:pPr>
        <w:jc w:val="both"/>
        <w:rPr>
          <w:lang w:val="el-GR"/>
        </w:rPr>
      </w:pPr>
      <w:r w:rsidRPr="00052CD1">
        <w:rPr>
          <w:lang w:val="el-GR"/>
        </w:rPr>
        <w:t xml:space="preserve">(γ) </w:t>
      </w:r>
      <w:r w:rsidR="008D33E0">
        <w:rPr>
          <w:lang w:val="el-GR"/>
        </w:rPr>
        <w:t>δεν παρέχονται εξηγήσεις</w:t>
      </w:r>
      <w:r w:rsidRPr="00052CD1">
        <w:rPr>
          <w:lang w:val="el-GR"/>
        </w:rPr>
        <w:t xml:space="preserve"> κατά τρόπο που μπορεί να παραπλανήσει ή να επηρεάσει αδικαιολόγητα τη λήψη απόφασης του καταναλωτή, περιλαμβανομένης της υπερφόρτωσης πληροφοριών ή της απόκρυψης ουσιωδών στοιχείων,</w:t>
      </w:r>
    </w:p>
    <w:p w14:paraId="15BFDD68" w14:textId="77777777" w:rsidR="00174238" w:rsidRPr="00052CD1" w:rsidRDefault="00174238" w:rsidP="00052CD1">
      <w:pPr>
        <w:jc w:val="both"/>
        <w:rPr>
          <w:lang w:val="el-GR"/>
        </w:rPr>
      </w:pPr>
    </w:p>
    <w:p w14:paraId="6BFC1295" w14:textId="77777777" w:rsidR="00174238" w:rsidRPr="00052CD1" w:rsidRDefault="00174238" w:rsidP="00052CD1">
      <w:pPr>
        <w:jc w:val="both"/>
        <w:rPr>
          <w:lang w:val="el-GR"/>
        </w:rPr>
      </w:pPr>
      <w:r w:rsidRPr="00052CD1">
        <w:rPr>
          <w:lang w:val="el-GR"/>
        </w:rPr>
        <w:t>(δ) χρησιμοποιούνται, όπου ενδείκνυται, εργαλεία που διευκολύνουν την κατανόηση, όπως παραδείγματα, προσομοιώσεις, συγκριτικά στοιχεία ή διαδραστικά μέσα, και</w:t>
      </w:r>
    </w:p>
    <w:p w14:paraId="44A77826" w14:textId="77777777" w:rsidR="00174238" w:rsidRPr="00052CD1" w:rsidRDefault="00174238" w:rsidP="00052CD1">
      <w:pPr>
        <w:jc w:val="both"/>
        <w:rPr>
          <w:lang w:val="el-GR"/>
        </w:rPr>
      </w:pPr>
    </w:p>
    <w:p w14:paraId="15A3A7D4" w14:textId="62E7E082" w:rsidR="00174238" w:rsidRPr="00052CD1" w:rsidRDefault="00174238" w:rsidP="00052CD1">
      <w:pPr>
        <w:jc w:val="both"/>
        <w:rPr>
          <w:lang w:val="el-GR"/>
        </w:rPr>
      </w:pPr>
      <w:r w:rsidRPr="00052CD1">
        <w:rPr>
          <w:lang w:val="el-GR"/>
        </w:rPr>
        <w:t xml:space="preserve">(ε) </w:t>
      </w:r>
      <w:r w:rsidR="0008746F" w:rsidRPr="00052CD1">
        <w:rPr>
          <w:lang w:val="el-GR"/>
        </w:rPr>
        <w:t>η δυνατότητα του</w:t>
      </w:r>
      <w:r w:rsidRPr="00052CD1">
        <w:rPr>
          <w:lang w:val="el-GR"/>
        </w:rPr>
        <w:t xml:space="preserve"> καταναλωτή να ζητήσει και να λάβει ανθρώπινη παρέμβαση σύμφωνα με το άρθρο 27Δ</w:t>
      </w:r>
      <w:r w:rsidR="0008746F" w:rsidRPr="00052CD1">
        <w:rPr>
          <w:lang w:val="el-GR"/>
        </w:rPr>
        <w:t xml:space="preserve"> </w:t>
      </w:r>
      <w:r w:rsidRPr="00052CD1">
        <w:rPr>
          <w:lang w:val="el-GR"/>
        </w:rPr>
        <w:t xml:space="preserve">(3) του Νόμου, </w:t>
      </w:r>
      <w:r w:rsidR="0008746F" w:rsidRPr="00052CD1">
        <w:rPr>
          <w:lang w:val="el-GR"/>
        </w:rPr>
        <w:t xml:space="preserve">παρέχεται </w:t>
      </w:r>
      <w:r w:rsidRPr="00052CD1">
        <w:rPr>
          <w:lang w:val="el-GR"/>
        </w:rPr>
        <w:t>κατά τρόπο εύκολο και άμεσα προσβάσιμο.</w:t>
      </w:r>
    </w:p>
    <w:p w14:paraId="00C5DD93" w14:textId="77777777" w:rsidR="00174238" w:rsidRPr="00ED1FD5" w:rsidRDefault="00174238" w:rsidP="00052CD1">
      <w:pPr>
        <w:jc w:val="both"/>
        <w:rPr>
          <w:b/>
          <w:bCs/>
          <w:u w:val="single"/>
        </w:rPr>
      </w:pPr>
    </w:p>
    <w:p w14:paraId="7EF20133" w14:textId="77777777" w:rsidR="00ED1FD5" w:rsidRPr="00ED1FD5" w:rsidRDefault="00ED1FD5" w:rsidP="00052CD1">
      <w:pPr>
        <w:numPr>
          <w:ilvl w:val="0"/>
          <w:numId w:val="1"/>
        </w:numPr>
        <w:jc w:val="both"/>
        <w:rPr>
          <w:b/>
          <w:bCs/>
          <w:u w:val="single"/>
        </w:rPr>
      </w:pPr>
      <w:r w:rsidRPr="00ED1FD5">
        <w:rPr>
          <w:b/>
          <w:bCs/>
          <w:u w:val="single"/>
        </w:rPr>
        <w:t>Βαθμός εξηγήσεων</w:t>
      </w:r>
    </w:p>
    <w:p w14:paraId="18FE4995" w14:textId="77777777" w:rsidR="00847488" w:rsidRPr="00052CD1" w:rsidRDefault="00ED1FD5" w:rsidP="00052CD1">
      <w:pPr>
        <w:jc w:val="both"/>
        <w:rPr>
          <w:lang w:val="el-GR"/>
        </w:rPr>
      </w:pPr>
      <w:r w:rsidRPr="00ED1FD5">
        <w:rPr>
          <w:lang w:val="el-GR"/>
        </w:rPr>
        <w:t>Ο βαθμός λεπτομέρειας και ανάλυσης των εξηγήσεων καθορίζεται αναλογικά και αυξάνεται ιδίως όταν:</w:t>
      </w:r>
    </w:p>
    <w:p w14:paraId="7F006A9F" w14:textId="77777777" w:rsidR="00847488" w:rsidRPr="00052CD1" w:rsidRDefault="00ED1FD5" w:rsidP="00052CD1">
      <w:pPr>
        <w:jc w:val="both"/>
        <w:rPr>
          <w:lang w:val="el-GR"/>
        </w:rPr>
      </w:pPr>
      <w:r w:rsidRPr="00ED1FD5">
        <w:rPr>
          <w:lang w:val="el-GR"/>
        </w:rPr>
        <w:br/>
        <w:t>(α) η χρηματοοικονομική υπηρεσία είναι σύνθετη,</w:t>
      </w:r>
    </w:p>
    <w:p w14:paraId="0835109B" w14:textId="77777777" w:rsidR="00847488" w:rsidRPr="00052CD1" w:rsidRDefault="00ED1FD5" w:rsidP="00052CD1">
      <w:pPr>
        <w:jc w:val="both"/>
        <w:rPr>
          <w:lang w:val="el-GR"/>
        </w:rPr>
      </w:pPr>
      <w:r w:rsidRPr="00ED1FD5">
        <w:rPr>
          <w:lang w:val="el-GR"/>
        </w:rPr>
        <w:br/>
        <w:t>(β) ενέχει αυξημένο οικονομικό κίνδυνο για τον καταναλωτή,</w:t>
      </w:r>
    </w:p>
    <w:p w14:paraId="5A1F025B" w14:textId="77777777" w:rsidR="00847488" w:rsidRPr="00052CD1" w:rsidRDefault="00ED1FD5" w:rsidP="00052CD1">
      <w:pPr>
        <w:jc w:val="both"/>
        <w:rPr>
          <w:lang w:val="el-GR"/>
        </w:rPr>
      </w:pPr>
      <w:r w:rsidRPr="00ED1FD5">
        <w:rPr>
          <w:lang w:val="el-GR"/>
        </w:rPr>
        <w:br/>
        <w:t>(γ) έχει μακροχρόνιο χαρακτήρα, ή</w:t>
      </w:r>
    </w:p>
    <w:p w14:paraId="2524F8D1" w14:textId="76CAB8C3" w:rsidR="00ED1FD5" w:rsidRPr="00052CD1" w:rsidRDefault="00ED1FD5" w:rsidP="00052CD1">
      <w:pPr>
        <w:jc w:val="both"/>
        <w:rPr>
          <w:lang w:val="el-GR"/>
        </w:rPr>
      </w:pPr>
      <w:r w:rsidRPr="00ED1FD5">
        <w:rPr>
          <w:lang w:val="el-GR"/>
        </w:rPr>
        <w:br/>
        <w:t>(δ) συνεπάγεται σημαντικό συνολικό κόστος.</w:t>
      </w:r>
    </w:p>
    <w:p w14:paraId="081CDAD1" w14:textId="77777777" w:rsidR="00847488" w:rsidRPr="00ED1FD5" w:rsidRDefault="00847488" w:rsidP="00052CD1">
      <w:pPr>
        <w:jc w:val="both"/>
        <w:rPr>
          <w:lang w:val="el-GR"/>
        </w:rPr>
      </w:pPr>
    </w:p>
    <w:p w14:paraId="166A2400" w14:textId="77777777" w:rsidR="00ED1FD5" w:rsidRPr="00ED1FD5" w:rsidRDefault="00ED1FD5" w:rsidP="00052CD1">
      <w:pPr>
        <w:numPr>
          <w:ilvl w:val="0"/>
          <w:numId w:val="1"/>
        </w:numPr>
        <w:jc w:val="both"/>
        <w:rPr>
          <w:b/>
          <w:bCs/>
          <w:u w:val="single"/>
        </w:rPr>
      </w:pPr>
      <w:r w:rsidRPr="00ED1FD5">
        <w:rPr>
          <w:b/>
          <w:bCs/>
          <w:u w:val="single"/>
        </w:rPr>
        <w:t>Τεκμηρίωση και απόδειξη συμμόρφωσης</w:t>
      </w:r>
    </w:p>
    <w:p w14:paraId="00F3BEB7" w14:textId="6E7EA180" w:rsidR="00ED1FD5" w:rsidRPr="00052CD1" w:rsidRDefault="00ED1FD5" w:rsidP="00052CD1">
      <w:pPr>
        <w:jc w:val="both"/>
        <w:rPr>
          <w:lang w:val="el-GR"/>
        </w:rPr>
      </w:pPr>
      <w:r w:rsidRPr="00ED1FD5">
        <w:rPr>
          <w:lang w:val="el-GR"/>
        </w:rPr>
        <w:t>Οι εμπορευόμενοι διασφαλίζουν ότι είναι σε θέση να αποδεικνύουν τη συμμόρφωσή τους με την παρούσα Οδηγία, μέσω κατάλληλων αρχείων, διαδικασιών και τεκμηρίωσης.</w:t>
      </w:r>
    </w:p>
    <w:p w14:paraId="738A43C6" w14:textId="77777777" w:rsidR="002E0DCE" w:rsidRPr="00ED1FD5" w:rsidRDefault="002E0DCE" w:rsidP="00052CD1">
      <w:pPr>
        <w:jc w:val="both"/>
        <w:rPr>
          <w:lang w:val="el-GR"/>
        </w:rPr>
      </w:pPr>
    </w:p>
    <w:p w14:paraId="6E74D4C2" w14:textId="77777777" w:rsidR="00ED1FD5" w:rsidRPr="00ED1FD5" w:rsidRDefault="00ED1FD5" w:rsidP="00052CD1">
      <w:pPr>
        <w:numPr>
          <w:ilvl w:val="0"/>
          <w:numId w:val="1"/>
        </w:numPr>
        <w:jc w:val="both"/>
        <w:rPr>
          <w:b/>
          <w:bCs/>
          <w:u w:val="single"/>
        </w:rPr>
      </w:pPr>
      <w:r w:rsidRPr="00ED1FD5">
        <w:rPr>
          <w:b/>
          <w:bCs/>
          <w:u w:val="single"/>
        </w:rPr>
        <w:t>Έναρξη ισχύος</w:t>
      </w:r>
    </w:p>
    <w:p w14:paraId="13130D51" w14:textId="3BC24D60" w:rsidR="00ED1FD5" w:rsidRPr="00ED1FD5" w:rsidRDefault="00ED1FD5" w:rsidP="00052CD1">
      <w:pPr>
        <w:jc w:val="both"/>
        <w:rPr>
          <w:lang w:val="el-GR"/>
        </w:rPr>
      </w:pPr>
      <w:r w:rsidRPr="00ED1FD5">
        <w:rPr>
          <w:lang w:val="el-GR"/>
        </w:rPr>
        <w:t xml:space="preserve">Η παρούσα Οδηγία τίθεται σε ισχύ </w:t>
      </w:r>
      <w:r w:rsidR="00D76544">
        <w:rPr>
          <w:lang w:val="el-GR"/>
        </w:rPr>
        <w:t>από την ημερομηνία δημοσίευσης της στην Επίσημη Εφημερίδα της Δημοκρατίας</w:t>
      </w:r>
      <w:r w:rsidRPr="00ED1FD5">
        <w:rPr>
          <w:lang w:val="el-GR"/>
        </w:rPr>
        <w:t>.</w:t>
      </w:r>
    </w:p>
    <w:p w14:paraId="71D30FF7" w14:textId="77777777" w:rsidR="00ED1FD5" w:rsidRPr="00CB65E9" w:rsidRDefault="00ED1FD5" w:rsidP="00052CD1">
      <w:pPr>
        <w:jc w:val="both"/>
        <w:rPr>
          <w:b/>
          <w:bCs/>
          <w:u w:val="single"/>
        </w:rPr>
      </w:pPr>
    </w:p>
    <w:sectPr w:rsidR="00ED1FD5" w:rsidRPr="00CB65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C13BF"/>
    <w:multiLevelType w:val="multilevel"/>
    <w:tmpl w:val="63201FB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B10A03"/>
    <w:multiLevelType w:val="multilevel"/>
    <w:tmpl w:val="838A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056E61"/>
    <w:multiLevelType w:val="multilevel"/>
    <w:tmpl w:val="7A326E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602BD0"/>
    <w:multiLevelType w:val="multilevel"/>
    <w:tmpl w:val="229E4B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015194"/>
    <w:multiLevelType w:val="multilevel"/>
    <w:tmpl w:val="B6B003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F4A0FAC"/>
    <w:multiLevelType w:val="multilevel"/>
    <w:tmpl w:val="B5C24DD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FE55392"/>
    <w:multiLevelType w:val="multilevel"/>
    <w:tmpl w:val="9DCAB5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2334755"/>
    <w:multiLevelType w:val="multilevel"/>
    <w:tmpl w:val="78607F1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3913B54"/>
    <w:multiLevelType w:val="multilevel"/>
    <w:tmpl w:val="821AC11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4A42A08"/>
    <w:multiLevelType w:val="multilevel"/>
    <w:tmpl w:val="619E55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5234992"/>
    <w:multiLevelType w:val="multilevel"/>
    <w:tmpl w:val="399678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5C17414"/>
    <w:multiLevelType w:val="multilevel"/>
    <w:tmpl w:val="F9F82DB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B794A04"/>
    <w:multiLevelType w:val="multilevel"/>
    <w:tmpl w:val="72F82F4E"/>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CAC4B00"/>
    <w:multiLevelType w:val="multilevel"/>
    <w:tmpl w:val="FA9029F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91A27FA"/>
    <w:multiLevelType w:val="multilevel"/>
    <w:tmpl w:val="A79A35EA"/>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5804708"/>
    <w:multiLevelType w:val="multilevel"/>
    <w:tmpl w:val="94A4C9E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C8C3DAF"/>
    <w:multiLevelType w:val="multilevel"/>
    <w:tmpl w:val="2C5C4B8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2987A01"/>
    <w:multiLevelType w:val="multilevel"/>
    <w:tmpl w:val="B5CCEE5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6D34294"/>
    <w:multiLevelType w:val="multilevel"/>
    <w:tmpl w:val="CD46B5D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54970012">
    <w:abstractNumId w:val="3"/>
  </w:num>
  <w:num w:numId="2" w16cid:durableId="1057976465">
    <w:abstractNumId w:val="4"/>
  </w:num>
  <w:num w:numId="3" w16cid:durableId="170071331">
    <w:abstractNumId w:val="9"/>
  </w:num>
  <w:num w:numId="4" w16cid:durableId="1100837788">
    <w:abstractNumId w:val="2"/>
  </w:num>
  <w:num w:numId="5" w16cid:durableId="345836097">
    <w:abstractNumId w:val="1"/>
  </w:num>
  <w:num w:numId="6" w16cid:durableId="923419339">
    <w:abstractNumId w:val="6"/>
  </w:num>
  <w:num w:numId="7" w16cid:durableId="1202285736">
    <w:abstractNumId w:val="5"/>
  </w:num>
  <w:num w:numId="8" w16cid:durableId="131138024">
    <w:abstractNumId w:val="13"/>
  </w:num>
  <w:num w:numId="9" w16cid:durableId="243104407">
    <w:abstractNumId w:val="16"/>
  </w:num>
  <w:num w:numId="10" w16cid:durableId="995303123">
    <w:abstractNumId w:val="11"/>
  </w:num>
  <w:num w:numId="11" w16cid:durableId="299043688">
    <w:abstractNumId w:val="12"/>
  </w:num>
  <w:num w:numId="12" w16cid:durableId="1341934487">
    <w:abstractNumId w:val="14"/>
  </w:num>
  <w:num w:numId="13" w16cid:durableId="1819489697">
    <w:abstractNumId w:val="10"/>
  </w:num>
  <w:num w:numId="14" w16cid:durableId="1964916708">
    <w:abstractNumId w:val="8"/>
  </w:num>
  <w:num w:numId="15" w16cid:durableId="384329407">
    <w:abstractNumId w:val="15"/>
  </w:num>
  <w:num w:numId="16" w16cid:durableId="1387030521">
    <w:abstractNumId w:val="17"/>
  </w:num>
  <w:num w:numId="17" w16cid:durableId="13306966">
    <w:abstractNumId w:val="0"/>
  </w:num>
  <w:num w:numId="18" w16cid:durableId="1029260119">
    <w:abstractNumId w:val="18"/>
  </w:num>
  <w:num w:numId="19" w16cid:durableId="4086227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7B5"/>
    <w:rsid w:val="0001007E"/>
    <w:rsid w:val="00052CD1"/>
    <w:rsid w:val="0008746F"/>
    <w:rsid w:val="001350DC"/>
    <w:rsid w:val="00174238"/>
    <w:rsid w:val="002433A7"/>
    <w:rsid w:val="0029539B"/>
    <w:rsid w:val="002E0DCE"/>
    <w:rsid w:val="003B2F1A"/>
    <w:rsid w:val="004343FC"/>
    <w:rsid w:val="00461773"/>
    <w:rsid w:val="004B74B7"/>
    <w:rsid w:val="005A3EA8"/>
    <w:rsid w:val="0061177F"/>
    <w:rsid w:val="006331CD"/>
    <w:rsid w:val="00684F2C"/>
    <w:rsid w:val="006B160F"/>
    <w:rsid w:val="00847488"/>
    <w:rsid w:val="008D33E0"/>
    <w:rsid w:val="009012B5"/>
    <w:rsid w:val="00935205"/>
    <w:rsid w:val="00AA53EA"/>
    <w:rsid w:val="00BF57B5"/>
    <w:rsid w:val="00CB0BAC"/>
    <w:rsid w:val="00CB65E9"/>
    <w:rsid w:val="00CF528E"/>
    <w:rsid w:val="00D6634A"/>
    <w:rsid w:val="00D76544"/>
    <w:rsid w:val="00E51D16"/>
    <w:rsid w:val="00E661A5"/>
    <w:rsid w:val="00EC7861"/>
    <w:rsid w:val="00ED1FD5"/>
    <w:rsid w:val="00FE11BF"/>
  </w:rsids>
  <m:mathPr>
    <m:mathFont m:val="Cambria Math"/>
    <m:brkBin m:val="before"/>
    <m:brkBinSub m:val="--"/>
    <m:smallFrac m:val="0"/>
    <m:dispDef/>
    <m:lMargin m:val="0"/>
    <m:rMargin m:val="0"/>
    <m:defJc m:val="centerGroup"/>
    <m:wrapIndent m:val="1440"/>
    <m:intLim m:val="subSup"/>
    <m:naryLim m:val="undOvr"/>
  </m:mathPr>
  <w:themeFontLang w:val="en-CY"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DA026"/>
  <w15:chartTrackingRefBased/>
  <w15:docId w15:val="{39EC3225-DB8B-4836-8B51-CEB150AB2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Y"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57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57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57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57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57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57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7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7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7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7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57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57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57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57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57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7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7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7B5"/>
    <w:rPr>
      <w:rFonts w:eastAsiaTheme="majorEastAsia" w:cstheme="majorBidi"/>
      <w:color w:val="272727" w:themeColor="text1" w:themeTint="D8"/>
    </w:rPr>
  </w:style>
  <w:style w:type="paragraph" w:styleId="Title">
    <w:name w:val="Title"/>
    <w:basedOn w:val="Normal"/>
    <w:next w:val="Normal"/>
    <w:link w:val="TitleChar"/>
    <w:uiPriority w:val="10"/>
    <w:qFormat/>
    <w:rsid w:val="00BF57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7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7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57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7B5"/>
    <w:pPr>
      <w:spacing w:before="160"/>
      <w:jc w:val="center"/>
    </w:pPr>
    <w:rPr>
      <w:i/>
      <w:iCs/>
      <w:color w:val="404040" w:themeColor="text1" w:themeTint="BF"/>
    </w:rPr>
  </w:style>
  <w:style w:type="character" w:customStyle="1" w:styleId="QuoteChar">
    <w:name w:val="Quote Char"/>
    <w:basedOn w:val="DefaultParagraphFont"/>
    <w:link w:val="Quote"/>
    <w:uiPriority w:val="29"/>
    <w:rsid w:val="00BF57B5"/>
    <w:rPr>
      <w:i/>
      <w:iCs/>
      <w:color w:val="404040" w:themeColor="text1" w:themeTint="BF"/>
    </w:rPr>
  </w:style>
  <w:style w:type="paragraph" w:styleId="ListParagraph">
    <w:name w:val="List Paragraph"/>
    <w:basedOn w:val="Normal"/>
    <w:uiPriority w:val="34"/>
    <w:qFormat/>
    <w:rsid w:val="00BF57B5"/>
    <w:pPr>
      <w:ind w:left="720"/>
      <w:contextualSpacing/>
    </w:pPr>
  </w:style>
  <w:style w:type="character" w:styleId="IntenseEmphasis">
    <w:name w:val="Intense Emphasis"/>
    <w:basedOn w:val="DefaultParagraphFont"/>
    <w:uiPriority w:val="21"/>
    <w:qFormat/>
    <w:rsid w:val="00BF57B5"/>
    <w:rPr>
      <w:i/>
      <w:iCs/>
      <w:color w:val="2F5496" w:themeColor="accent1" w:themeShade="BF"/>
    </w:rPr>
  </w:style>
  <w:style w:type="paragraph" w:styleId="IntenseQuote">
    <w:name w:val="Intense Quote"/>
    <w:basedOn w:val="Normal"/>
    <w:next w:val="Normal"/>
    <w:link w:val="IntenseQuoteChar"/>
    <w:uiPriority w:val="30"/>
    <w:qFormat/>
    <w:rsid w:val="00BF57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57B5"/>
    <w:rPr>
      <w:i/>
      <w:iCs/>
      <w:color w:val="2F5496" w:themeColor="accent1" w:themeShade="BF"/>
    </w:rPr>
  </w:style>
  <w:style w:type="character" w:styleId="IntenseReference">
    <w:name w:val="Intense Reference"/>
    <w:basedOn w:val="DefaultParagraphFont"/>
    <w:uiPriority w:val="32"/>
    <w:qFormat/>
    <w:rsid w:val="00BF57B5"/>
    <w:rPr>
      <w:b/>
      <w:bCs/>
      <w:smallCaps/>
      <w:color w:val="2F5496" w:themeColor="accent1" w:themeShade="BF"/>
      <w:spacing w:val="5"/>
    </w:rPr>
  </w:style>
  <w:style w:type="paragraph" w:styleId="NormalWeb">
    <w:name w:val="Normal (Web)"/>
    <w:basedOn w:val="Normal"/>
    <w:uiPriority w:val="99"/>
    <w:semiHidden/>
    <w:unhideWhenUsed/>
    <w:rsid w:val="00174238"/>
    <w:pPr>
      <w:spacing w:before="100" w:beforeAutospacing="1" w:after="100" w:afterAutospacing="1" w:line="240" w:lineRule="auto"/>
    </w:pPr>
    <w:rPr>
      <w:rFonts w:ascii="Times New Roman" w:eastAsia="Times New Roman" w:hAnsi="Times New Roman" w:cs="Times New Roman"/>
      <w:kern w:val="0"/>
      <w:sz w:val="24"/>
      <w:szCs w:val="24"/>
      <w:lang w:eastAsia="en-C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1008</Words>
  <Characters>5746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Pieridou</dc:creator>
  <cp:keywords/>
  <dc:description/>
  <cp:lastModifiedBy>Katerina Milikouri</cp:lastModifiedBy>
  <cp:revision>2</cp:revision>
  <cp:lastPrinted>2026-04-30T10:47:00Z</cp:lastPrinted>
  <dcterms:created xsi:type="dcterms:W3CDTF">2026-05-12T08:28:00Z</dcterms:created>
  <dcterms:modified xsi:type="dcterms:W3CDTF">2026-05-12T08:28:00Z</dcterms:modified>
</cp:coreProperties>
</file>