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84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9"/>
        <w:gridCol w:w="942"/>
        <w:gridCol w:w="5143"/>
      </w:tblGrid>
      <w:tr w:rsidR="00D44AC0" w14:paraId="19EAD4A7" w14:textId="77777777" w:rsidTr="00536C53">
        <w:trPr>
          <w:trHeight w:val="777"/>
        </w:trPr>
        <w:tc>
          <w:tcPr>
            <w:tcW w:w="8404" w:type="dxa"/>
            <w:gridSpan w:val="3"/>
          </w:tcPr>
          <w:p w14:paraId="1A11049E" w14:textId="3521CB13" w:rsidR="00D44AC0" w:rsidRDefault="00D44AC0" w:rsidP="00D44AC0">
            <w:pPr>
              <w:pStyle w:val="BodyText"/>
            </w:pPr>
            <w:r>
              <w:t>ΟΙ ΠΕΡΙ ΦΟΡΟΥ ΠΡΟΣΤΙΘΕΜΕΝΗΣ ΑΞΙΑΣ ΝΟΜΟΙ ΤΟΥ 2000 ΜΕΧΡΙ 202</w:t>
            </w:r>
            <w:r w:rsidR="00536C53">
              <w:t>6</w:t>
            </w:r>
          </w:p>
        </w:tc>
      </w:tr>
      <w:tr w:rsidR="00D44AC0" w14:paraId="78650F39" w14:textId="77777777" w:rsidTr="00536C53">
        <w:trPr>
          <w:trHeight w:val="789"/>
        </w:trPr>
        <w:tc>
          <w:tcPr>
            <w:tcW w:w="8404" w:type="dxa"/>
            <w:gridSpan w:val="3"/>
          </w:tcPr>
          <w:p w14:paraId="60ECD2EF" w14:textId="79EA7149" w:rsidR="00D44AC0" w:rsidRPr="00D44AC0" w:rsidRDefault="00D44AC0" w:rsidP="00D44AC0">
            <w:pPr>
              <w:widowControl w:val="0"/>
              <w:spacing w:after="380" w:line="384" w:lineRule="auto"/>
              <w:jc w:val="center"/>
              <w:rPr>
                <w:rFonts w:ascii="Arial" w:eastAsia="Arial" w:hAnsi="Arial" w:cs="Arial"/>
                <w:b/>
                <w:bCs/>
                <w:color w:val="000000"/>
                <w:lang w:eastAsia="el-GR" w:bidi="el-GR"/>
              </w:rPr>
            </w:pPr>
            <w:r w:rsidRPr="00D44AC0">
              <w:rPr>
                <w:rFonts w:ascii="Arial" w:eastAsia="Arial" w:hAnsi="Arial" w:cs="Arial"/>
                <w:b/>
                <w:bCs/>
                <w:color w:val="000000"/>
                <w:lang w:eastAsia="el-GR" w:bidi="el-GR"/>
              </w:rPr>
              <w:t>Κα</w:t>
            </w:r>
            <w:r>
              <w:rPr>
                <w:rFonts w:ascii="Arial" w:eastAsia="Arial" w:hAnsi="Arial" w:cs="Arial"/>
                <w:b/>
                <w:bCs/>
                <w:color w:val="000000"/>
                <w:lang w:eastAsia="el-GR" w:bidi="el-GR"/>
              </w:rPr>
              <w:t>νονισμοί δυνάμει του άρθρου 42</w:t>
            </w:r>
            <w:r w:rsidR="0054064B">
              <w:rPr>
                <w:rFonts w:ascii="Arial" w:eastAsia="Arial" w:hAnsi="Arial" w:cs="Arial"/>
                <w:b/>
                <w:bCs/>
                <w:color w:val="000000"/>
                <w:lang w:eastAsia="el-GR" w:bidi="el-GR"/>
              </w:rPr>
              <w:t>Β</w:t>
            </w:r>
          </w:p>
        </w:tc>
      </w:tr>
      <w:tr w:rsidR="00D44AC0" w14:paraId="49786D99" w14:textId="77777777" w:rsidTr="00536C53">
        <w:trPr>
          <w:trHeight w:val="801"/>
        </w:trPr>
        <w:tc>
          <w:tcPr>
            <w:tcW w:w="1694" w:type="dxa"/>
          </w:tcPr>
          <w:p w14:paraId="5805F18C" w14:textId="77777777" w:rsidR="00D44AC0" w:rsidRPr="00B8460F" w:rsidRDefault="00D44AC0" w:rsidP="00D44AC0">
            <w:pPr>
              <w:rPr>
                <w:sz w:val="20"/>
                <w:szCs w:val="20"/>
              </w:rPr>
            </w:pPr>
            <w:r w:rsidRPr="00B8460F">
              <w:rPr>
                <w:rStyle w:val="Other"/>
                <w:sz w:val="20"/>
                <w:szCs w:val="20"/>
              </w:rPr>
              <w:t>Προοίμιο.</w:t>
            </w:r>
          </w:p>
        </w:tc>
        <w:tc>
          <w:tcPr>
            <w:tcW w:w="6710" w:type="dxa"/>
            <w:gridSpan w:val="2"/>
          </w:tcPr>
          <w:p w14:paraId="77105ACD" w14:textId="77777777" w:rsidR="00D44AC0" w:rsidRDefault="00D44AC0" w:rsidP="00D44AC0">
            <w:pPr>
              <w:pStyle w:val="Other0"/>
              <w:ind w:left="0"/>
              <w:jc w:val="both"/>
            </w:pPr>
            <w:r>
              <w:rPr>
                <w:rStyle w:val="Other"/>
              </w:rPr>
              <w:t>Για σκοπούς εναρμόνισης με τις πράξεις της Ευρωπαϊκής Ένωσης με τίτλο -</w:t>
            </w:r>
          </w:p>
        </w:tc>
      </w:tr>
      <w:tr w:rsidR="00D44AC0" w14:paraId="3EA284AB" w14:textId="77777777" w:rsidTr="00536C53">
        <w:trPr>
          <w:trHeight w:val="263"/>
        </w:trPr>
        <w:tc>
          <w:tcPr>
            <w:tcW w:w="1694" w:type="dxa"/>
          </w:tcPr>
          <w:p w14:paraId="2C115BA1" w14:textId="77777777" w:rsidR="00D44AC0" w:rsidRDefault="00D44AC0" w:rsidP="00D44AC0"/>
        </w:tc>
        <w:tc>
          <w:tcPr>
            <w:tcW w:w="6710" w:type="dxa"/>
            <w:gridSpan w:val="2"/>
          </w:tcPr>
          <w:p w14:paraId="30F4E92F" w14:textId="77777777" w:rsidR="00D44AC0" w:rsidRDefault="00D44AC0" w:rsidP="00D44AC0"/>
        </w:tc>
      </w:tr>
      <w:tr w:rsidR="00D44AC0" w14:paraId="7ACC08C6" w14:textId="77777777" w:rsidTr="00536C53">
        <w:trPr>
          <w:trHeight w:val="2475"/>
        </w:trPr>
        <w:tc>
          <w:tcPr>
            <w:tcW w:w="1694" w:type="dxa"/>
          </w:tcPr>
          <w:p w14:paraId="7BC870BB" w14:textId="64AFAF91" w:rsidR="00D44AC0" w:rsidRPr="002A040C" w:rsidRDefault="00D44AC0" w:rsidP="00D44AC0">
            <w:pPr>
              <w:pStyle w:val="Other0"/>
              <w:spacing w:before="260" w:line="360" w:lineRule="auto"/>
              <w:ind w:left="0"/>
              <w:rPr>
                <w:rStyle w:val="Other"/>
                <w:sz w:val="20"/>
                <w:szCs w:val="20"/>
              </w:rPr>
            </w:pPr>
            <w:r w:rsidRPr="002A040C">
              <w:rPr>
                <w:rStyle w:val="Other"/>
                <w:sz w:val="20"/>
                <w:szCs w:val="20"/>
              </w:rPr>
              <w:t xml:space="preserve">Επίσημη Εφημερίδα της Ε.Ε.: </w:t>
            </w:r>
            <w:r w:rsidRPr="002A040C">
              <w:rPr>
                <w:rStyle w:val="Other"/>
                <w:sz w:val="20"/>
                <w:szCs w:val="20"/>
                <w:lang w:val="en-US" w:bidi="en-US"/>
              </w:rPr>
              <w:t>L</w:t>
            </w:r>
            <w:r w:rsidRPr="002A040C">
              <w:rPr>
                <w:rStyle w:val="Other"/>
                <w:sz w:val="20"/>
                <w:szCs w:val="20"/>
                <w:lang w:bidi="en-US"/>
              </w:rPr>
              <w:t xml:space="preserve">. </w:t>
            </w:r>
            <w:r w:rsidR="00536C53">
              <w:rPr>
                <w:rStyle w:val="Other"/>
                <w:sz w:val="20"/>
                <w:szCs w:val="20"/>
                <w:lang w:bidi="en-US"/>
              </w:rPr>
              <w:t>……….</w:t>
            </w:r>
            <w:r w:rsidRPr="002A040C">
              <w:rPr>
                <w:rStyle w:val="Other"/>
                <w:sz w:val="20"/>
                <w:szCs w:val="20"/>
              </w:rPr>
              <w:t xml:space="preserve">, σ. </w:t>
            </w:r>
          </w:p>
          <w:p w14:paraId="45A04157" w14:textId="77777777" w:rsidR="00536C53" w:rsidRDefault="00D44AC0" w:rsidP="00D44AC0">
            <w:pPr>
              <w:rPr>
                <w:rStyle w:val="Other"/>
                <w:sz w:val="20"/>
                <w:szCs w:val="20"/>
              </w:rPr>
            </w:pPr>
            <w:r w:rsidRPr="002A040C">
              <w:rPr>
                <w:rStyle w:val="Other"/>
                <w:sz w:val="20"/>
                <w:szCs w:val="20"/>
                <w:lang w:val="en-US"/>
              </w:rPr>
              <w:t xml:space="preserve">L </w:t>
            </w:r>
            <w:r w:rsidR="00536C53">
              <w:rPr>
                <w:rStyle w:val="Other"/>
                <w:sz w:val="20"/>
                <w:szCs w:val="20"/>
              </w:rPr>
              <w:t>……</w:t>
            </w:r>
            <w:r w:rsidRPr="002A040C">
              <w:rPr>
                <w:rStyle w:val="Other"/>
                <w:sz w:val="20"/>
                <w:szCs w:val="20"/>
                <w:lang w:val="en-US"/>
              </w:rPr>
              <w:t xml:space="preserve">, </w:t>
            </w:r>
          </w:p>
          <w:p w14:paraId="5399A341" w14:textId="67CE8507" w:rsidR="00D44AC0" w:rsidRDefault="00D44AC0" w:rsidP="00D44AC0">
            <w:r w:rsidRPr="002A040C">
              <w:rPr>
                <w:rStyle w:val="Other"/>
                <w:sz w:val="20"/>
                <w:szCs w:val="20"/>
              </w:rPr>
              <w:t xml:space="preserve">σ. </w:t>
            </w:r>
            <w:r w:rsidR="00536C53">
              <w:rPr>
                <w:rStyle w:val="Other"/>
                <w:sz w:val="20"/>
                <w:szCs w:val="20"/>
              </w:rPr>
              <w:t>……</w:t>
            </w:r>
          </w:p>
        </w:tc>
        <w:tc>
          <w:tcPr>
            <w:tcW w:w="6710" w:type="dxa"/>
            <w:gridSpan w:val="2"/>
          </w:tcPr>
          <w:p w14:paraId="4818CF0D" w14:textId="2A7242D5" w:rsidR="00D44AC0" w:rsidRDefault="00D44AC0" w:rsidP="00D44AC0">
            <w:pPr>
              <w:spacing w:line="360" w:lineRule="auto"/>
              <w:jc w:val="both"/>
            </w:pPr>
            <w:r w:rsidRPr="00A27F99">
              <w:rPr>
                <w:rStyle w:val="Other"/>
                <w:sz w:val="24"/>
                <w:szCs w:val="24"/>
              </w:rPr>
              <w:t xml:space="preserve">«Οδηγία (ΕΕ) </w:t>
            </w:r>
            <w:r w:rsidR="00354DD5" w:rsidRPr="00354DD5">
              <w:rPr>
                <w:rStyle w:val="Other"/>
                <w:sz w:val="24"/>
                <w:szCs w:val="24"/>
              </w:rPr>
              <w:t>2025/516</w:t>
            </w:r>
            <w:r w:rsidRPr="00A27F99">
              <w:rPr>
                <w:rStyle w:val="Other"/>
                <w:sz w:val="24"/>
                <w:szCs w:val="24"/>
              </w:rPr>
              <w:t xml:space="preserve"> του Συμβουλίου, της </w:t>
            </w:r>
            <w:r w:rsidR="00354DD5" w:rsidRPr="00354DD5">
              <w:rPr>
                <w:rStyle w:val="Other"/>
                <w:sz w:val="24"/>
                <w:szCs w:val="24"/>
              </w:rPr>
              <w:t>11</w:t>
            </w:r>
            <w:r w:rsidRPr="00A27F99">
              <w:rPr>
                <w:rStyle w:val="Other"/>
                <w:sz w:val="24"/>
                <w:szCs w:val="24"/>
                <w:vertAlign w:val="superscript"/>
              </w:rPr>
              <w:t>ης</w:t>
            </w:r>
            <w:r w:rsidRPr="00A27F99">
              <w:rPr>
                <w:rStyle w:val="Other"/>
                <w:sz w:val="24"/>
                <w:szCs w:val="24"/>
              </w:rPr>
              <w:t xml:space="preserve"> </w:t>
            </w:r>
            <w:r w:rsidR="00354DD5">
              <w:rPr>
                <w:rStyle w:val="Other"/>
                <w:sz w:val="24"/>
                <w:szCs w:val="24"/>
              </w:rPr>
              <w:t xml:space="preserve">Μαρτίου </w:t>
            </w:r>
            <w:r w:rsidRPr="00A27F99">
              <w:rPr>
                <w:rStyle w:val="Other"/>
                <w:sz w:val="24"/>
                <w:szCs w:val="24"/>
              </w:rPr>
              <w:t>του 20</w:t>
            </w:r>
            <w:r w:rsidR="00354DD5">
              <w:rPr>
                <w:rStyle w:val="Other"/>
                <w:sz w:val="24"/>
                <w:szCs w:val="24"/>
              </w:rPr>
              <w:t>25</w:t>
            </w:r>
            <w:r w:rsidRPr="00A27F99">
              <w:rPr>
                <w:rStyle w:val="Other"/>
                <w:sz w:val="24"/>
                <w:szCs w:val="24"/>
              </w:rPr>
              <w:t xml:space="preserve">, </w:t>
            </w:r>
            <w:r w:rsidR="00354DD5" w:rsidRPr="00354DD5">
              <w:rPr>
                <w:rFonts w:ascii="Arial" w:eastAsia="Arial" w:hAnsi="Arial" w:cs="Arial"/>
                <w:sz w:val="24"/>
                <w:szCs w:val="24"/>
              </w:rPr>
              <w:t>για την τροποποίηση της οδηγίας 2006/112/ΕΚ και της οδηγίας 2009/132/ΕΚ όσον αφορά την εναρμόνιση και απλούστευση ορισμένων κανόνων στο σύστημα φόρου προστιθέμενης αξίας για τη φορολόγηση των συναλλαγών μεταξύ κρατών μελών</w:t>
            </w:r>
            <w:r w:rsidRPr="00A27F99">
              <w:rPr>
                <w:rStyle w:val="Other"/>
                <w:sz w:val="24"/>
                <w:szCs w:val="24"/>
              </w:rPr>
              <w:t>», και</w:t>
            </w:r>
          </w:p>
        </w:tc>
      </w:tr>
      <w:tr w:rsidR="00F46943" w14:paraId="152F223A" w14:textId="77777777" w:rsidTr="00536C53">
        <w:trPr>
          <w:trHeight w:val="275"/>
        </w:trPr>
        <w:tc>
          <w:tcPr>
            <w:tcW w:w="1694" w:type="dxa"/>
          </w:tcPr>
          <w:p w14:paraId="00799915" w14:textId="77777777" w:rsidR="00F46943" w:rsidRDefault="00F46943" w:rsidP="00D44AC0"/>
        </w:tc>
        <w:tc>
          <w:tcPr>
            <w:tcW w:w="6710" w:type="dxa"/>
            <w:gridSpan w:val="2"/>
          </w:tcPr>
          <w:p w14:paraId="53F26590" w14:textId="77777777" w:rsidR="00F46943" w:rsidRDefault="00F46943" w:rsidP="00D44AC0"/>
        </w:tc>
      </w:tr>
      <w:tr w:rsidR="00F46943" w14:paraId="0A13DBD8" w14:textId="77777777" w:rsidTr="00536C53">
        <w:trPr>
          <w:trHeight w:val="394"/>
        </w:trPr>
        <w:tc>
          <w:tcPr>
            <w:tcW w:w="1694" w:type="dxa"/>
          </w:tcPr>
          <w:p w14:paraId="6DEB8F39" w14:textId="048D9A33" w:rsidR="00F46943" w:rsidRDefault="00F46943" w:rsidP="00F46943"/>
        </w:tc>
        <w:tc>
          <w:tcPr>
            <w:tcW w:w="6710" w:type="dxa"/>
            <w:gridSpan w:val="2"/>
          </w:tcPr>
          <w:p w14:paraId="00E270F3" w14:textId="78C00CC9" w:rsidR="00F46943" w:rsidRDefault="00F46943" w:rsidP="00F46943">
            <w:pPr>
              <w:spacing w:line="360" w:lineRule="auto"/>
              <w:jc w:val="both"/>
            </w:pPr>
          </w:p>
        </w:tc>
      </w:tr>
      <w:tr w:rsidR="00F46943" w14:paraId="11262AAE" w14:textId="77777777" w:rsidTr="00536C53">
        <w:trPr>
          <w:trHeight w:val="275"/>
        </w:trPr>
        <w:tc>
          <w:tcPr>
            <w:tcW w:w="1694" w:type="dxa"/>
          </w:tcPr>
          <w:p w14:paraId="36E59E79" w14:textId="77777777" w:rsidR="00F46943" w:rsidRDefault="00F46943" w:rsidP="00D44AC0"/>
        </w:tc>
        <w:tc>
          <w:tcPr>
            <w:tcW w:w="6710" w:type="dxa"/>
            <w:gridSpan w:val="2"/>
          </w:tcPr>
          <w:p w14:paraId="21FD655B" w14:textId="77777777" w:rsidR="00F46943" w:rsidRDefault="00F46943" w:rsidP="00D44AC0"/>
        </w:tc>
      </w:tr>
      <w:tr w:rsidR="00536C53" w14:paraId="075D9A91" w14:textId="77777777" w:rsidTr="00536C53">
        <w:trPr>
          <w:trHeight w:val="7557"/>
        </w:trPr>
        <w:tc>
          <w:tcPr>
            <w:tcW w:w="1694" w:type="dxa"/>
          </w:tcPr>
          <w:p w14:paraId="441416BA"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lastRenderedPageBreak/>
              <w:t>95(I) του 2000</w:t>
            </w:r>
          </w:p>
          <w:p w14:paraId="51B8A6A0"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93(I) του 2002</w:t>
            </w:r>
          </w:p>
          <w:p w14:paraId="33DD25C9"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27(I) του 2003</w:t>
            </w:r>
          </w:p>
          <w:p w14:paraId="45FF6BC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172(I) του 2003</w:t>
            </w:r>
          </w:p>
          <w:p w14:paraId="72D7AB3A"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95(I) του 2004  88(I) του 2005</w:t>
            </w:r>
          </w:p>
          <w:p w14:paraId="56D0D7C4"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100(I) του 2005  131(I) του 2005  148(I) του 2005</w:t>
            </w:r>
          </w:p>
          <w:p w14:paraId="24F2523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64(I) του 2006  86(I) του 2006  87(I) του 2006  48(I) του 2007</w:t>
            </w:r>
          </w:p>
          <w:p w14:paraId="7F49FEC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129(I) του 2007  141(I) του 2007  142(I) του 2007  143(I) του 2007</w:t>
            </w:r>
          </w:p>
          <w:p w14:paraId="54BFBB22"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25(I) του 2008</w:t>
            </w:r>
          </w:p>
          <w:p w14:paraId="5A7AF306"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37(I) του 2008</w:t>
            </w:r>
          </w:p>
          <w:p w14:paraId="39CA07B2"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38(I) του 2008  63(I) του 2008  88(I) του 2008  35(I) του 2009</w:t>
            </w:r>
          </w:p>
          <w:p w14:paraId="1695FB54"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135(I) του 2009</w:t>
            </w:r>
          </w:p>
          <w:p w14:paraId="12D779D2"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13(I) του 2010  29(I) του 2010  68(I) του 2010  97(I) του 2010</w:t>
            </w:r>
          </w:p>
          <w:p w14:paraId="6F69188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131(I) του 2010</w:t>
            </w:r>
          </w:p>
          <w:p w14:paraId="2DDE9F1A"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4(I) του 2011</w:t>
            </w:r>
          </w:p>
          <w:p w14:paraId="508A7ACA"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37(I) του 2011</w:t>
            </w:r>
          </w:p>
          <w:p w14:paraId="6B95891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129(I) του 2011  186(I) του 2011  187(I) του 2011  16(I) του 2012</w:t>
            </w:r>
          </w:p>
          <w:p w14:paraId="62BA601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73(I) του 2012</w:t>
            </w:r>
          </w:p>
          <w:p w14:paraId="23067AD4"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133(I) του 2012  135(I) του 2012</w:t>
            </w:r>
          </w:p>
          <w:p w14:paraId="4AA2CA44"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167(I) του 2012</w:t>
            </w:r>
          </w:p>
          <w:p w14:paraId="623675D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172(Ι) του 2012</w:t>
            </w:r>
          </w:p>
          <w:p w14:paraId="5E535221"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83(I) του 2013</w:t>
            </w:r>
          </w:p>
          <w:p w14:paraId="3D82AF74"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118(Ι) του 2013  129(I) του 2013  164(Ι) του 2013</w:t>
            </w:r>
          </w:p>
          <w:p w14:paraId="5991CB7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81(I) του 2014</w:t>
            </w:r>
          </w:p>
          <w:p w14:paraId="49372AE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ΔΙΟΡΘ. Παρ. Ι(Ι),</w:t>
            </w:r>
          </w:p>
          <w:p w14:paraId="6476EE16" w14:textId="77777777" w:rsidR="00536C53" w:rsidRPr="00B6541D" w:rsidRDefault="00536C53" w:rsidP="00536C53">
            <w:pPr>
              <w:jc w:val="right"/>
              <w:rPr>
                <w:rFonts w:ascii="Arial" w:hAnsi="Arial" w:cs="Arial"/>
                <w:sz w:val="20"/>
                <w:szCs w:val="20"/>
              </w:rPr>
            </w:pPr>
            <w:r w:rsidRPr="00E83D94">
              <w:rPr>
                <w:rFonts w:ascii="Arial" w:hAnsi="Arial" w:cs="Arial"/>
                <w:sz w:val="20"/>
                <w:szCs w:val="20"/>
              </w:rPr>
              <w:t>Ε.Ε. 4455</w:t>
            </w:r>
          </w:p>
          <w:p w14:paraId="4198A4F9"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153(I) του 2014  154(Ι) του 2014  160(Ι) του 2014  215(I) του 2015  119(I) του 2016</w:t>
            </w:r>
          </w:p>
          <w:p w14:paraId="17FDBC47"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86(I) του 2017</w:t>
            </w:r>
          </w:p>
          <w:p w14:paraId="7C2C9EC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135(I) του 2017  157(I) του 2017</w:t>
            </w:r>
          </w:p>
          <w:p w14:paraId="56D3E77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39(I) του 2018  60(I) του 2018</w:t>
            </w:r>
          </w:p>
          <w:p w14:paraId="1A64DDC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121(I) του 2018</w:t>
            </w:r>
          </w:p>
          <w:p w14:paraId="2A9C4786"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31(I) του 2019  70(I) του 2019</w:t>
            </w:r>
          </w:p>
          <w:p w14:paraId="4870B6AC"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158(I) του 2019</w:t>
            </w:r>
          </w:p>
          <w:p w14:paraId="271CB9E8"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24(I) του 2020</w:t>
            </w:r>
          </w:p>
          <w:p w14:paraId="1414AF7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79(I) του 2020</w:t>
            </w:r>
          </w:p>
          <w:p w14:paraId="789BDB7D"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121(I) του 2020</w:t>
            </w:r>
          </w:p>
          <w:p w14:paraId="0E404F4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122(Ι) του 2020</w:t>
            </w:r>
          </w:p>
          <w:p w14:paraId="542D72C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147(Ι) του 2020</w:t>
            </w:r>
          </w:p>
          <w:p w14:paraId="6E98903C"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lastRenderedPageBreak/>
              <w:t>178(Ι) του 2020</w:t>
            </w:r>
          </w:p>
          <w:p w14:paraId="6DE22F20"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5(Ι) του 2021</w:t>
            </w:r>
          </w:p>
          <w:p w14:paraId="1936DD08"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72(Ι) του 2021 80(Ι) του 2021</w:t>
            </w:r>
          </w:p>
          <w:p w14:paraId="68CA3FDD"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181(I) του 2021</w:t>
            </w:r>
          </w:p>
          <w:p w14:paraId="3200F7D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182(I) του 2021</w:t>
            </w:r>
          </w:p>
          <w:p w14:paraId="6A301AC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32(I) του 2022</w:t>
            </w:r>
          </w:p>
          <w:p w14:paraId="527FA51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151(I) του 2022</w:t>
            </w:r>
          </w:p>
          <w:p w14:paraId="05EE80E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152(I) του 2022</w:t>
            </w:r>
          </w:p>
          <w:p w14:paraId="29D34A26"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199(I) του 2022</w:t>
            </w:r>
          </w:p>
          <w:p w14:paraId="29D06ACC"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42(Ι) του2023</w:t>
            </w:r>
          </w:p>
          <w:p w14:paraId="3B9DE987"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63(Ι) του 2023</w:t>
            </w:r>
          </w:p>
          <w:p w14:paraId="3414BC95"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75(Ι) του2023</w:t>
            </w:r>
          </w:p>
          <w:p w14:paraId="1A93601F"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137(Ι) του 2023</w:t>
            </w:r>
          </w:p>
          <w:p w14:paraId="22DB3D63"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10(Ι) του 2024</w:t>
            </w:r>
          </w:p>
          <w:p w14:paraId="4FCEB450"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55(Ι) του 2024</w:t>
            </w:r>
          </w:p>
          <w:p w14:paraId="47E8477D"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167(Ι) του 2024</w:t>
            </w:r>
          </w:p>
          <w:p w14:paraId="350B6BDD" w14:textId="77777777" w:rsidR="00536C53" w:rsidRPr="00E83D94" w:rsidRDefault="00536C53" w:rsidP="00536C53">
            <w:pPr>
              <w:jc w:val="right"/>
              <w:rPr>
                <w:rFonts w:ascii="Arial" w:hAnsi="Arial" w:cs="Arial"/>
                <w:sz w:val="20"/>
                <w:szCs w:val="20"/>
              </w:rPr>
            </w:pPr>
            <w:r w:rsidRPr="00E83D94">
              <w:rPr>
                <w:rFonts w:ascii="Arial" w:hAnsi="Arial" w:cs="Arial"/>
                <w:sz w:val="20"/>
                <w:szCs w:val="20"/>
              </w:rPr>
              <w:t>104(Ι) του 2025</w:t>
            </w:r>
          </w:p>
          <w:p w14:paraId="1235D4E1" w14:textId="0F692EA0" w:rsidR="00536C53" w:rsidRPr="00E90AE3" w:rsidRDefault="00536C53" w:rsidP="00536C53">
            <w:pPr>
              <w:jc w:val="right"/>
              <w:rPr>
                <w:rFonts w:ascii="Arial" w:hAnsi="Arial" w:cs="Arial"/>
                <w:sz w:val="20"/>
                <w:szCs w:val="20"/>
                <w:lang w:val="en-US"/>
              </w:rPr>
            </w:pPr>
            <w:r w:rsidRPr="00E83D94">
              <w:rPr>
                <w:rFonts w:ascii="Arial" w:hAnsi="Arial" w:cs="Arial"/>
                <w:sz w:val="20"/>
                <w:szCs w:val="20"/>
              </w:rPr>
              <w:t>223(Ι) του 2025</w:t>
            </w:r>
          </w:p>
          <w:p w14:paraId="36347C2D" w14:textId="77777777" w:rsidR="00536C53" w:rsidRPr="00E83D94" w:rsidRDefault="00536C53" w:rsidP="00536C53">
            <w:pPr>
              <w:jc w:val="right"/>
              <w:rPr>
                <w:rFonts w:ascii="Arial" w:hAnsi="Arial" w:cs="Arial"/>
                <w:sz w:val="20"/>
                <w:szCs w:val="20"/>
              </w:rPr>
            </w:pPr>
          </w:p>
          <w:p w14:paraId="30D60683" w14:textId="542900E4" w:rsidR="00536C53" w:rsidRPr="00413BE8" w:rsidRDefault="00536C53" w:rsidP="00536C53">
            <w:pPr>
              <w:jc w:val="both"/>
              <w:rPr>
                <w:rFonts w:ascii="Arial" w:hAnsi="Arial" w:cs="Arial"/>
                <w:sz w:val="20"/>
                <w:szCs w:val="20"/>
              </w:rPr>
            </w:pPr>
          </w:p>
        </w:tc>
        <w:tc>
          <w:tcPr>
            <w:tcW w:w="6710" w:type="dxa"/>
            <w:gridSpan w:val="2"/>
          </w:tcPr>
          <w:p w14:paraId="1B2C2394" w14:textId="146412AF" w:rsidR="00536C53" w:rsidRPr="00354DD5" w:rsidRDefault="00536C53" w:rsidP="00536C53">
            <w:pPr>
              <w:spacing w:line="360" w:lineRule="auto"/>
              <w:jc w:val="both"/>
              <w:rPr>
                <w:sz w:val="24"/>
                <w:szCs w:val="24"/>
              </w:rPr>
            </w:pPr>
            <w:r w:rsidRPr="00354DD5">
              <w:rPr>
                <w:rStyle w:val="Other"/>
                <w:sz w:val="24"/>
                <w:szCs w:val="24"/>
              </w:rPr>
              <w:lastRenderedPageBreak/>
              <w:t xml:space="preserve">Το Υπουργικό Συμβούλιο, ασκώντας τις εξουσίες που του παρέχονται δυνάμει του άρθρου </w:t>
            </w:r>
            <w:r>
              <w:rPr>
                <w:rStyle w:val="Other"/>
                <w:sz w:val="24"/>
                <w:szCs w:val="24"/>
              </w:rPr>
              <w:t>42Β</w:t>
            </w:r>
            <w:r w:rsidRPr="00354DD5">
              <w:rPr>
                <w:rStyle w:val="Other"/>
                <w:sz w:val="24"/>
                <w:szCs w:val="24"/>
              </w:rPr>
              <w:t xml:space="preserve"> του περί Φόρου Προστιθέμενης Αξίας Νόμου</w:t>
            </w:r>
            <w:r w:rsidRPr="00BD4347">
              <w:rPr>
                <w:rStyle w:val="Other"/>
                <w:sz w:val="24"/>
                <w:szCs w:val="24"/>
              </w:rPr>
              <w:t xml:space="preserve">, </w:t>
            </w:r>
            <w:r>
              <w:rPr>
                <w:rStyle w:val="Other"/>
                <w:sz w:val="24"/>
                <w:szCs w:val="24"/>
              </w:rPr>
              <w:t>εκδίδει τους ακόλουθους Κανονισμούς</w:t>
            </w:r>
            <w:r w:rsidRPr="00354DD5">
              <w:rPr>
                <w:rStyle w:val="Other"/>
                <w:sz w:val="24"/>
                <w:szCs w:val="24"/>
              </w:rPr>
              <w:t>:</w:t>
            </w:r>
            <w:r w:rsidRPr="00354DD5">
              <w:rPr>
                <w:rFonts w:ascii="Arial" w:eastAsia="Arial" w:hAnsi="Arial" w:cs="Arial"/>
                <w:sz w:val="24"/>
                <w:szCs w:val="24"/>
              </w:rPr>
              <w:t xml:space="preserve"> </w:t>
            </w:r>
          </w:p>
        </w:tc>
      </w:tr>
      <w:tr w:rsidR="001136D4" w14:paraId="63495B18" w14:textId="77777777" w:rsidTr="00536C53">
        <w:trPr>
          <w:trHeight w:val="143"/>
        </w:trPr>
        <w:tc>
          <w:tcPr>
            <w:tcW w:w="1694" w:type="dxa"/>
          </w:tcPr>
          <w:p w14:paraId="2CFF7030" w14:textId="77777777" w:rsidR="001136D4" w:rsidRDefault="001136D4" w:rsidP="00D44AC0"/>
        </w:tc>
        <w:tc>
          <w:tcPr>
            <w:tcW w:w="6710" w:type="dxa"/>
            <w:gridSpan w:val="2"/>
          </w:tcPr>
          <w:p w14:paraId="5E7FAE2A" w14:textId="77777777" w:rsidR="001136D4" w:rsidRDefault="001136D4" w:rsidP="00D44AC0"/>
        </w:tc>
      </w:tr>
      <w:tr w:rsidR="008A3FE0" w14:paraId="57628B16" w14:textId="77777777" w:rsidTr="00536C53">
        <w:trPr>
          <w:trHeight w:val="825"/>
        </w:trPr>
        <w:tc>
          <w:tcPr>
            <w:tcW w:w="1694" w:type="dxa"/>
          </w:tcPr>
          <w:p w14:paraId="10389FC2" w14:textId="1AF34B05" w:rsidR="008A3FE0" w:rsidRPr="0054064B" w:rsidRDefault="009078D0" w:rsidP="00D44AC0">
            <w:pPr>
              <w:rPr>
                <w:sz w:val="24"/>
                <w:szCs w:val="24"/>
              </w:rPr>
            </w:pPr>
            <w:r>
              <w:rPr>
                <w:sz w:val="24"/>
                <w:szCs w:val="24"/>
              </w:rPr>
              <w:t>Σ</w:t>
            </w:r>
            <w:r>
              <w:t>υνοπτικός Τίτλος.</w:t>
            </w:r>
            <w:r w:rsidR="00354DD5" w:rsidRPr="0054064B">
              <w:rPr>
                <w:sz w:val="24"/>
                <w:szCs w:val="24"/>
              </w:rPr>
              <w:t xml:space="preserve"> </w:t>
            </w:r>
          </w:p>
        </w:tc>
        <w:tc>
          <w:tcPr>
            <w:tcW w:w="6710" w:type="dxa"/>
            <w:gridSpan w:val="2"/>
          </w:tcPr>
          <w:p w14:paraId="67558880" w14:textId="78F916F0" w:rsidR="008A3FE0" w:rsidRPr="00F92BE3" w:rsidRDefault="008A3FE0" w:rsidP="008A3FE0">
            <w:pPr>
              <w:spacing w:line="360" w:lineRule="auto"/>
              <w:jc w:val="both"/>
              <w:rPr>
                <w:rFonts w:ascii="Arial" w:eastAsia="Arial" w:hAnsi="Arial" w:cs="Arial"/>
              </w:rPr>
            </w:pPr>
            <w:r w:rsidRPr="001A342C">
              <w:rPr>
                <w:rStyle w:val="Other"/>
                <w:sz w:val="24"/>
                <w:szCs w:val="24"/>
              </w:rPr>
              <w:t>1.Οι παρόντες Κανονισμοί θα αναφέρονται ως οι περί Φόρου Προστιθέμενης Αξίας (</w:t>
            </w:r>
            <w:r w:rsidR="0054064B">
              <w:rPr>
                <w:rStyle w:val="Other"/>
                <w:sz w:val="24"/>
                <w:szCs w:val="24"/>
              </w:rPr>
              <w:t xml:space="preserve">Ειδικό Καθεστώς για Υπηρεσίες που </w:t>
            </w:r>
            <w:r w:rsidR="00BD4347">
              <w:rPr>
                <w:rStyle w:val="Other"/>
                <w:sz w:val="24"/>
                <w:szCs w:val="24"/>
              </w:rPr>
              <w:t>Π</w:t>
            </w:r>
            <w:r w:rsidR="0054064B">
              <w:rPr>
                <w:rStyle w:val="Other"/>
                <w:sz w:val="24"/>
                <w:szCs w:val="24"/>
              </w:rPr>
              <w:t xml:space="preserve">αρέχονται από Μη Εγκατεστημένα εντός της Κοινότητας </w:t>
            </w:r>
            <w:r w:rsidR="00BD4347">
              <w:rPr>
                <w:rStyle w:val="Other"/>
                <w:sz w:val="24"/>
                <w:szCs w:val="24"/>
              </w:rPr>
              <w:t>Υ</w:t>
            </w:r>
            <w:r w:rsidR="0054064B">
              <w:rPr>
                <w:rStyle w:val="Other"/>
                <w:sz w:val="24"/>
                <w:szCs w:val="24"/>
              </w:rPr>
              <w:t xml:space="preserve">ποκείμενα στο </w:t>
            </w:r>
            <w:r w:rsidR="00BD4347">
              <w:rPr>
                <w:rStyle w:val="Other"/>
                <w:sz w:val="24"/>
                <w:szCs w:val="24"/>
              </w:rPr>
              <w:t>Φ</w:t>
            </w:r>
            <w:r w:rsidR="0054064B">
              <w:rPr>
                <w:rStyle w:val="Other"/>
                <w:sz w:val="24"/>
                <w:szCs w:val="24"/>
              </w:rPr>
              <w:t xml:space="preserve">όρο Πρόσωπα) </w:t>
            </w:r>
            <w:r w:rsidR="00CD27E3">
              <w:rPr>
                <w:rStyle w:val="Other"/>
                <w:sz w:val="24"/>
                <w:szCs w:val="24"/>
              </w:rPr>
              <w:t xml:space="preserve">Κανονισμοί του </w:t>
            </w:r>
            <w:r w:rsidR="0054064B">
              <w:rPr>
                <w:rStyle w:val="Other"/>
                <w:sz w:val="24"/>
                <w:szCs w:val="24"/>
              </w:rPr>
              <w:t>202</w:t>
            </w:r>
            <w:r w:rsidR="00DB0CCD" w:rsidRPr="00DB0CCD">
              <w:rPr>
                <w:rStyle w:val="Other"/>
                <w:sz w:val="24"/>
                <w:szCs w:val="24"/>
              </w:rPr>
              <w:t>1</w:t>
            </w:r>
            <w:r w:rsidR="009078D0">
              <w:rPr>
                <w:rStyle w:val="Other"/>
                <w:sz w:val="24"/>
                <w:szCs w:val="24"/>
              </w:rPr>
              <w:t xml:space="preserve"> (</w:t>
            </w:r>
            <w:r w:rsidR="009078D0" w:rsidRPr="009078D0">
              <w:rPr>
                <w:rStyle w:val="Other"/>
                <w:sz w:val="24"/>
                <w:szCs w:val="24"/>
              </w:rPr>
              <w:t xml:space="preserve">που στο εξής θα αναφέρονται ως οι «βασικοί κανονισμοί») </w:t>
            </w:r>
            <w:r w:rsidR="00DB0CCD" w:rsidRPr="00DB0CCD">
              <w:rPr>
                <w:rStyle w:val="Other"/>
                <w:sz w:val="24"/>
                <w:szCs w:val="24"/>
              </w:rPr>
              <w:t xml:space="preserve">και οι βασικοί κανονισμοί και οι παρόντες Κανονισμοί θα αναφέρονται μαζί </w:t>
            </w:r>
            <w:r w:rsidR="009078D0" w:rsidRPr="009078D0">
              <w:rPr>
                <w:rStyle w:val="Other"/>
                <w:sz w:val="24"/>
                <w:szCs w:val="24"/>
              </w:rPr>
              <w:t xml:space="preserve">ως οι περί Φόρου Προστιθέμενης Αξίας (Ειδικό Καθεστώς για Υπηρεσίες που </w:t>
            </w:r>
            <w:r w:rsidR="00BD4347">
              <w:rPr>
                <w:rStyle w:val="Other"/>
                <w:sz w:val="24"/>
                <w:szCs w:val="24"/>
              </w:rPr>
              <w:t>Π</w:t>
            </w:r>
            <w:r w:rsidR="009078D0" w:rsidRPr="009078D0">
              <w:rPr>
                <w:rStyle w:val="Other"/>
                <w:sz w:val="24"/>
                <w:szCs w:val="24"/>
              </w:rPr>
              <w:t xml:space="preserve">αρέχονται από Μη Εγκατεστημένα εντός της Κοινότητας </w:t>
            </w:r>
            <w:r w:rsidR="00BD4347">
              <w:rPr>
                <w:rStyle w:val="Other"/>
                <w:sz w:val="24"/>
                <w:szCs w:val="24"/>
              </w:rPr>
              <w:t>Υ</w:t>
            </w:r>
            <w:r w:rsidR="009078D0" w:rsidRPr="009078D0">
              <w:rPr>
                <w:rStyle w:val="Other"/>
                <w:sz w:val="24"/>
                <w:szCs w:val="24"/>
              </w:rPr>
              <w:t xml:space="preserve">ποκείμενα στο </w:t>
            </w:r>
            <w:r w:rsidR="00BD4347">
              <w:rPr>
                <w:rStyle w:val="Other"/>
                <w:sz w:val="24"/>
                <w:szCs w:val="24"/>
              </w:rPr>
              <w:t>Φ</w:t>
            </w:r>
            <w:r w:rsidR="009078D0" w:rsidRPr="009078D0">
              <w:rPr>
                <w:rStyle w:val="Other"/>
                <w:sz w:val="24"/>
                <w:szCs w:val="24"/>
              </w:rPr>
              <w:t>όρο Πρόσωπα) Κανονισμοί του 2021</w:t>
            </w:r>
            <w:r w:rsidR="009078D0">
              <w:rPr>
                <w:rStyle w:val="Other"/>
                <w:sz w:val="24"/>
                <w:szCs w:val="24"/>
              </w:rPr>
              <w:t xml:space="preserve"> μέχρι 2026.</w:t>
            </w:r>
          </w:p>
        </w:tc>
      </w:tr>
      <w:tr w:rsidR="008A3FE0" w14:paraId="37FE3DD6" w14:textId="77777777" w:rsidTr="00536C53">
        <w:trPr>
          <w:trHeight w:val="143"/>
        </w:trPr>
        <w:tc>
          <w:tcPr>
            <w:tcW w:w="1694" w:type="dxa"/>
          </w:tcPr>
          <w:p w14:paraId="7A7EBD1B" w14:textId="77777777" w:rsidR="008A3FE0" w:rsidRDefault="008A3FE0" w:rsidP="00D44AC0"/>
        </w:tc>
        <w:tc>
          <w:tcPr>
            <w:tcW w:w="6710" w:type="dxa"/>
            <w:gridSpan w:val="2"/>
          </w:tcPr>
          <w:p w14:paraId="6B29A726" w14:textId="77777777" w:rsidR="008A3FE0" w:rsidRDefault="008A3FE0" w:rsidP="00D44AC0"/>
        </w:tc>
      </w:tr>
      <w:tr w:rsidR="00295FBA" w14:paraId="79B8B22D" w14:textId="77777777" w:rsidTr="00536C53">
        <w:trPr>
          <w:trHeight w:val="143"/>
        </w:trPr>
        <w:tc>
          <w:tcPr>
            <w:tcW w:w="1694" w:type="dxa"/>
          </w:tcPr>
          <w:p w14:paraId="73621DD9" w14:textId="460A0DBF" w:rsidR="009078D0" w:rsidRDefault="009078D0" w:rsidP="00295FBA">
            <w:pPr>
              <w:spacing w:line="360" w:lineRule="auto"/>
              <w:rPr>
                <w:sz w:val="20"/>
                <w:szCs w:val="20"/>
              </w:rPr>
            </w:pPr>
            <w:r>
              <w:rPr>
                <w:sz w:val="20"/>
                <w:szCs w:val="20"/>
              </w:rPr>
              <w:t>Τροποποίηση του Κανονισμού 3</w:t>
            </w:r>
            <w:r w:rsidR="00BD4347">
              <w:rPr>
                <w:sz w:val="20"/>
                <w:szCs w:val="20"/>
              </w:rPr>
              <w:t xml:space="preserve"> των βασικών </w:t>
            </w:r>
            <w:proofErr w:type="spellStart"/>
            <w:r w:rsidR="00BD4347">
              <w:rPr>
                <w:sz w:val="20"/>
                <w:szCs w:val="20"/>
              </w:rPr>
              <w:lastRenderedPageBreak/>
              <w:t>κανονισμών</w:t>
            </w:r>
            <w:r w:rsidRPr="009078D0">
              <w:rPr>
                <w:sz w:val="20"/>
                <w:szCs w:val="20"/>
              </w:rPr>
              <w:t>Τροποποίηση</w:t>
            </w:r>
            <w:proofErr w:type="spellEnd"/>
            <w:r w:rsidRPr="009078D0">
              <w:rPr>
                <w:sz w:val="20"/>
                <w:szCs w:val="20"/>
              </w:rPr>
              <w:t xml:space="preserve"> του Κανονισμού </w:t>
            </w:r>
            <w:r>
              <w:rPr>
                <w:sz w:val="20"/>
                <w:szCs w:val="20"/>
              </w:rPr>
              <w:t>9</w:t>
            </w:r>
          </w:p>
          <w:p w14:paraId="65BECCEA" w14:textId="77777777" w:rsidR="009078D0" w:rsidRDefault="009078D0" w:rsidP="00295FBA">
            <w:pPr>
              <w:spacing w:line="360" w:lineRule="auto"/>
              <w:rPr>
                <w:sz w:val="20"/>
                <w:szCs w:val="20"/>
              </w:rPr>
            </w:pPr>
          </w:p>
          <w:p w14:paraId="0C092104" w14:textId="77777777" w:rsidR="009078D0" w:rsidRDefault="009078D0" w:rsidP="00295FBA">
            <w:pPr>
              <w:spacing w:line="360" w:lineRule="auto"/>
              <w:rPr>
                <w:sz w:val="20"/>
                <w:szCs w:val="20"/>
              </w:rPr>
            </w:pPr>
          </w:p>
          <w:p w14:paraId="38565B50" w14:textId="77777777" w:rsidR="009078D0" w:rsidRDefault="009078D0" w:rsidP="00295FBA">
            <w:pPr>
              <w:spacing w:line="360" w:lineRule="auto"/>
              <w:rPr>
                <w:sz w:val="20"/>
                <w:szCs w:val="20"/>
              </w:rPr>
            </w:pPr>
          </w:p>
          <w:p w14:paraId="05D8B660" w14:textId="77777777" w:rsidR="009078D0" w:rsidRDefault="009078D0" w:rsidP="00295FBA">
            <w:pPr>
              <w:spacing w:line="360" w:lineRule="auto"/>
              <w:rPr>
                <w:sz w:val="20"/>
                <w:szCs w:val="20"/>
              </w:rPr>
            </w:pPr>
          </w:p>
          <w:p w14:paraId="5B9CF121" w14:textId="77777777" w:rsidR="009078D0" w:rsidRDefault="009078D0" w:rsidP="00295FBA">
            <w:pPr>
              <w:spacing w:line="360" w:lineRule="auto"/>
              <w:rPr>
                <w:sz w:val="20"/>
                <w:szCs w:val="20"/>
              </w:rPr>
            </w:pPr>
          </w:p>
          <w:p w14:paraId="321C1578" w14:textId="77777777" w:rsidR="009078D0" w:rsidRDefault="009078D0" w:rsidP="00295FBA">
            <w:pPr>
              <w:spacing w:line="360" w:lineRule="auto"/>
              <w:rPr>
                <w:sz w:val="20"/>
                <w:szCs w:val="20"/>
              </w:rPr>
            </w:pPr>
          </w:p>
          <w:p w14:paraId="50197A05" w14:textId="77777777" w:rsidR="00F62394" w:rsidRDefault="00F62394" w:rsidP="00295FBA">
            <w:pPr>
              <w:spacing w:line="360" w:lineRule="auto"/>
              <w:rPr>
                <w:sz w:val="20"/>
                <w:szCs w:val="20"/>
              </w:rPr>
            </w:pPr>
          </w:p>
          <w:p w14:paraId="5B8ED096" w14:textId="77777777" w:rsidR="00F62394" w:rsidRDefault="00F62394" w:rsidP="00295FBA">
            <w:pPr>
              <w:spacing w:line="360" w:lineRule="auto"/>
              <w:rPr>
                <w:sz w:val="20"/>
                <w:szCs w:val="20"/>
              </w:rPr>
            </w:pPr>
          </w:p>
          <w:p w14:paraId="3749CB61" w14:textId="77777777" w:rsidR="00F62394" w:rsidRDefault="00F62394" w:rsidP="00295FBA">
            <w:pPr>
              <w:spacing w:line="360" w:lineRule="auto"/>
              <w:rPr>
                <w:sz w:val="20"/>
                <w:szCs w:val="20"/>
              </w:rPr>
            </w:pPr>
          </w:p>
          <w:p w14:paraId="15B276FD" w14:textId="77777777" w:rsidR="00F62394" w:rsidRDefault="00F62394" w:rsidP="00295FBA">
            <w:pPr>
              <w:spacing w:line="360" w:lineRule="auto"/>
              <w:rPr>
                <w:sz w:val="20"/>
                <w:szCs w:val="20"/>
              </w:rPr>
            </w:pPr>
          </w:p>
          <w:p w14:paraId="47B8AF48" w14:textId="77777777" w:rsidR="009078D0" w:rsidRDefault="009078D0" w:rsidP="00295FBA">
            <w:pPr>
              <w:spacing w:line="360" w:lineRule="auto"/>
              <w:rPr>
                <w:sz w:val="20"/>
                <w:szCs w:val="20"/>
              </w:rPr>
            </w:pPr>
          </w:p>
          <w:p w14:paraId="2F971D46" w14:textId="6ECCBA36" w:rsidR="009078D0" w:rsidRPr="008A3FE0" w:rsidRDefault="009078D0" w:rsidP="00295FBA">
            <w:pPr>
              <w:spacing w:line="360" w:lineRule="auto"/>
              <w:rPr>
                <w:sz w:val="20"/>
                <w:szCs w:val="20"/>
              </w:rPr>
            </w:pPr>
            <w:r>
              <w:rPr>
                <w:sz w:val="20"/>
                <w:szCs w:val="20"/>
              </w:rPr>
              <w:t xml:space="preserve">Έναρξη Ισχύος. </w:t>
            </w:r>
          </w:p>
        </w:tc>
        <w:tc>
          <w:tcPr>
            <w:tcW w:w="6710" w:type="dxa"/>
            <w:gridSpan w:val="2"/>
            <w:vAlign w:val="center"/>
          </w:tcPr>
          <w:p w14:paraId="31DE2399" w14:textId="3FF1B6F0" w:rsidR="00CD27E3" w:rsidRDefault="008F0A4D" w:rsidP="00295FBA">
            <w:pPr>
              <w:pStyle w:val="Other0"/>
              <w:spacing w:line="360" w:lineRule="auto"/>
              <w:ind w:left="0"/>
              <w:jc w:val="both"/>
              <w:rPr>
                <w:rStyle w:val="Other"/>
                <w:sz w:val="24"/>
                <w:szCs w:val="24"/>
              </w:rPr>
            </w:pPr>
            <w:r>
              <w:rPr>
                <w:rStyle w:val="Other"/>
                <w:sz w:val="24"/>
                <w:szCs w:val="24"/>
              </w:rPr>
              <w:lastRenderedPageBreak/>
              <w:t xml:space="preserve">2. </w:t>
            </w:r>
            <w:r w:rsidR="00BD4347">
              <w:rPr>
                <w:rStyle w:val="Other"/>
                <w:sz w:val="24"/>
                <w:szCs w:val="24"/>
              </w:rPr>
              <w:t xml:space="preserve">Ο Κανονισμός </w:t>
            </w:r>
            <w:r w:rsidR="0054064B">
              <w:rPr>
                <w:rStyle w:val="Other"/>
                <w:sz w:val="24"/>
                <w:szCs w:val="24"/>
              </w:rPr>
              <w:t>3</w:t>
            </w:r>
            <w:r w:rsidR="00BD4347">
              <w:rPr>
                <w:rStyle w:val="Other"/>
                <w:sz w:val="24"/>
                <w:szCs w:val="24"/>
              </w:rPr>
              <w:t xml:space="preserve"> των βασικών Κανονισμών τροποποιείται </w:t>
            </w:r>
            <w:r w:rsidR="0054064B">
              <w:rPr>
                <w:rStyle w:val="Other"/>
                <w:sz w:val="24"/>
                <w:szCs w:val="24"/>
              </w:rPr>
              <w:t xml:space="preserve"> με την διαγραφή</w:t>
            </w:r>
            <w:r w:rsidR="00CD27E3">
              <w:rPr>
                <w:rStyle w:val="Other"/>
                <w:sz w:val="24"/>
                <w:szCs w:val="24"/>
              </w:rPr>
              <w:t xml:space="preserve"> της </w:t>
            </w:r>
            <w:proofErr w:type="spellStart"/>
            <w:r w:rsidR="0054064B">
              <w:rPr>
                <w:rStyle w:val="Other"/>
                <w:sz w:val="24"/>
                <w:szCs w:val="24"/>
              </w:rPr>
              <w:t>υποπαραγράφο</w:t>
            </w:r>
            <w:r w:rsidR="009D0006">
              <w:rPr>
                <w:rStyle w:val="Other"/>
                <w:sz w:val="24"/>
                <w:szCs w:val="24"/>
              </w:rPr>
              <w:t>υ</w:t>
            </w:r>
            <w:proofErr w:type="spellEnd"/>
            <w:r w:rsidR="00CD27E3">
              <w:rPr>
                <w:rStyle w:val="Other"/>
                <w:sz w:val="24"/>
                <w:szCs w:val="24"/>
              </w:rPr>
              <w:t xml:space="preserve"> </w:t>
            </w:r>
            <w:r w:rsidR="0054064B">
              <w:rPr>
                <w:rStyle w:val="Other"/>
                <w:sz w:val="24"/>
                <w:szCs w:val="24"/>
              </w:rPr>
              <w:t>3(2)</w:t>
            </w:r>
            <w:r w:rsidR="00CD27E3">
              <w:rPr>
                <w:rStyle w:val="Other"/>
                <w:sz w:val="24"/>
                <w:szCs w:val="24"/>
              </w:rPr>
              <w:t>(</w:t>
            </w:r>
            <w:r w:rsidR="0054064B">
              <w:rPr>
                <w:rStyle w:val="Other"/>
                <w:sz w:val="24"/>
                <w:szCs w:val="24"/>
              </w:rPr>
              <w:t>ε</w:t>
            </w:r>
            <w:r w:rsidR="00CD27E3">
              <w:rPr>
                <w:rStyle w:val="Other"/>
                <w:sz w:val="24"/>
                <w:szCs w:val="24"/>
              </w:rPr>
              <w:t xml:space="preserve">) και την αντικατάσταση με τη νέα </w:t>
            </w:r>
            <w:proofErr w:type="spellStart"/>
            <w:r w:rsidR="004E0ECF">
              <w:rPr>
                <w:rStyle w:val="Other"/>
                <w:sz w:val="24"/>
                <w:szCs w:val="24"/>
              </w:rPr>
              <w:t>υποπαραγράφο</w:t>
            </w:r>
            <w:proofErr w:type="spellEnd"/>
            <w:r w:rsidR="00CD27E3">
              <w:rPr>
                <w:rStyle w:val="Other"/>
                <w:sz w:val="24"/>
                <w:szCs w:val="24"/>
              </w:rPr>
              <w:t xml:space="preserve"> </w:t>
            </w:r>
            <w:r w:rsidR="00CD27E3">
              <w:rPr>
                <w:rStyle w:val="Other"/>
                <w:sz w:val="24"/>
                <w:szCs w:val="24"/>
              </w:rPr>
              <w:lastRenderedPageBreak/>
              <w:t>(</w:t>
            </w:r>
            <w:r w:rsidR="0054064B">
              <w:rPr>
                <w:rStyle w:val="Other"/>
                <w:sz w:val="24"/>
                <w:szCs w:val="24"/>
              </w:rPr>
              <w:t>ε</w:t>
            </w:r>
            <w:r w:rsidR="00CD27E3">
              <w:rPr>
                <w:rStyle w:val="Other"/>
                <w:sz w:val="24"/>
                <w:szCs w:val="24"/>
              </w:rPr>
              <w:t>):</w:t>
            </w:r>
          </w:p>
          <w:p w14:paraId="43824914" w14:textId="48D38853" w:rsidR="00295FBA" w:rsidRDefault="00CD27E3" w:rsidP="00295FBA">
            <w:pPr>
              <w:pStyle w:val="Other0"/>
              <w:spacing w:line="360" w:lineRule="auto"/>
              <w:ind w:left="0"/>
              <w:jc w:val="both"/>
              <w:rPr>
                <w:rStyle w:val="Other"/>
                <w:sz w:val="24"/>
                <w:szCs w:val="24"/>
              </w:rPr>
            </w:pPr>
            <w:r>
              <w:rPr>
                <w:rStyle w:val="Other"/>
                <w:sz w:val="24"/>
                <w:szCs w:val="24"/>
              </w:rPr>
              <w:t>«</w:t>
            </w:r>
            <w:r w:rsidR="00F62394">
              <w:rPr>
                <w:rStyle w:val="Other"/>
                <w:sz w:val="24"/>
                <w:szCs w:val="24"/>
              </w:rPr>
              <w:t xml:space="preserve">(ε) </w:t>
            </w:r>
            <w:r w:rsidR="0054064B">
              <w:rPr>
                <w:rStyle w:val="Other"/>
                <w:sz w:val="24"/>
                <w:szCs w:val="24"/>
              </w:rPr>
              <w:t>ηλεκτρονική διεύθυνση, συμπεριλαμβανομένων, εφόσον υπάρχουν, ισότοπων</w:t>
            </w:r>
            <w:r w:rsidR="00BD4347">
              <w:rPr>
                <w:rStyle w:val="Other"/>
                <w:sz w:val="24"/>
                <w:szCs w:val="24"/>
              </w:rPr>
              <w:t>·</w:t>
            </w:r>
            <w:r w:rsidR="0054064B">
              <w:rPr>
                <w:rStyle w:val="Other"/>
                <w:sz w:val="24"/>
                <w:szCs w:val="24"/>
              </w:rPr>
              <w:t>»</w:t>
            </w:r>
            <w:r w:rsidRPr="00CD27E3">
              <w:rPr>
                <w:rStyle w:val="Other"/>
                <w:sz w:val="24"/>
                <w:szCs w:val="24"/>
              </w:rPr>
              <w:t xml:space="preserve"> </w:t>
            </w:r>
          </w:p>
          <w:p w14:paraId="6E049205" w14:textId="77777777" w:rsidR="00DA517A" w:rsidRDefault="00DA517A" w:rsidP="00295FBA">
            <w:pPr>
              <w:pStyle w:val="Other0"/>
              <w:spacing w:line="360" w:lineRule="auto"/>
              <w:ind w:left="0"/>
              <w:jc w:val="both"/>
              <w:rPr>
                <w:rStyle w:val="Other"/>
                <w:sz w:val="24"/>
                <w:szCs w:val="24"/>
              </w:rPr>
            </w:pPr>
          </w:p>
          <w:p w14:paraId="1BCBE079" w14:textId="773C16C3" w:rsidR="00DA517A" w:rsidRDefault="00DA517A" w:rsidP="00DA517A">
            <w:pPr>
              <w:pStyle w:val="Other0"/>
              <w:spacing w:line="360" w:lineRule="auto"/>
              <w:ind w:left="-113"/>
              <w:jc w:val="both"/>
              <w:rPr>
                <w:rStyle w:val="Other"/>
                <w:sz w:val="24"/>
                <w:szCs w:val="24"/>
              </w:rPr>
            </w:pPr>
            <w:r>
              <w:rPr>
                <w:rStyle w:val="Other"/>
                <w:sz w:val="24"/>
                <w:szCs w:val="24"/>
              </w:rPr>
              <w:t>3</w:t>
            </w:r>
            <w:r w:rsidRPr="00DA517A">
              <w:rPr>
                <w:rStyle w:val="Other"/>
                <w:sz w:val="24"/>
                <w:szCs w:val="24"/>
              </w:rPr>
              <w:t xml:space="preserve">. </w:t>
            </w:r>
            <w:r w:rsidR="00BD4347">
              <w:rPr>
                <w:rStyle w:val="Other"/>
                <w:sz w:val="24"/>
                <w:szCs w:val="24"/>
              </w:rPr>
              <w:t xml:space="preserve">Ο Κανονισμός 9 των βασικών Κανονισμών τροποποιείται με την διαγραφή της φράση της </w:t>
            </w:r>
            <w:proofErr w:type="spellStart"/>
            <w:r>
              <w:rPr>
                <w:rStyle w:val="Other"/>
                <w:sz w:val="24"/>
                <w:szCs w:val="24"/>
              </w:rPr>
              <w:t>υπο</w:t>
            </w:r>
            <w:r w:rsidR="00536C53">
              <w:rPr>
                <w:rStyle w:val="Other"/>
                <w:sz w:val="24"/>
                <w:szCs w:val="24"/>
              </w:rPr>
              <w:t>παραγράφου</w:t>
            </w:r>
            <w:proofErr w:type="spellEnd"/>
            <w:r w:rsidR="00BD4347">
              <w:rPr>
                <w:rStyle w:val="Other"/>
                <w:sz w:val="24"/>
                <w:szCs w:val="24"/>
              </w:rPr>
              <w:t xml:space="preserve"> </w:t>
            </w:r>
            <w:r>
              <w:rPr>
                <w:rStyle w:val="Other"/>
                <w:sz w:val="24"/>
                <w:szCs w:val="24"/>
              </w:rPr>
              <w:t xml:space="preserve">9(1) </w:t>
            </w:r>
            <w:r w:rsidR="00BD4347">
              <w:rPr>
                <w:rStyle w:val="Other"/>
                <w:sz w:val="24"/>
                <w:szCs w:val="24"/>
              </w:rPr>
              <w:t xml:space="preserve"> </w:t>
            </w:r>
            <w:r>
              <w:rPr>
                <w:rStyle w:val="Other"/>
                <w:sz w:val="24"/>
                <w:szCs w:val="24"/>
              </w:rPr>
              <w:t xml:space="preserve">«Μη εγκατεστημένο υποκείμενο </w:t>
            </w:r>
            <w:r w:rsidR="00927854">
              <w:rPr>
                <w:rStyle w:val="Other"/>
                <w:sz w:val="24"/>
                <w:szCs w:val="24"/>
              </w:rPr>
              <w:t xml:space="preserve">στον φόρο πρόσωπο που έχει επιλέξει ως κράτος μέλος εγγραφής τη Δημοκρατία δεν έχει δικαίωμα έκπτωσης φόρου εισροών στο κράτος </w:t>
            </w:r>
            <w:r>
              <w:rPr>
                <w:rStyle w:val="Other"/>
                <w:sz w:val="24"/>
                <w:szCs w:val="24"/>
              </w:rPr>
              <w:t xml:space="preserve">μέλος κατανάλωσης:» </w:t>
            </w:r>
            <w:r w:rsidRPr="00DA517A">
              <w:rPr>
                <w:rStyle w:val="Other"/>
                <w:sz w:val="24"/>
                <w:szCs w:val="24"/>
              </w:rPr>
              <w:t xml:space="preserve"> και την αντικατάσταση</w:t>
            </w:r>
            <w:r w:rsidR="00BD4347">
              <w:rPr>
                <w:rStyle w:val="Other"/>
                <w:sz w:val="24"/>
                <w:szCs w:val="24"/>
              </w:rPr>
              <w:t xml:space="preserve"> της </w:t>
            </w:r>
            <w:r w:rsidRPr="00DA517A">
              <w:rPr>
                <w:rStyle w:val="Other"/>
                <w:sz w:val="24"/>
                <w:szCs w:val="24"/>
              </w:rPr>
              <w:t xml:space="preserve">με τη νέα </w:t>
            </w:r>
            <w:r>
              <w:rPr>
                <w:rStyle w:val="Other"/>
                <w:sz w:val="24"/>
                <w:szCs w:val="24"/>
              </w:rPr>
              <w:t>φράση</w:t>
            </w:r>
            <w:r w:rsidRPr="00DA517A">
              <w:rPr>
                <w:rStyle w:val="Other"/>
                <w:sz w:val="24"/>
                <w:szCs w:val="24"/>
              </w:rPr>
              <w:t>:</w:t>
            </w:r>
          </w:p>
          <w:p w14:paraId="62B8C5CE" w14:textId="77777777" w:rsidR="00F62394" w:rsidRPr="00DA517A" w:rsidRDefault="00F62394" w:rsidP="00DA517A">
            <w:pPr>
              <w:pStyle w:val="Other0"/>
              <w:spacing w:line="360" w:lineRule="auto"/>
              <w:ind w:left="-113"/>
              <w:jc w:val="both"/>
              <w:rPr>
                <w:rStyle w:val="Other"/>
                <w:sz w:val="24"/>
                <w:szCs w:val="24"/>
              </w:rPr>
            </w:pPr>
            <w:bookmarkStart w:id="0" w:name="_GoBack"/>
            <w:bookmarkEnd w:id="0"/>
          </w:p>
          <w:p w14:paraId="776F4BD5" w14:textId="33B6E7FD" w:rsidR="00DA517A" w:rsidRDefault="00DA517A" w:rsidP="00DA517A">
            <w:pPr>
              <w:pStyle w:val="Other0"/>
              <w:spacing w:line="360" w:lineRule="auto"/>
              <w:ind w:left="-113"/>
              <w:jc w:val="both"/>
              <w:rPr>
                <w:rStyle w:val="Other"/>
                <w:sz w:val="24"/>
                <w:szCs w:val="24"/>
              </w:rPr>
            </w:pPr>
            <w:r w:rsidRPr="00DA517A">
              <w:rPr>
                <w:rStyle w:val="Other"/>
                <w:sz w:val="24"/>
                <w:szCs w:val="24"/>
              </w:rPr>
              <w:t>«</w:t>
            </w:r>
            <w:r>
              <w:rPr>
                <w:rStyle w:val="Other"/>
                <w:sz w:val="24"/>
                <w:szCs w:val="24"/>
              </w:rPr>
              <w:t>Μη εγκατεστημένο υποκείμενο στο φόρο πρόσωπο που έχει επιλέξει ως κράτος μέλος εγγραφής τη Δημοκρατία δεν έχει δικαίωμα έκπτωσης φόρου εισροών επιβαλλόμενο στα κράτη μέλη κατανάλωσης όσον αφορά τις υπηρεσίες που υπάγονται στο παρόν ειδικό καθεστώς:</w:t>
            </w:r>
            <w:r w:rsidRPr="00DA517A">
              <w:rPr>
                <w:rStyle w:val="Other"/>
                <w:sz w:val="24"/>
                <w:szCs w:val="24"/>
              </w:rPr>
              <w:t xml:space="preserve">» </w:t>
            </w:r>
          </w:p>
          <w:p w14:paraId="312812B6" w14:textId="77777777" w:rsidR="009078D0" w:rsidRDefault="009078D0" w:rsidP="00DA517A">
            <w:pPr>
              <w:pStyle w:val="Other0"/>
              <w:spacing w:line="360" w:lineRule="auto"/>
              <w:ind w:left="-113"/>
              <w:jc w:val="both"/>
              <w:rPr>
                <w:rStyle w:val="Other"/>
                <w:sz w:val="24"/>
                <w:szCs w:val="24"/>
              </w:rPr>
            </w:pPr>
          </w:p>
          <w:p w14:paraId="534ADACC" w14:textId="1EF3C670" w:rsidR="007E151C" w:rsidRPr="001A342C" w:rsidRDefault="009078D0" w:rsidP="00536C53">
            <w:pPr>
              <w:pStyle w:val="Other0"/>
              <w:spacing w:line="360" w:lineRule="auto"/>
              <w:ind w:left="-113"/>
              <w:jc w:val="both"/>
              <w:rPr>
                <w:sz w:val="24"/>
                <w:szCs w:val="24"/>
              </w:rPr>
            </w:pPr>
            <w:r>
              <w:rPr>
                <w:rStyle w:val="Other"/>
                <w:sz w:val="24"/>
                <w:szCs w:val="24"/>
              </w:rPr>
              <w:t>4</w:t>
            </w:r>
            <w:r w:rsidRPr="009078D0">
              <w:rPr>
                <w:rStyle w:val="Other"/>
                <w:sz w:val="24"/>
                <w:szCs w:val="24"/>
              </w:rPr>
              <w:t>. Οι παρόντες κανονισμοί λογίζονται ότι ισχύουν από την 1ην Ιανουαρίου 2027.</w:t>
            </w:r>
          </w:p>
        </w:tc>
      </w:tr>
      <w:tr w:rsidR="00295FBA" w14:paraId="7FF3C017" w14:textId="77777777" w:rsidTr="00536C53">
        <w:trPr>
          <w:trHeight w:val="143"/>
        </w:trPr>
        <w:tc>
          <w:tcPr>
            <w:tcW w:w="1694" w:type="dxa"/>
          </w:tcPr>
          <w:p w14:paraId="3D986208" w14:textId="77777777" w:rsidR="00295FBA" w:rsidRDefault="00295FBA" w:rsidP="00295FBA"/>
        </w:tc>
        <w:tc>
          <w:tcPr>
            <w:tcW w:w="6710" w:type="dxa"/>
            <w:gridSpan w:val="2"/>
          </w:tcPr>
          <w:p w14:paraId="19F5A626" w14:textId="77777777" w:rsidR="00295FBA" w:rsidRDefault="00295FBA" w:rsidP="00295FBA"/>
        </w:tc>
      </w:tr>
      <w:tr w:rsidR="00536C53" w14:paraId="4C2CCFDD" w14:textId="77777777" w:rsidTr="00536C53">
        <w:trPr>
          <w:trHeight w:val="143"/>
        </w:trPr>
        <w:tc>
          <w:tcPr>
            <w:tcW w:w="1694" w:type="dxa"/>
          </w:tcPr>
          <w:p w14:paraId="451D2CB7" w14:textId="77777777" w:rsidR="00536C53" w:rsidRDefault="00536C53" w:rsidP="00295FBA"/>
        </w:tc>
        <w:tc>
          <w:tcPr>
            <w:tcW w:w="971" w:type="dxa"/>
            <w:vAlign w:val="center"/>
          </w:tcPr>
          <w:p w14:paraId="12546E8E" w14:textId="77777777" w:rsidR="00536C53" w:rsidRDefault="00536C53" w:rsidP="00295FBA">
            <w:pPr>
              <w:pStyle w:val="Other0"/>
              <w:ind w:left="0"/>
              <w:jc w:val="both"/>
            </w:pPr>
          </w:p>
        </w:tc>
        <w:tc>
          <w:tcPr>
            <w:tcW w:w="5739" w:type="dxa"/>
            <w:vAlign w:val="center"/>
          </w:tcPr>
          <w:p w14:paraId="4C21EA78" w14:textId="0660D9A8" w:rsidR="00536C53" w:rsidRPr="00295FBA" w:rsidRDefault="00536C53" w:rsidP="00295FBA">
            <w:pPr>
              <w:pStyle w:val="Other0"/>
              <w:ind w:left="225"/>
              <w:jc w:val="both"/>
              <w:rPr>
                <w:sz w:val="24"/>
                <w:szCs w:val="24"/>
              </w:rPr>
            </w:pPr>
          </w:p>
        </w:tc>
      </w:tr>
    </w:tbl>
    <w:p w14:paraId="4B88E10D" w14:textId="77777777" w:rsidR="00244D20" w:rsidRDefault="00244D20" w:rsidP="00536C53"/>
    <w:sectPr w:rsidR="00244D20" w:rsidSect="007C02C5">
      <w:headerReference w:type="default" r:id="rId8"/>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ABB11" w14:textId="77777777" w:rsidR="00F0683F" w:rsidRDefault="00F0683F" w:rsidP="00867C58">
      <w:pPr>
        <w:spacing w:after="0" w:line="240" w:lineRule="auto"/>
      </w:pPr>
      <w:r>
        <w:separator/>
      </w:r>
    </w:p>
  </w:endnote>
  <w:endnote w:type="continuationSeparator" w:id="0">
    <w:p w14:paraId="7F60E68F" w14:textId="77777777" w:rsidR="00F0683F" w:rsidRDefault="00F0683F" w:rsidP="00867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1F626" w14:textId="77777777" w:rsidR="00F0683F" w:rsidRDefault="00F0683F" w:rsidP="00867C58">
      <w:pPr>
        <w:spacing w:after="0" w:line="240" w:lineRule="auto"/>
      </w:pPr>
      <w:r>
        <w:separator/>
      </w:r>
    </w:p>
  </w:footnote>
  <w:footnote w:type="continuationSeparator" w:id="0">
    <w:p w14:paraId="55CA6A9B" w14:textId="77777777" w:rsidR="00F0683F" w:rsidRDefault="00F0683F" w:rsidP="00867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1750022"/>
      <w:docPartObj>
        <w:docPartGallery w:val="Page Numbers (Top of Page)"/>
        <w:docPartUnique/>
      </w:docPartObj>
    </w:sdtPr>
    <w:sdtEndPr>
      <w:rPr>
        <w:noProof/>
      </w:rPr>
    </w:sdtEndPr>
    <w:sdtContent>
      <w:p w14:paraId="0A679796" w14:textId="77777777" w:rsidR="00867C58" w:rsidRDefault="00867C58">
        <w:pPr>
          <w:pStyle w:val="Header"/>
          <w:jc w:val="center"/>
        </w:pPr>
        <w:r>
          <w:fldChar w:fldCharType="begin"/>
        </w:r>
        <w:r>
          <w:instrText xml:space="preserve"> PAGE   \* MERGEFORMAT </w:instrText>
        </w:r>
        <w:r>
          <w:fldChar w:fldCharType="separate"/>
        </w:r>
        <w:r w:rsidR="00FB3248">
          <w:rPr>
            <w:noProof/>
          </w:rPr>
          <w:t>4</w:t>
        </w:r>
        <w:r>
          <w:rPr>
            <w:noProof/>
          </w:rPr>
          <w:fldChar w:fldCharType="end"/>
        </w:r>
      </w:p>
    </w:sdtContent>
  </w:sdt>
  <w:p w14:paraId="432F164E" w14:textId="77777777" w:rsidR="00867C58" w:rsidRDefault="00867C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724EC1"/>
    <w:multiLevelType w:val="hybridMultilevel"/>
    <w:tmpl w:val="1BBA32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E71"/>
    <w:rsid w:val="000326ED"/>
    <w:rsid w:val="000544AB"/>
    <w:rsid w:val="000B4B8E"/>
    <w:rsid w:val="001136D4"/>
    <w:rsid w:val="00126212"/>
    <w:rsid w:val="001352AA"/>
    <w:rsid w:val="00163821"/>
    <w:rsid w:val="001A342C"/>
    <w:rsid w:val="00215F8C"/>
    <w:rsid w:val="00234687"/>
    <w:rsid w:val="00244D20"/>
    <w:rsid w:val="00262909"/>
    <w:rsid w:val="00295FBA"/>
    <w:rsid w:val="00313BA0"/>
    <w:rsid w:val="00345498"/>
    <w:rsid w:val="00354DD5"/>
    <w:rsid w:val="00377335"/>
    <w:rsid w:val="00394ADC"/>
    <w:rsid w:val="003A7ED8"/>
    <w:rsid w:val="003D0E40"/>
    <w:rsid w:val="003E0BA2"/>
    <w:rsid w:val="00413BE8"/>
    <w:rsid w:val="00414A73"/>
    <w:rsid w:val="004E0ECF"/>
    <w:rsid w:val="00510DD3"/>
    <w:rsid w:val="00536C53"/>
    <w:rsid w:val="0054064B"/>
    <w:rsid w:val="005C1FAA"/>
    <w:rsid w:val="005C4E0D"/>
    <w:rsid w:val="005E7A7E"/>
    <w:rsid w:val="00663F60"/>
    <w:rsid w:val="00685095"/>
    <w:rsid w:val="00697086"/>
    <w:rsid w:val="007533A2"/>
    <w:rsid w:val="00772FA1"/>
    <w:rsid w:val="00790B13"/>
    <w:rsid w:val="007C02C5"/>
    <w:rsid w:val="007E151C"/>
    <w:rsid w:val="008159E6"/>
    <w:rsid w:val="008201F7"/>
    <w:rsid w:val="00834D63"/>
    <w:rsid w:val="00867C58"/>
    <w:rsid w:val="008A3FE0"/>
    <w:rsid w:val="008D44CB"/>
    <w:rsid w:val="008F0A4D"/>
    <w:rsid w:val="009078D0"/>
    <w:rsid w:val="00927854"/>
    <w:rsid w:val="009668DA"/>
    <w:rsid w:val="009977CC"/>
    <w:rsid w:val="009D0006"/>
    <w:rsid w:val="00A11158"/>
    <w:rsid w:val="00B6697D"/>
    <w:rsid w:val="00B8460F"/>
    <w:rsid w:val="00BA534F"/>
    <w:rsid w:val="00BD4347"/>
    <w:rsid w:val="00CA5177"/>
    <w:rsid w:val="00CD27E3"/>
    <w:rsid w:val="00CE0E71"/>
    <w:rsid w:val="00CF3D72"/>
    <w:rsid w:val="00D44AC0"/>
    <w:rsid w:val="00DA517A"/>
    <w:rsid w:val="00DB0CCD"/>
    <w:rsid w:val="00E90AE3"/>
    <w:rsid w:val="00E93C28"/>
    <w:rsid w:val="00EF7A3F"/>
    <w:rsid w:val="00F0683F"/>
    <w:rsid w:val="00F10BDD"/>
    <w:rsid w:val="00F23E12"/>
    <w:rsid w:val="00F46943"/>
    <w:rsid w:val="00F62394"/>
    <w:rsid w:val="00F9071B"/>
    <w:rsid w:val="00F92BE3"/>
    <w:rsid w:val="00FB324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C3458"/>
  <w15:chartTrackingRefBased/>
  <w15:docId w15:val="{1EDD18D8-95AC-46D4-973C-4B4FE376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4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D44AC0"/>
    <w:rPr>
      <w:rFonts w:ascii="Arial" w:eastAsia="Arial" w:hAnsi="Arial" w:cs="Arial"/>
      <w:b/>
      <w:bCs/>
    </w:rPr>
  </w:style>
  <w:style w:type="paragraph" w:styleId="BodyText">
    <w:name w:val="Body Text"/>
    <w:basedOn w:val="Normal"/>
    <w:link w:val="BodyTextChar"/>
    <w:qFormat/>
    <w:rsid w:val="00D44AC0"/>
    <w:pPr>
      <w:widowControl w:val="0"/>
      <w:spacing w:after="380" w:line="384" w:lineRule="auto"/>
      <w:jc w:val="center"/>
    </w:pPr>
    <w:rPr>
      <w:rFonts w:ascii="Arial" w:eastAsia="Arial" w:hAnsi="Arial" w:cs="Arial"/>
      <w:b/>
      <w:bCs/>
    </w:rPr>
  </w:style>
  <w:style w:type="character" w:customStyle="1" w:styleId="BodyTextChar1">
    <w:name w:val="Body Text Char1"/>
    <w:basedOn w:val="DefaultParagraphFont"/>
    <w:uiPriority w:val="99"/>
    <w:semiHidden/>
    <w:rsid w:val="00D44AC0"/>
  </w:style>
  <w:style w:type="character" w:customStyle="1" w:styleId="Other">
    <w:name w:val="Other_"/>
    <w:basedOn w:val="DefaultParagraphFont"/>
    <w:link w:val="Other0"/>
    <w:rsid w:val="00D44AC0"/>
    <w:rPr>
      <w:rFonts w:ascii="Arial" w:eastAsia="Arial" w:hAnsi="Arial" w:cs="Arial"/>
    </w:rPr>
  </w:style>
  <w:style w:type="paragraph" w:customStyle="1" w:styleId="Other0">
    <w:name w:val="Other"/>
    <w:basedOn w:val="Normal"/>
    <w:link w:val="Other"/>
    <w:rsid w:val="00D44AC0"/>
    <w:pPr>
      <w:widowControl w:val="0"/>
      <w:spacing w:after="0" w:line="382" w:lineRule="auto"/>
      <w:ind w:left="140"/>
    </w:pPr>
    <w:rPr>
      <w:rFonts w:ascii="Arial" w:eastAsia="Arial" w:hAnsi="Arial" w:cs="Arial"/>
    </w:rPr>
  </w:style>
  <w:style w:type="paragraph" w:styleId="ListParagraph">
    <w:name w:val="List Paragraph"/>
    <w:basedOn w:val="Normal"/>
    <w:uiPriority w:val="34"/>
    <w:qFormat/>
    <w:rsid w:val="008A3FE0"/>
    <w:pPr>
      <w:ind w:left="720"/>
      <w:contextualSpacing/>
    </w:pPr>
  </w:style>
  <w:style w:type="character" w:customStyle="1" w:styleId="Bodytext2">
    <w:name w:val="Body text (2)_"/>
    <w:basedOn w:val="DefaultParagraphFont"/>
    <w:link w:val="Bodytext20"/>
    <w:rsid w:val="009977CC"/>
    <w:rPr>
      <w:rFonts w:ascii="Arial" w:eastAsia="Arial" w:hAnsi="Arial" w:cs="Arial"/>
      <w:sz w:val="19"/>
      <w:szCs w:val="19"/>
    </w:rPr>
  </w:style>
  <w:style w:type="paragraph" w:customStyle="1" w:styleId="Bodytext20">
    <w:name w:val="Body text (2)"/>
    <w:basedOn w:val="Normal"/>
    <w:link w:val="Bodytext2"/>
    <w:rsid w:val="009977CC"/>
    <w:pPr>
      <w:widowControl w:val="0"/>
      <w:spacing w:after="0" w:line="379" w:lineRule="auto"/>
    </w:pPr>
    <w:rPr>
      <w:rFonts w:ascii="Arial" w:eastAsia="Arial" w:hAnsi="Arial" w:cs="Arial"/>
      <w:sz w:val="19"/>
      <w:szCs w:val="19"/>
    </w:rPr>
  </w:style>
  <w:style w:type="paragraph" w:styleId="Header">
    <w:name w:val="header"/>
    <w:basedOn w:val="Normal"/>
    <w:link w:val="HeaderChar"/>
    <w:uiPriority w:val="99"/>
    <w:unhideWhenUsed/>
    <w:rsid w:val="00867C58"/>
    <w:pPr>
      <w:tabs>
        <w:tab w:val="center" w:pos="4153"/>
        <w:tab w:val="right" w:pos="8306"/>
      </w:tabs>
      <w:spacing w:after="0" w:line="240" w:lineRule="auto"/>
    </w:pPr>
  </w:style>
  <w:style w:type="character" w:customStyle="1" w:styleId="HeaderChar">
    <w:name w:val="Header Char"/>
    <w:basedOn w:val="DefaultParagraphFont"/>
    <w:link w:val="Header"/>
    <w:uiPriority w:val="99"/>
    <w:rsid w:val="00867C58"/>
  </w:style>
  <w:style w:type="paragraph" w:styleId="Footer">
    <w:name w:val="footer"/>
    <w:basedOn w:val="Normal"/>
    <w:link w:val="FooterChar"/>
    <w:uiPriority w:val="99"/>
    <w:unhideWhenUsed/>
    <w:rsid w:val="00867C5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67C58"/>
  </w:style>
  <w:style w:type="paragraph" w:styleId="Revision">
    <w:name w:val="Revision"/>
    <w:hidden/>
    <w:uiPriority w:val="99"/>
    <w:semiHidden/>
    <w:rsid w:val="001352AA"/>
    <w:pPr>
      <w:spacing w:after="0" w:line="240" w:lineRule="auto"/>
    </w:pPr>
  </w:style>
  <w:style w:type="paragraph" w:styleId="BalloonText">
    <w:name w:val="Balloon Text"/>
    <w:basedOn w:val="Normal"/>
    <w:link w:val="BalloonTextChar"/>
    <w:uiPriority w:val="99"/>
    <w:semiHidden/>
    <w:unhideWhenUsed/>
    <w:rsid w:val="003A7E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E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491ACE-CF3B-4D57-B591-F5E10E309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Symeonidou  Eleni</dc:creator>
  <cp:keywords/>
  <dc:description/>
  <cp:lastModifiedBy>Melina Stavrou</cp:lastModifiedBy>
  <cp:revision>3</cp:revision>
  <cp:lastPrinted>2026-04-07T07:57:00Z</cp:lastPrinted>
  <dcterms:created xsi:type="dcterms:W3CDTF">2026-04-30T09:35:00Z</dcterms:created>
  <dcterms:modified xsi:type="dcterms:W3CDTF">2026-04-30T10:24:00Z</dcterms:modified>
</cp:coreProperties>
</file>