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1274"/>
        <w:gridCol w:w="5376"/>
      </w:tblGrid>
      <w:tr w:rsidR="00D44AC0" w14:paraId="19EAD4A7" w14:textId="77777777" w:rsidTr="006E1070">
        <w:tc>
          <w:tcPr>
            <w:tcW w:w="8306" w:type="dxa"/>
            <w:gridSpan w:val="3"/>
          </w:tcPr>
          <w:p w14:paraId="1A11049E" w14:textId="527E9777" w:rsidR="00D44AC0" w:rsidRDefault="00D44AC0" w:rsidP="00D44AC0">
            <w:pPr>
              <w:pStyle w:val="BodyText"/>
            </w:pPr>
            <w:r>
              <w:t>ΟΙ ΠΕΡΙ ΦΟΡΟΥ ΠΡΟΣΤΙΘΕΜΕΝΗΣ ΑΞΙΑΣ ΝΟΜΟΙ ΤΟΥ 2000 ΜΕΧΡΙ 202</w:t>
            </w:r>
            <w:r w:rsidR="00B6541D">
              <w:t>6</w:t>
            </w:r>
          </w:p>
        </w:tc>
      </w:tr>
      <w:tr w:rsidR="00D44AC0" w14:paraId="78650F39" w14:textId="77777777" w:rsidTr="006E1070">
        <w:tc>
          <w:tcPr>
            <w:tcW w:w="8306" w:type="dxa"/>
            <w:gridSpan w:val="3"/>
          </w:tcPr>
          <w:p w14:paraId="60ECD2EF" w14:textId="77777777" w:rsidR="00D44AC0" w:rsidRPr="00D44AC0" w:rsidRDefault="00D44AC0" w:rsidP="00D44AC0">
            <w:pPr>
              <w:widowControl w:val="0"/>
              <w:spacing w:after="380" w:line="384" w:lineRule="auto"/>
              <w:jc w:val="center"/>
              <w:rPr>
                <w:rFonts w:ascii="Arial" w:eastAsia="Arial" w:hAnsi="Arial" w:cs="Arial"/>
                <w:b/>
                <w:bCs/>
                <w:color w:val="000000"/>
                <w:lang w:eastAsia="el-GR" w:bidi="el-GR"/>
              </w:rPr>
            </w:pPr>
            <w:r w:rsidRPr="00D44AC0">
              <w:rPr>
                <w:rFonts w:ascii="Arial" w:eastAsia="Arial" w:hAnsi="Arial" w:cs="Arial"/>
                <w:b/>
                <w:bCs/>
                <w:color w:val="000000"/>
                <w:lang w:eastAsia="el-GR" w:bidi="el-GR"/>
              </w:rPr>
              <w:t>Κα</w:t>
            </w:r>
            <w:r>
              <w:rPr>
                <w:rFonts w:ascii="Arial" w:eastAsia="Arial" w:hAnsi="Arial" w:cs="Arial"/>
                <w:b/>
                <w:bCs/>
                <w:color w:val="000000"/>
                <w:lang w:eastAsia="el-GR" w:bidi="el-GR"/>
              </w:rPr>
              <w:t>νονισμοί δυνάμει του άρθρου 42ΣΤ</w:t>
            </w:r>
          </w:p>
        </w:tc>
      </w:tr>
      <w:tr w:rsidR="00D44AC0" w14:paraId="49786D99" w14:textId="77777777" w:rsidTr="006E1070">
        <w:tc>
          <w:tcPr>
            <w:tcW w:w="1656" w:type="dxa"/>
          </w:tcPr>
          <w:p w14:paraId="5805F18C" w14:textId="77777777" w:rsidR="00D44AC0" w:rsidRPr="00B8460F" w:rsidRDefault="00D44AC0" w:rsidP="00D44AC0">
            <w:pPr>
              <w:rPr>
                <w:sz w:val="20"/>
                <w:szCs w:val="20"/>
              </w:rPr>
            </w:pPr>
            <w:r w:rsidRPr="00B8460F">
              <w:rPr>
                <w:rStyle w:val="Other"/>
                <w:sz w:val="20"/>
                <w:szCs w:val="20"/>
              </w:rPr>
              <w:t>Προοίμιο.</w:t>
            </w:r>
          </w:p>
        </w:tc>
        <w:tc>
          <w:tcPr>
            <w:tcW w:w="6650" w:type="dxa"/>
            <w:gridSpan w:val="2"/>
          </w:tcPr>
          <w:p w14:paraId="77105ACD" w14:textId="77777777" w:rsidR="00D44AC0" w:rsidRPr="006E1070" w:rsidRDefault="00D44AC0" w:rsidP="00D44AC0">
            <w:pPr>
              <w:pStyle w:val="Other0"/>
              <w:ind w:left="0"/>
              <w:jc w:val="both"/>
              <w:rPr>
                <w:sz w:val="24"/>
                <w:szCs w:val="24"/>
              </w:rPr>
            </w:pPr>
            <w:r w:rsidRPr="006E1070">
              <w:rPr>
                <w:rStyle w:val="Other"/>
                <w:sz w:val="24"/>
                <w:szCs w:val="24"/>
              </w:rPr>
              <w:t>Για σκοπούς εναρμόνισης με τις πράξεις της Ευρωπαϊκής Ένωσης με τίτλο -</w:t>
            </w:r>
          </w:p>
        </w:tc>
      </w:tr>
      <w:tr w:rsidR="00D44AC0" w14:paraId="3EA284AB" w14:textId="77777777" w:rsidTr="006E1070">
        <w:tc>
          <w:tcPr>
            <w:tcW w:w="1656" w:type="dxa"/>
          </w:tcPr>
          <w:p w14:paraId="2C115BA1" w14:textId="77777777" w:rsidR="00D44AC0" w:rsidRDefault="00D44AC0" w:rsidP="00D44AC0"/>
        </w:tc>
        <w:tc>
          <w:tcPr>
            <w:tcW w:w="6650" w:type="dxa"/>
            <w:gridSpan w:val="2"/>
          </w:tcPr>
          <w:p w14:paraId="30F4E92F" w14:textId="77777777" w:rsidR="00D44AC0" w:rsidRPr="006E1070" w:rsidRDefault="00D44AC0" w:rsidP="00D44AC0">
            <w:pPr>
              <w:rPr>
                <w:rFonts w:ascii="Arial" w:hAnsi="Arial" w:cs="Arial"/>
                <w:sz w:val="24"/>
                <w:szCs w:val="24"/>
              </w:rPr>
            </w:pPr>
          </w:p>
        </w:tc>
      </w:tr>
      <w:tr w:rsidR="006E1070" w14:paraId="7ACC08C6" w14:textId="77777777" w:rsidTr="006E1070">
        <w:tc>
          <w:tcPr>
            <w:tcW w:w="1656" w:type="dxa"/>
          </w:tcPr>
          <w:p w14:paraId="7BC870BB" w14:textId="5A8BFAC5" w:rsidR="006E1070" w:rsidRPr="002A040C" w:rsidRDefault="006E1070" w:rsidP="006E1070">
            <w:pPr>
              <w:pStyle w:val="Other0"/>
              <w:spacing w:before="260" w:line="360" w:lineRule="auto"/>
              <w:ind w:left="0"/>
              <w:rPr>
                <w:rStyle w:val="Other"/>
                <w:sz w:val="20"/>
                <w:szCs w:val="20"/>
              </w:rPr>
            </w:pPr>
            <w:r w:rsidRPr="002A040C">
              <w:rPr>
                <w:rStyle w:val="Other"/>
                <w:sz w:val="20"/>
                <w:szCs w:val="20"/>
              </w:rPr>
              <w:t xml:space="preserve">Επίσημη Εφημερίδα της Ε.Ε.: </w:t>
            </w:r>
            <w:r w:rsidRPr="002A040C">
              <w:rPr>
                <w:rStyle w:val="Other"/>
                <w:sz w:val="20"/>
                <w:szCs w:val="20"/>
                <w:lang w:val="en-US" w:bidi="en-US"/>
              </w:rPr>
              <w:t>L</w:t>
            </w:r>
            <w:r w:rsidRPr="002A040C">
              <w:rPr>
                <w:rStyle w:val="Other"/>
                <w:sz w:val="20"/>
                <w:szCs w:val="20"/>
                <w:lang w:bidi="en-US"/>
              </w:rPr>
              <w:t xml:space="preserve">. </w:t>
            </w:r>
            <w:r w:rsidR="00D021E9">
              <w:rPr>
                <w:rStyle w:val="Other"/>
                <w:sz w:val="20"/>
                <w:szCs w:val="20"/>
              </w:rPr>
              <w:t>……</w:t>
            </w:r>
            <w:r w:rsidRPr="002A040C">
              <w:rPr>
                <w:rStyle w:val="Other"/>
                <w:sz w:val="20"/>
                <w:szCs w:val="20"/>
              </w:rPr>
              <w:t xml:space="preserve">, </w:t>
            </w:r>
            <w:r w:rsidR="00D021E9">
              <w:rPr>
                <w:rStyle w:val="Other"/>
                <w:sz w:val="20"/>
                <w:szCs w:val="20"/>
              </w:rPr>
              <w:t>……</w:t>
            </w:r>
            <w:r w:rsidRPr="002A040C">
              <w:rPr>
                <w:rStyle w:val="Other"/>
                <w:sz w:val="20"/>
                <w:szCs w:val="20"/>
              </w:rPr>
              <w:t xml:space="preserve">, σ. </w:t>
            </w:r>
            <w:r w:rsidR="00D021E9">
              <w:rPr>
                <w:rStyle w:val="Other"/>
                <w:sz w:val="20"/>
                <w:szCs w:val="20"/>
              </w:rPr>
              <w:t>…..</w:t>
            </w:r>
          </w:p>
          <w:p w14:paraId="5399A341" w14:textId="5F42A105" w:rsidR="006E1070" w:rsidRDefault="006E1070" w:rsidP="006E1070">
            <w:r w:rsidRPr="002A040C">
              <w:rPr>
                <w:rStyle w:val="Other"/>
                <w:sz w:val="20"/>
                <w:szCs w:val="20"/>
                <w:lang w:val="en-US"/>
              </w:rPr>
              <w:t xml:space="preserve">L </w:t>
            </w:r>
            <w:proofErr w:type="gramStart"/>
            <w:r w:rsidR="00D021E9">
              <w:rPr>
                <w:rStyle w:val="Other"/>
                <w:sz w:val="20"/>
                <w:szCs w:val="20"/>
              </w:rPr>
              <w:t>…..</w:t>
            </w:r>
            <w:proofErr w:type="gramEnd"/>
            <w:r w:rsidRPr="002A040C">
              <w:rPr>
                <w:rStyle w:val="Other"/>
                <w:sz w:val="20"/>
                <w:szCs w:val="20"/>
                <w:lang w:val="en-US"/>
              </w:rPr>
              <w:t xml:space="preserve">, </w:t>
            </w:r>
            <w:r w:rsidR="00D021E9">
              <w:rPr>
                <w:rStyle w:val="Other"/>
                <w:sz w:val="20"/>
                <w:szCs w:val="20"/>
              </w:rPr>
              <w:t>………</w:t>
            </w:r>
            <w:r w:rsidRPr="002A040C">
              <w:rPr>
                <w:rStyle w:val="Other"/>
                <w:sz w:val="20"/>
                <w:szCs w:val="20"/>
                <w:lang w:val="en-US"/>
              </w:rPr>
              <w:t xml:space="preserve">, </w:t>
            </w:r>
            <w:r w:rsidRPr="002A040C">
              <w:rPr>
                <w:rStyle w:val="Other"/>
                <w:sz w:val="20"/>
                <w:szCs w:val="20"/>
              </w:rPr>
              <w:t xml:space="preserve">σ. </w:t>
            </w:r>
            <w:r w:rsidR="00D021E9">
              <w:rPr>
                <w:rStyle w:val="Other"/>
                <w:sz w:val="20"/>
                <w:szCs w:val="20"/>
              </w:rPr>
              <w:t>…….</w:t>
            </w:r>
            <w:r>
              <w:rPr>
                <w:rStyle w:val="Other"/>
                <w:sz w:val="20"/>
                <w:szCs w:val="20"/>
              </w:rPr>
              <w:t>.</w:t>
            </w:r>
          </w:p>
        </w:tc>
        <w:tc>
          <w:tcPr>
            <w:tcW w:w="6650" w:type="dxa"/>
            <w:gridSpan w:val="2"/>
          </w:tcPr>
          <w:p w14:paraId="4818CF0D" w14:textId="4D408DD0" w:rsidR="006E1070" w:rsidRPr="006E1070" w:rsidRDefault="006E1070" w:rsidP="006E1070">
            <w:pPr>
              <w:spacing w:line="360" w:lineRule="auto"/>
              <w:jc w:val="both"/>
              <w:rPr>
                <w:rFonts w:ascii="Arial" w:hAnsi="Arial" w:cs="Arial"/>
                <w:sz w:val="24"/>
                <w:szCs w:val="24"/>
              </w:rPr>
            </w:pPr>
            <w:r w:rsidRPr="006E1070">
              <w:rPr>
                <w:rFonts w:ascii="Arial" w:hAnsi="Arial" w:cs="Arial"/>
                <w:sz w:val="24"/>
                <w:szCs w:val="24"/>
              </w:rPr>
              <w:t>«Οδηγία (ΕΕ) 2025/516 του Συμβουλίου, της 11ης Μαρτίου του 2025, για την τροποποίηση της οδηγίας 2006/112/ΕΚ και της οδηγίας 2009/132/ΕΚ όσον αφορά την εναρμόνιση και απλούστευση ορισμένων κανόνων στο σύστημα φόρου προστιθέμενης αξίας για τη φορολόγηση των συναλλαγών μεταξύ κρατών μελών», και</w:t>
            </w:r>
          </w:p>
        </w:tc>
      </w:tr>
      <w:tr w:rsidR="006E1070" w14:paraId="152F223A" w14:textId="77777777" w:rsidTr="006E1070">
        <w:tc>
          <w:tcPr>
            <w:tcW w:w="1656" w:type="dxa"/>
          </w:tcPr>
          <w:p w14:paraId="00799915" w14:textId="77777777" w:rsidR="006E1070" w:rsidRDefault="006E1070" w:rsidP="006E1070"/>
        </w:tc>
        <w:tc>
          <w:tcPr>
            <w:tcW w:w="6650" w:type="dxa"/>
            <w:gridSpan w:val="2"/>
          </w:tcPr>
          <w:p w14:paraId="53F26590" w14:textId="77777777" w:rsidR="006E1070" w:rsidRPr="006E1070" w:rsidRDefault="006E1070" w:rsidP="006E1070">
            <w:pPr>
              <w:rPr>
                <w:rFonts w:ascii="Arial" w:hAnsi="Arial" w:cs="Arial"/>
                <w:sz w:val="24"/>
                <w:szCs w:val="24"/>
              </w:rPr>
            </w:pPr>
          </w:p>
        </w:tc>
      </w:tr>
      <w:tr w:rsidR="006E1070" w14:paraId="0A13DBD8" w14:textId="77777777" w:rsidTr="006E1070">
        <w:tc>
          <w:tcPr>
            <w:tcW w:w="1656" w:type="dxa"/>
          </w:tcPr>
          <w:p w14:paraId="6DEB8F39" w14:textId="5DBFBAE2" w:rsidR="006E1070" w:rsidRDefault="006E1070" w:rsidP="006E1070"/>
        </w:tc>
        <w:tc>
          <w:tcPr>
            <w:tcW w:w="6650" w:type="dxa"/>
            <w:gridSpan w:val="2"/>
          </w:tcPr>
          <w:p w14:paraId="00E270F3" w14:textId="5B36914E" w:rsidR="006E1070" w:rsidRPr="006E1070" w:rsidRDefault="006E1070" w:rsidP="006E1070">
            <w:pPr>
              <w:spacing w:line="360" w:lineRule="auto"/>
              <w:jc w:val="both"/>
              <w:rPr>
                <w:rFonts w:ascii="Arial" w:hAnsi="Arial" w:cs="Arial"/>
                <w:sz w:val="24"/>
                <w:szCs w:val="24"/>
              </w:rPr>
            </w:pPr>
          </w:p>
        </w:tc>
      </w:tr>
      <w:tr w:rsidR="00F46943" w14:paraId="11262AAE" w14:textId="77777777" w:rsidTr="006E1070">
        <w:tc>
          <w:tcPr>
            <w:tcW w:w="1656" w:type="dxa"/>
          </w:tcPr>
          <w:p w14:paraId="36E59E79" w14:textId="77777777" w:rsidR="00F46943" w:rsidRDefault="00F46943" w:rsidP="00D44AC0"/>
        </w:tc>
        <w:tc>
          <w:tcPr>
            <w:tcW w:w="6650" w:type="dxa"/>
            <w:gridSpan w:val="2"/>
          </w:tcPr>
          <w:p w14:paraId="21FD655B" w14:textId="77777777" w:rsidR="00F46943" w:rsidRPr="006E1070" w:rsidRDefault="00F46943" w:rsidP="00D44AC0">
            <w:pPr>
              <w:rPr>
                <w:rFonts w:ascii="Arial" w:hAnsi="Arial" w:cs="Arial"/>
                <w:sz w:val="24"/>
                <w:szCs w:val="24"/>
              </w:rPr>
            </w:pPr>
          </w:p>
        </w:tc>
      </w:tr>
      <w:tr w:rsidR="00C420BE" w14:paraId="075D9A91" w14:textId="77777777" w:rsidTr="006E1070">
        <w:tc>
          <w:tcPr>
            <w:tcW w:w="1656" w:type="dxa"/>
          </w:tcPr>
          <w:p w14:paraId="3D471B5E"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95(I) του 2000</w:t>
            </w:r>
          </w:p>
          <w:p w14:paraId="6BF1C342"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93(I) του 2002</w:t>
            </w:r>
          </w:p>
          <w:p w14:paraId="34DC9A36"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27(I) του 2003</w:t>
            </w:r>
          </w:p>
          <w:p w14:paraId="0E14DE5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172(I) του 2003</w:t>
            </w:r>
          </w:p>
          <w:p w14:paraId="51A359F8"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95(I) του 2004  88(I) του 2005</w:t>
            </w:r>
          </w:p>
          <w:p w14:paraId="02BF642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100(I) του 2005  131(I) του 2005  148(I) του 2005</w:t>
            </w:r>
          </w:p>
          <w:p w14:paraId="0372C71A"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64(I) του 2006  86(I) του 2006  87(I) του 2006  48(I) του 2007</w:t>
            </w:r>
          </w:p>
          <w:p w14:paraId="654CDF20"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129(I) του 2007  141(I) του 2007  142(I) του 2007  143(I) του 2007</w:t>
            </w:r>
          </w:p>
          <w:p w14:paraId="5118C5A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25(I) του 2008</w:t>
            </w:r>
          </w:p>
          <w:p w14:paraId="3E646074"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37(I) του 2008</w:t>
            </w:r>
          </w:p>
          <w:p w14:paraId="2BD51D7B"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38(I) του 2008  63(I) του 2008  88(I) του 2008  35(I) του 2009</w:t>
            </w:r>
          </w:p>
          <w:p w14:paraId="29D8BB45"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135(I) του 2009</w:t>
            </w:r>
          </w:p>
          <w:p w14:paraId="7A9519C2"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13(I) του 2010  29(I) του 2010  68(I) του 2010  97(I) του 2010</w:t>
            </w:r>
          </w:p>
          <w:p w14:paraId="450A238F"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131(I) του 2010</w:t>
            </w:r>
          </w:p>
          <w:p w14:paraId="3102F6FF"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4(I) του 2011</w:t>
            </w:r>
          </w:p>
          <w:p w14:paraId="59CA6A81"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37(I) του 2011</w:t>
            </w:r>
          </w:p>
          <w:p w14:paraId="4564B6D9"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 xml:space="preserve">129(I) του 2011  186(I) του 2011  </w:t>
            </w:r>
            <w:r w:rsidRPr="00E83D94">
              <w:rPr>
                <w:rFonts w:ascii="Arial" w:hAnsi="Arial" w:cs="Arial"/>
                <w:sz w:val="20"/>
                <w:szCs w:val="20"/>
              </w:rPr>
              <w:lastRenderedPageBreak/>
              <w:t>187(I) του 2011  16(I) του 2012</w:t>
            </w:r>
          </w:p>
          <w:p w14:paraId="43C77075"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73(I) του 2012</w:t>
            </w:r>
          </w:p>
          <w:p w14:paraId="5532193C"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133(I) του 2012  135(I) του 2012</w:t>
            </w:r>
          </w:p>
          <w:p w14:paraId="7DFEFFB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167(I) του 2012</w:t>
            </w:r>
          </w:p>
          <w:p w14:paraId="3AA5F9E9"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172(Ι) του 2012</w:t>
            </w:r>
          </w:p>
          <w:p w14:paraId="0C712A0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83(I) του 2013</w:t>
            </w:r>
          </w:p>
          <w:p w14:paraId="6C66F65C"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118(Ι) του 2013  129(I) του 2013  164(Ι) του 2013</w:t>
            </w:r>
          </w:p>
          <w:p w14:paraId="450605C2"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81(I) του 2014</w:t>
            </w:r>
          </w:p>
          <w:p w14:paraId="1317B155"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ΔΙΟΡΘ. Παρ. Ι(Ι),</w:t>
            </w:r>
          </w:p>
          <w:p w14:paraId="0EFAB2CB" w14:textId="77777777" w:rsidR="00C420BE" w:rsidRPr="00B6541D" w:rsidRDefault="00C420BE" w:rsidP="00B6541D">
            <w:pPr>
              <w:jc w:val="right"/>
              <w:rPr>
                <w:rFonts w:ascii="Arial" w:hAnsi="Arial" w:cs="Arial"/>
                <w:sz w:val="20"/>
                <w:szCs w:val="20"/>
              </w:rPr>
            </w:pPr>
            <w:r w:rsidRPr="00E83D94">
              <w:rPr>
                <w:rFonts w:ascii="Arial" w:hAnsi="Arial" w:cs="Arial"/>
                <w:sz w:val="20"/>
                <w:szCs w:val="20"/>
              </w:rPr>
              <w:t>Ε.Ε. 4455</w:t>
            </w:r>
          </w:p>
          <w:p w14:paraId="42A9CFF7"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153(I) του 2014  154(Ι) του 2014  160(Ι) του 2014  215(I) του 2015  119(I) του 2016</w:t>
            </w:r>
          </w:p>
          <w:p w14:paraId="079C15BE"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86(I) του 2017</w:t>
            </w:r>
          </w:p>
          <w:p w14:paraId="09FAD9CB"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135(I) του 2017  157(I) του 2017</w:t>
            </w:r>
          </w:p>
          <w:p w14:paraId="7781E3F6"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39(I) του 2018  60(I) του 2018</w:t>
            </w:r>
          </w:p>
          <w:p w14:paraId="4D133C71"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121(I) του 2018</w:t>
            </w:r>
          </w:p>
          <w:p w14:paraId="7602A06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31(I) του 2019  70(I) του 2019</w:t>
            </w:r>
          </w:p>
          <w:p w14:paraId="5DD16C95"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158(I) του 2019</w:t>
            </w:r>
          </w:p>
          <w:p w14:paraId="463F7B0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24(I) του 2020</w:t>
            </w:r>
          </w:p>
          <w:p w14:paraId="0C608348"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79(I) του 2020</w:t>
            </w:r>
          </w:p>
          <w:p w14:paraId="6D9927A9"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121(I) του 2020</w:t>
            </w:r>
          </w:p>
          <w:p w14:paraId="27937BA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122(Ι) του 2020</w:t>
            </w:r>
          </w:p>
          <w:p w14:paraId="5FFC6A4C"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147(Ι) του 2020</w:t>
            </w:r>
          </w:p>
          <w:p w14:paraId="7186C644"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178(Ι) του 2020</w:t>
            </w:r>
          </w:p>
          <w:p w14:paraId="5A7104AE"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5(Ι) του 2021</w:t>
            </w:r>
          </w:p>
          <w:p w14:paraId="3CCD694B"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72(Ι) του 2021 80(Ι) του 2021</w:t>
            </w:r>
          </w:p>
          <w:p w14:paraId="2F4D332C"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181(I) του 2021</w:t>
            </w:r>
          </w:p>
          <w:p w14:paraId="3FB0D90E"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182(I) του 2021</w:t>
            </w:r>
          </w:p>
          <w:p w14:paraId="7E83BF28"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32(I) του 2022</w:t>
            </w:r>
          </w:p>
          <w:p w14:paraId="1F494FE7"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151(I) του 2022</w:t>
            </w:r>
          </w:p>
          <w:p w14:paraId="5A8B19D2"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152(I) του 2022</w:t>
            </w:r>
          </w:p>
          <w:p w14:paraId="256A8361"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199(I) του 2022</w:t>
            </w:r>
          </w:p>
          <w:p w14:paraId="023EDDE9"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42(Ι) του2023</w:t>
            </w:r>
          </w:p>
          <w:p w14:paraId="40D3D390"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63(Ι) του 2023</w:t>
            </w:r>
          </w:p>
          <w:p w14:paraId="196823B1"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75(Ι) του2023</w:t>
            </w:r>
          </w:p>
          <w:p w14:paraId="4B2E08C1"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137(Ι) του 2023</w:t>
            </w:r>
          </w:p>
          <w:p w14:paraId="4012AA95"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10(Ι) του 2024</w:t>
            </w:r>
          </w:p>
          <w:p w14:paraId="2726E122"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55(Ι) του 2024</w:t>
            </w:r>
          </w:p>
          <w:p w14:paraId="1997A860"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167(Ι) του 2024</w:t>
            </w:r>
          </w:p>
          <w:p w14:paraId="6A23283D"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104(Ι) του 2025</w:t>
            </w:r>
          </w:p>
          <w:p w14:paraId="61CBA34B" w14:textId="77777777" w:rsidR="00C420BE" w:rsidRPr="00E83D94" w:rsidRDefault="00C420BE" w:rsidP="00B6541D">
            <w:pPr>
              <w:jc w:val="right"/>
              <w:rPr>
                <w:rFonts w:ascii="Arial" w:hAnsi="Arial" w:cs="Arial"/>
                <w:sz w:val="20"/>
                <w:szCs w:val="20"/>
              </w:rPr>
            </w:pPr>
            <w:r w:rsidRPr="00E83D94">
              <w:rPr>
                <w:rFonts w:ascii="Arial" w:hAnsi="Arial" w:cs="Arial"/>
                <w:sz w:val="20"/>
                <w:szCs w:val="20"/>
              </w:rPr>
              <w:t>223(Ι) του 2025.</w:t>
            </w:r>
          </w:p>
          <w:p w14:paraId="5C446D1B" w14:textId="77777777" w:rsidR="00C420BE" w:rsidRPr="00E83D94" w:rsidRDefault="00C420BE" w:rsidP="00B6541D">
            <w:pPr>
              <w:jc w:val="right"/>
              <w:rPr>
                <w:rFonts w:ascii="Arial" w:hAnsi="Arial" w:cs="Arial"/>
                <w:sz w:val="20"/>
                <w:szCs w:val="20"/>
              </w:rPr>
            </w:pPr>
          </w:p>
          <w:p w14:paraId="30D60683" w14:textId="2B53FCEF" w:rsidR="00C420BE" w:rsidRPr="00413BE8" w:rsidRDefault="00C420BE" w:rsidP="00B6541D">
            <w:pPr>
              <w:jc w:val="right"/>
              <w:rPr>
                <w:rFonts w:ascii="Arial" w:hAnsi="Arial" w:cs="Arial"/>
                <w:sz w:val="20"/>
                <w:szCs w:val="20"/>
              </w:rPr>
            </w:pPr>
          </w:p>
        </w:tc>
        <w:tc>
          <w:tcPr>
            <w:tcW w:w="6650" w:type="dxa"/>
            <w:gridSpan w:val="2"/>
          </w:tcPr>
          <w:p w14:paraId="1DC49F9E" w14:textId="05D0A967" w:rsidR="00C420BE" w:rsidRPr="006E1070" w:rsidRDefault="00C420BE" w:rsidP="00C420BE">
            <w:pPr>
              <w:pStyle w:val="Other0"/>
              <w:ind w:left="0"/>
              <w:jc w:val="both"/>
              <w:rPr>
                <w:sz w:val="24"/>
                <w:szCs w:val="24"/>
              </w:rPr>
            </w:pPr>
            <w:r w:rsidRPr="006E1070">
              <w:rPr>
                <w:sz w:val="24"/>
                <w:szCs w:val="24"/>
              </w:rPr>
              <w:lastRenderedPageBreak/>
              <w:t xml:space="preserve">Το Υπουργικό Συμβούλιο ασκώντας τις εξουσίες που του παρέχονται δυνάμει του άρθρου 42ΣΤ του περί Φόρου Προστιθέμενης Αξίας Νόμου, </w:t>
            </w:r>
            <w:r w:rsidR="00B6541D">
              <w:rPr>
                <w:sz w:val="24"/>
                <w:szCs w:val="24"/>
              </w:rPr>
              <w:t xml:space="preserve">εκδίδει </w:t>
            </w:r>
            <w:r w:rsidRPr="006E1070">
              <w:rPr>
                <w:sz w:val="24"/>
                <w:szCs w:val="24"/>
              </w:rPr>
              <w:t>τους ακόλουθους Κανονισμούς</w:t>
            </w:r>
            <w:r w:rsidR="00B6541D">
              <w:rPr>
                <w:sz w:val="24"/>
                <w:szCs w:val="24"/>
              </w:rPr>
              <w:t>:</w:t>
            </w:r>
          </w:p>
          <w:p w14:paraId="1B2C2394" w14:textId="77777777" w:rsidR="00C420BE" w:rsidRPr="006E1070" w:rsidRDefault="00C420BE" w:rsidP="00C420BE">
            <w:pPr>
              <w:rPr>
                <w:rFonts w:ascii="Arial" w:hAnsi="Arial" w:cs="Arial"/>
                <w:sz w:val="24"/>
                <w:szCs w:val="24"/>
              </w:rPr>
            </w:pPr>
          </w:p>
        </w:tc>
      </w:tr>
      <w:tr w:rsidR="001136D4" w14:paraId="63495B18" w14:textId="77777777" w:rsidTr="006E1070">
        <w:tc>
          <w:tcPr>
            <w:tcW w:w="1656" w:type="dxa"/>
          </w:tcPr>
          <w:p w14:paraId="2CFF7030" w14:textId="77777777" w:rsidR="001136D4" w:rsidRDefault="001136D4" w:rsidP="00D44AC0"/>
        </w:tc>
        <w:tc>
          <w:tcPr>
            <w:tcW w:w="6650" w:type="dxa"/>
            <w:gridSpan w:val="2"/>
          </w:tcPr>
          <w:p w14:paraId="5E7FAE2A" w14:textId="77777777" w:rsidR="001136D4" w:rsidRDefault="001136D4" w:rsidP="00D44AC0"/>
        </w:tc>
      </w:tr>
      <w:tr w:rsidR="008A3FE0" w14:paraId="57628B16" w14:textId="77777777" w:rsidTr="006E1070">
        <w:tc>
          <w:tcPr>
            <w:tcW w:w="1656" w:type="dxa"/>
          </w:tcPr>
          <w:p w14:paraId="10389FC2" w14:textId="77777777" w:rsidR="008A3FE0" w:rsidRPr="008F0A4D" w:rsidRDefault="008A3FE0" w:rsidP="00D44AC0">
            <w:pPr>
              <w:rPr>
                <w:sz w:val="20"/>
                <w:szCs w:val="20"/>
              </w:rPr>
            </w:pPr>
            <w:r w:rsidRPr="008F0A4D">
              <w:rPr>
                <w:rStyle w:val="Other"/>
                <w:sz w:val="20"/>
                <w:szCs w:val="20"/>
              </w:rPr>
              <w:t>Συνοπτικός τίτλος.</w:t>
            </w:r>
          </w:p>
        </w:tc>
        <w:tc>
          <w:tcPr>
            <w:tcW w:w="6650" w:type="dxa"/>
            <w:gridSpan w:val="2"/>
          </w:tcPr>
          <w:p w14:paraId="67558880" w14:textId="0B219030" w:rsidR="008A3FE0" w:rsidRPr="00344013" w:rsidRDefault="008A3FE0" w:rsidP="008A3FE0">
            <w:pPr>
              <w:spacing w:line="360" w:lineRule="auto"/>
              <w:jc w:val="both"/>
              <w:rPr>
                <w:rFonts w:ascii="Arial" w:eastAsia="Arial" w:hAnsi="Arial" w:cs="Arial"/>
              </w:rPr>
            </w:pPr>
            <w:r w:rsidRPr="001A342C">
              <w:rPr>
                <w:rStyle w:val="Other"/>
                <w:sz w:val="24"/>
                <w:szCs w:val="24"/>
              </w:rPr>
              <w:t>1.</w:t>
            </w:r>
            <w:r w:rsidR="001A4B7D" w:rsidRPr="001A4B7D">
              <w:rPr>
                <w:rStyle w:val="Other"/>
                <w:sz w:val="24"/>
                <w:szCs w:val="24"/>
              </w:rPr>
              <w:t xml:space="preserve"> </w:t>
            </w:r>
            <w:r w:rsidRPr="001A342C">
              <w:rPr>
                <w:rStyle w:val="Other"/>
                <w:sz w:val="24"/>
                <w:szCs w:val="24"/>
              </w:rPr>
              <w:t xml:space="preserve">Οι παρόντες Κανονισμοί θα αναφέρονται ως οι περί Φόρου Προστιθέμενης Αξίας (Ειδικό Καθεστώς για Ενδοκοινοτικές </w:t>
            </w:r>
            <w:r w:rsidRPr="001A342C">
              <w:rPr>
                <w:rStyle w:val="Other"/>
                <w:sz w:val="24"/>
                <w:szCs w:val="24"/>
              </w:rPr>
              <w:lastRenderedPageBreak/>
              <w:t>Εξ Αποστάσεως Πωλήσεις Αγαθών, για Παραδόσεις Αγαθών εντός της Δημοκρατίας που Πραγματοποιούνται Μέσω Ηλεκτρονικών Διεπαφών που Διευκολύνουν τ</w:t>
            </w:r>
            <w:r w:rsidR="00B55464">
              <w:rPr>
                <w:rStyle w:val="Other"/>
                <w:sz w:val="24"/>
                <w:szCs w:val="24"/>
              </w:rPr>
              <w:t>ι</w:t>
            </w:r>
            <w:r w:rsidRPr="001A342C">
              <w:rPr>
                <w:rStyle w:val="Other"/>
                <w:sz w:val="24"/>
                <w:szCs w:val="24"/>
              </w:rPr>
              <w:t>ς Παραδόσεις Αυτές και για</w:t>
            </w:r>
            <w:r>
              <w:rPr>
                <w:rStyle w:val="Other"/>
              </w:rPr>
              <w:t xml:space="preserve"> </w:t>
            </w:r>
            <w:r w:rsidRPr="001A342C">
              <w:rPr>
                <w:rStyle w:val="Other"/>
                <w:sz w:val="24"/>
                <w:szCs w:val="24"/>
              </w:rPr>
              <w:t xml:space="preserve">Υπηρεσίες που Παρέχονται από Υποκείμενα στον Φόρο </w:t>
            </w:r>
            <w:r w:rsidR="004455E1">
              <w:rPr>
                <w:rStyle w:val="Other"/>
                <w:sz w:val="24"/>
                <w:szCs w:val="24"/>
              </w:rPr>
              <w:t>Π</w:t>
            </w:r>
            <w:r w:rsidRPr="001A342C">
              <w:rPr>
                <w:rStyle w:val="Other"/>
                <w:sz w:val="24"/>
                <w:szCs w:val="24"/>
              </w:rPr>
              <w:t>ρόσωπα Εγκατεστημένα εντός της Δημοκρατίας αλλά μη Εγκατεστημένα στο Κράτος Μέλος Κατανάλωσης) (Τροποποιητικοί) Κανονισμοί του 202</w:t>
            </w:r>
            <w:r w:rsidR="00D550A5">
              <w:rPr>
                <w:rStyle w:val="Other"/>
                <w:sz w:val="24"/>
                <w:szCs w:val="24"/>
              </w:rPr>
              <w:t>6</w:t>
            </w:r>
            <w:r w:rsidR="00B55464">
              <w:t xml:space="preserve"> </w:t>
            </w:r>
            <w:r w:rsidR="001C12F1">
              <w:rPr>
                <w:rStyle w:val="Other"/>
                <w:sz w:val="24"/>
                <w:szCs w:val="24"/>
              </w:rPr>
              <w:t>που θα διαβάζονται μ</w:t>
            </w:r>
            <w:r w:rsidRPr="001A342C">
              <w:rPr>
                <w:rStyle w:val="Other"/>
                <w:sz w:val="24"/>
                <w:szCs w:val="24"/>
              </w:rPr>
              <w:t>αζί με τους περί Φόρου Προστιθέμενης Αξίας Νόμους (Ειδικό Καθεστώς</w:t>
            </w:r>
            <w:r w:rsidRPr="001A342C">
              <w:rPr>
                <w:sz w:val="24"/>
                <w:szCs w:val="24"/>
              </w:rPr>
              <w:t xml:space="preserve"> </w:t>
            </w:r>
            <w:r w:rsidRPr="001A342C">
              <w:rPr>
                <w:rStyle w:val="Other"/>
                <w:sz w:val="24"/>
                <w:szCs w:val="24"/>
              </w:rPr>
              <w:t>για Ενδοκοινοτικές Εξ Αποστάσεως Πωλήσεις Αγαθών, για Παραδόσεις Αγαθών εντός της Δημοκρατίας που Πραγματοποιούνται Μέσω Ηλεκτρονικών Διεπαφών που Διευκολύνουν τ</w:t>
            </w:r>
            <w:r w:rsidR="00B55464">
              <w:rPr>
                <w:rStyle w:val="Other"/>
                <w:sz w:val="24"/>
                <w:szCs w:val="24"/>
              </w:rPr>
              <w:t>ι</w:t>
            </w:r>
            <w:r w:rsidRPr="001A342C">
              <w:rPr>
                <w:rStyle w:val="Other"/>
                <w:sz w:val="24"/>
                <w:szCs w:val="24"/>
              </w:rPr>
              <w:t xml:space="preserve">ς Παραδόσεις Αυτές και για Υπηρεσίες που Παρέχονται από Υποκείμενα στον Φόρο </w:t>
            </w:r>
            <w:r w:rsidR="004455E1">
              <w:rPr>
                <w:rStyle w:val="Other"/>
                <w:sz w:val="24"/>
                <w:szCs w:val="24"/>
              </w:rPr>
              <w:t>Π</w:t>
            </w:r>
            <w:r w:rsidRPr="001A342C">
              <w:rPr>
                <w:rStyle w:val="Other"/>
                <w:sz w:val="24"/>
                <w:szCs w:val="24"/>
              </w:rPr>
              <w:t xml:space="preserve">ρόσωπα Εγκατεστημένα εντός της Δημοκρατίας αλλά μη Εγκατεστημένα στο Κράτος Μέλος Κατανάλωσης) Κανονισμούς του </w:t>
            </w:r>
            <w:r w:rsidR="00D550A5">
              <w:rPr>
                <w:rStyle w:val="Other"/>
                <w:sz w:val="24"/>
                <w:szCs w:val="24"/>
              </w:rPr>
              <w:t xml:space="preserve">2021 και </w:t>
            </w:r>
            <w:r w:rsidR="004455E1">
              <w:rPr>
                <w:rStyle w:val="Other"/>
                <w:sz w:val="24"/>
                <w:szCs w:val="24"/>
              </w:rPr>
              <w:t>2024, και οι βασικοί κανονισμοί και</w:t>
            </w:r>
            <w:r w:rsidR="00344013" w:rsidRPr="00344013">
              <w:rPr>
                <w:rStyle w:val="Other"/>
                <w:sz w:val="24"/>
                <w:szCs w:val="24"/>
              </w:rPr>
              <w:t xml:space="preserve"> </w:t>
            </w:r>
            <w:r w:rsidR="00344013">
              <w:rPr>
                <w:rStyle w:val="Other"/>
                <w:sz w:val="24"/>
                <w:szCs w:val="24"/>
              </w:rPr>
              <w:t>οι</w:t>
            </w:r>
            <w:r w:rsidR="004455E1">
              <w:rPr>
                <w:rStyle w:val="Other"/>
                <w:sz w:val="24"/>
                <w:szCs w:val="24"/>
              </w:rPr>
              <w:t xml:space="preserve"> παρόντες κανονισμοί θα αναφέρονται μαζί </w:t>
            </w:r>
            <w:r w:rsidR="00344013">
              <w:rPr>
                <w:rStyle w:val="Other"/>
                <w:sz w:val="24"/>
                <w:szCs w:val="24"/>
              </w:rPr>
              <w:t xml:space="preserve">ως </w:t>
            </w:r>
            <w:r w:rsidR="00344013" w:rsidRPr="00344013">
              <w:rPr>
                <w:rStyle w:val="Other"/>
                <w:sz w:val="24"/>
                <w:szCs w:val="24"/>
              </w:rPr>
              <w:t>οι περί Φόρου Προστιθέμενης Αξίας (Ειδικό Καθεστώς για Ενδοκοινοτικές Εξ Αποστάσεως Πωλήσεις Αγαθών, για Παραδόσεις Αγαθών εντός της Δημοκρατίας που Πραγματοποιούνται Μέσω Ηλεκτρονικών Διεπαφών που Διευκολύνουν τις Παραδόσεις Αυτές και για Υπηρεσίες που Παρέχονται από Υποκείμενα στον Φόρο Πρόσωπα Εγκατεστημένα εντός της Δημοκρατίας αλλά μη Εγκατεστημένα στο Κράτος Μέλος Κατανάλωσης) (Τροποποιητικοί) Κανονισμοί του 202</w:t>
            </w:r>
            <w:r w:rsidR="00344013">
              <w:rPr>
                <w:rStyle w:val="Other"/>
                <w:sz w:val="24"/>
                <w:szCs w:val="24"/>
              </w:rPr>
              <w:t>1 μέχρι 2026.</w:t>
            </w:r>
          </w:p>
        </w:tc>
      </w:tr>
      <w:tr w:rsidR="008A3FE0" w14:paraId="37FE3DD6" w14:textId="77777777" w:rsidTr="006E1070">
        <w:tc>
          <w:tcPr>
            <w:tcW w:w="1656" w:type="dxa"/>
          </w:tcPr>
          <w:p w14:paraId="7A7EBD1B" w14:textId="77777777" w:rsidR="008A3FE0" w:rsidRDefault="008A3FE0" w:rsidP="00D44AC0"/>
        </w:tc>
        <w:tc>
          <w:tcPr>
            <w:tcW w:w="6650" w:type="dxa"/>
            <w:gridSpan w:val="2"/>
          </w:tcPr>
          <w:p w14:paraId="6B29A726" w14:textId="77777777" w:rsidR="008A3FE0" w:rsidRDefault="008A3FE0" w:rsidP="00D44AC0"/>
        </w:tc>
      </w:tr>
      <w:tr w:rsidR="00295FBA" w14:paraId="79B8B22D" w14:textId="77777777" w:rsidTr="006E1070">
        <w:tc>
          <w:tcPr>
            <w:tcW w:w="1656" w:type="dxa"/>
          </w:tcPr>
          <w:p w14:paraId="3EA27D8E" w14:textId="32A1263A" w:rsidR="00295FBA" w:rsidRPr="006B068B" w:rsidRDefault="00295FBA" w:rsidP="00295FBA">
            <w:pPr>
              <w:spacing w:line="360" w:lineRule="auto"/>
              <w:rPr>
                <w:rStyle w:val="Other"/>
                <w:sz w:val="20"/>
                <w:szCs w:val="20"/>
              </w:rPr>
            </w:pPr>
            <w:r w:rsidRPr="008A3FE0">
              <w:rPr>
                <w:rStyle w:val="Other"/>
                <w:sz w:val="20"/>
                <w:szCs w:val="20"/>
              </w:rPr>
              <w:t xml:space="preserve">Τροποποίηση </w:t>
            </w:r>
            <w:r w:rsidR="004455E1">
              <w:rPr>
                <w:rStyle w:val="Other"/>
                <w:sz w:val="20"/>
                <w:szCs w:val="20"/>
              </w:rPr>
              <w:t xml:space="preserve">του Κανονισμού 2 </w:t>
            </w:r>
            <w:r w:rsidRPr="008A3FE0">
              <w:rPr>
                <w:rStyle w:val="Other"/>
                <w:sz w:val="20"/>
                <w:szCs w:val="20"/>
              </w:rPr>
              <w:t xml:space="preserve">των βασικών </w:t>
            </w:r>
            <w:r w:rsidR="00745BAE">
              <w:rPr>
                <w:rStyle w:val="Other"/>
                <w:sz w:val="20"/>
                <w:szCs w:val="20"/>
              </w:rPr>
              <w:t>των</w:t>
            </w:r>
            <w:r>
              <w:rPr>
                <w:rStyle w:val="Other"/>
                <w:sz w:val="20"/>
                <w:szCs w:val="20"/>
              </w:rPr>
              <w:t>.</w:t>
            </w:r>
          </w:p>
          <w:p w14:paraId="1A58A577" w14:textId="77777777" w:rsidR="00377C0B" w:rsidRPr="006B068B" w:rsidRDefault="00377C0B" w:rsidP="00295FBA">
            <w:pPr>
              <w:spacing w:line="360" w:lineRule="auto"/>
              <w:rPr>
                <w:rStyle w:val="Other"/>
                <w:sz w:val="20"/>
                <w:szCs w:val="20"/>
              </w:rPr>
            </w:pPr>
          </w:p>
          <w:p w14:paraId="3BEACEA1" w14:textId="77777777" w:rsidR="00377C0B" w:rsidRPr="006B068B" w:rsidRDefault="00377C0B" w:rsidP="00295FBA">
            <w:pPr>
              <w:spacing w:line="360" w:lineRule="auto"/>
              <w:rPr>
                <w:rStyle w:val="Other"/>
                <w:sz w:val="20"/>
                <w:szCs w:val="20"/>
              </w:rPr>
            </w:pPr>
          </w:p>
          <w:p w14:paraId="0D5DA973" w14:textId="77777777" w:rsidR="00377C0B" w:rsidRPr="006B068B" w:rsidRDefault="00377C0B" w:rsidP="00295FBA">
            <w:pPr>
              <w:spacing w:line="360" w:lineRule="auto"/>
              <w:rPr>
                <w:rStyle w:val="Other"/>
                <w:sz w:val="20"/>
                <w:szCs w:val="20"/>
              </w:rPr>
            </w:pPr>
          </w:p>
          <w:p w14:paraId="2043A45C" w14:textId="77777777" w:rsidR="00377C0B" w:rsidRPr="006B068B" w:rsidRDefault="00377C0B" w:rsidP="00295FBA">
            <w:pPr>
              <w:spacing w:line="360" w:lineRule="auto"/>
              <w:rPr>
                <w:rStyle w:val="Other"/>
                <w:sz w:val="20"/>
                <w:szCs w:val="20"/>
              </w:rPr>
            </w:pPr>
          </w:p>
          <w:p w14:paraId="045D4E1C" w14:textId="77777777" w:rsidR="00377C0B" w:rsidRPr="006B068B" w:rsidRDefault="00377C0B" w:rsidP="00295FBA">
            <w:pPr>
              <w:spacing w:line="360" w:lineRule="auto"/>
              <w:rPr>
                <w:rStyle w:val="Other"/>
                <w:sz w:val="20"/>
                <w:szCs w:val="20"/>
              </w:rPr>
            </w:pPr>
          </w:p>
          <w:p w14:paraId="72AF3187" w14:textId="77777777" w:rsidR="00377C0B" w:rsidRPr="006B068B" w:rsidRDefault="00377C0B" w:rsidP="00295FBA">
            <w:pPr>
              <w:spacing w:line="360" w:lineRule="auto"/>
              <w:rPr>
                <w:rStyle w:val="Other"/>
                <w:sz w:val="20"/>
                <w:szCs w:val="20"/>
              </w:rPr>
            </w:pPr>
          </w:p>
          <w:p w14:paraId="5523FBF6" w14:textId="77777777" w:rsidR="00377C0B" w:rsidRPr="006B068B" w:rsidRDefault="00377C0B" w:rsidP="00295FBA">
            <w:pPr>
              <w:spacing w:line="360" w:lineRule="auto"/>
              <w:rPr>
                <w:rStyle w:val="Other"/>
                <w:sz w:val="20"/>
                <w:szCs w:val="20"/>
              </w:rPr>
            </w:pPr>
          </w:p>
          <w:p w14:paraId="0F1C0B8E" w14:textId="77777777" w:rsidR="00377C0B" w:rsidRPr="006B068B" w:rsidRDefault="00377C0B" w:rsidP="00295FBA">
            <w:pPr>
              <w:spacing w:line="360" w:lineRule="auto"/>
              <w:rPr>
                <w:rStyle w:val="Other"/>
                <w:sz w:val="20"/>
                <w:szCs w:val="20"/>
              </w:rPr>
            </w:pPr>
          </w:p>
          <w:p w14:paraId="4779AD3C" w14:textId="77777777" w:rsidR="00377C0B" w:rsidRPr="006B068B" w:rsidRDefault="00377C0B" w:rsidP="00295FBA">
            <w:pPr>
              <w:spacing w:line="360" w:lineRule="auto"/>
              <w:rPr>
                <w:rStyle w:val="Other"/>
                <w:sz w:val="20"/>
                <w:szCs w:val="20"/>
              </w:rPr>
            </w:pPr>
          </w:p>
          <w:p w14:paraId="36D88809" w14:textId="77777777" w:rsidR="00377C0B" w:rsidRPr="006B068B" w:rsidRDefault="00377C0B" w:rsidP="00295FBA">
            <w:pPr>
              <w:spacing w:line="360" w:lineRule="auto"/>
              <w:rPr>
                <w:rStyle w:val="Other"/>
                <w:sz w:val="20"/>
                <w:szCs w:val="20"/>
              </w:rPr>
            </w:pPr>
          </w:p>
          <w:p w14:paraId="6B28A187" w14:textId="77777777" w:rsidR="00377C0B" w:rsidRPr="006B068B" w:rsidRDefault="00377C0B" w:rsidP="00295FBA">
            <w:pPr>
              <w:spacing w:line="360" w:lineRule="auto"/>
              <w:rPr>
                <w:rStyle w:val="Other"/>
                <w:sz w:val="20"/>
                <w:szCs w:val="20"/>
              </w:rPr>
            </w:pPr>
          </w:p>
          <w:p w14:paraId="245809F3" w14:textId="77777777" w:rsidR="00377C0B" w:rsidRPr="006B068B" w:rsidRDefault="00377C0B" w:rsidP="00295FBA">
            <w:pPr>
              <w:spacing w:line="360" w:lineRule="auto"/>
              <w:rPr>
                <w:rStyle w:val="Other"/>
                <w:sz w:val="20"/>
                <w:szCs w:val="20"/>
              </w:rPr>
            </w:pPr>
          </w:p>
          <w:p w14:paraId="0982C4B4" w14:textId="77777777" w:rsidR="00377C0B" w:rsidRPr="006B068B" w:rsidRDefault="00377C0B" w:rsidP="00295FBA">
            <w:pPr>
              <w:spacing w:line="360" w:lineRule="auto"/>
              <w:rPr>
                <w:rStyle w:val="Other"/>
                <w:sz w:val="20"/>
                <w:szCs w:val="20"/>
              </w:rPr>
            </w:pPr>
          </w:p>
          <w:p w14:paraId="1DB2B177" w14:textId="77777777" w:rsidR="00377C0B" w:rsidRPr="006B068B" w:rsidRDefault="00377C0B" w:rsidP="00295FBA">
            <w:pPr>
              <w:spacing w:line="360" w:lineRule="auto"/>
              <w:rPr>
                <w:rStyle w:val="Other"/>
                <w:sz w:val="20"/>
                <w:szCs w:val="20"/>
              </w:rPr>
            </w:pPr>
          </w:p>
          <w:p w14:paraId="4C913998" w14:textId="77777777" w:rsidR="00377C0B" w:rsidRPr="006B068B" w:rsidRDefault="00377C0B" w:rsidP="00295FBA">
            <w:pPr>
              <w:spacing w:line="360" w:lineRule="auto"/>
              <w:rPr>
                <w:rStyle w:val="Other"/>
                <w:sz w:val="20"/>
                <w:szCs w:val="20"/>
              </w:rPr>
            </w:pPr>
          </w:p>
          <w:p w14:paraId="1F1DB6CF" w14:textId="77777777" w:rsidR="00377C0B" w:rsidRPr="006B068B" w:rsidRDefault="00377C0B" w:rsidP="00295FBA">
            <w:pPr>
              <w:spacing w:line="360" w:lineRule="auto"/>
              <w:rPr>
                <w:rStyle w:val="Other"/>
                <w:sz w:val="20"/>
                <w:szCs w:val="20"/>
              </w:rPr>
            </w:pPr>
          </w:p>
          <w:p w14:paraId="239F47C2" w14:textId="77777777" w:rsidR="00377C0B" w:rsidRPr="006B068B" w:rsidRDefault="00377C0B" w:rsidP="00295FBA">
            <w:pPr>
              <w:spacing w:line="360" w:lineRule="auto"/>
              <w:rPr>
                <w:rStyle w:val="Other"/>
                <w:sz w:val="20"/>
                <w:szCs w:val="20"/>
              </w:rPr>
            </w:pPr>
          </w:p>
          <w:p w14:paraId="360167B5" w14:textId="77777777" w:rsidR="00377C0B" w:rsidRPr="006B068B" w:rsidRDefault="00377C0B" w:rsidP="00295FBA">
            <w:pPr>
              <w:spacing w:line="360" w:lineRule="auto"/>
              <w:rPr>
                <w:rStyle w:val="Other"/>
                <w:sz w:val="20"/>
                <w:szCs w:val="20"/>
              </w:rPr>
            </w:pPr>
          </w:p>
          <w:p w14:paraId="31CC60FE" w14:textId="77777777" w:rsidR="00377C0B" w:rsidRPr="006B068B" w:rsidRDefault="00377C0B" w:rsidP="00295FBA">
            <w:pPr>
              <w:spacing w:line="360" w:lineRule="auto"/>
              <w:rPr>
                <w:rStyle w:val="Other"/>
                <w:sz w:val="20"/>
                <w:szCs w:val="20"/>
              </w:rPr>
            </w:pPr>
          </w:p>
          <w:p w14:paraId="284484F7" w14:textId="77777777" w:rsidR="00377C0B" w:rsidRPr="006B068B" w:rsidRDefault="00377C0B" w:rsidP="00295FBA">
            <w:pPr>
              <w:spacing w:line="360" w:lineRule="auto"/>
              <w:rPr>
                <w:rStyle w:val="Other"/>
                <w:sz w:val="20"/>
                <w:szCs w:val="20"/>
              </w:rPr>
            </w:pPr>
          </w:p>
          <w:p w14:paraId="0C543EC8" w14:textId="77777777" w:rsidR="00B55464" w:rsidRDefault="00B55464" w:rsidP="00295FBA">
            <w:pPr>
              <w:spacing w:line="360" w:lineRule="auto"/>
              <w:rPr>
                <w:rStyle w:val="Other"/>
                <w:sz w:val="20"/>
                <w:szCs w:val="20"/>
              </w:rPr>
            </w:pPr>
          </w:p>
          <w:p w14:paraId="0D76009E" w14:textId="73387AAC" w:rsidR="00377C0B" w:rsidRPr="00377C0B" w:rsidRDefault="00377C0B" w:rsidP="00295FBA">
            <w:pPr>
              <w:spacing w:line="360" w:lineRule="auto"/>
              <w:rPr>
                <w:rStyle w:val="Other"/>
                <w:sz w:val="20"/>
                <w:szCs w:val="20"/>
              </w:rPr>
            </w:pPr>
            <w:r w:rsidRPr="00377C0B">
              <w:rPr>
                <w:rStyle w:val="Other"/>
                <w:sz w:val="20"/>
                <w:szCs w:val="20"/>
              </w:rPr>
              <w:t xml:space="preserve">Τροποποίηση των βασικών των κανονισμών </w:t>
            </w:r>
            <w:r w:rsidR="00B55464">
              <w:rPr>
                <w:rStyle w:val="Other"/>
                <w:sz w:val="20"/>
                <w:szCs w:val="20"/>
              </w:rPr>
              <w:t>3</w:t>
            </w:r>
            <w:r w:rsidRPr="00377C0B">
              <w:rPr>
                <w:rStyle w:val="Other"/>
                <w:sz w:val="20"/>
                <w:szCs w:val="20"/>
              </w:rPr>
              <w:t>.</w:t>
            </w:r>
          </w:p>
          <w:p w14:paraId="0CD2887B" w14:textId="77777777" w:rsidR="00377C0B" w:rsidRPr="00377C0B" w:rsidRDefault="00377C0B" w:rsidP="00295FBA">
            <w:pPr>
              <w:spacing w:line="360" w:lineRule="auto"/>
              <w:rPr>
                <w:rStyle w:val="Other"/>
                <w:sz w:val="20"/>
                <w:szCs w:val="20"/>
              </w:rPr>
            </w:pPr>
          </w:p>
          <w:p w14:paraId="0F030E75" w14:textId="77777777" w:rsidR="00377C0B" w:rsidRPr="00377C0B" w:rsidRDefault="00377C0B" w:rsidP="00295FBA">
            <w:pPr>
              <w:spacing w:line="360" w:lineRule="auto"/>
              <w:rPr>
                <w:rStyle w:val="Other"/>
                <w:sz w:val="20"/>
                <w:szCs w:val="20"/>
              </w:rPr>
            </w:pPr>
          </w:p>
          <w:p w14:paraId="706B5091" w14:textId="77777777" w:rsidR="00377C0B" w:rsidRPr="00377C0B" w:rsidRDefault="00377C0B" w:rsidP="00295FBA">
            <w:pPr>
              <w:spacing w:line="360" w:lineRule="auto"/>
              <w:rPr>
                <w:rStyle w:val="Other"/>
                <w:sz w:val="20"/>
                <w:szCs w:val="20"/>
              </w:rPr>
            </w:pPr>
          </w:p>
          <w:p w14:paraId="49B1CE67" w14:textId="77777777" w:rsidR="00377C0B" w:rsidRPr="00377C0B" w:rsidRDefault="00377C0B" w:rsidP="00295FBA">
            <w:pPr>
              <w:spacing w:line="360" w:lineRule="auto"/>
              <w:rPr>
                <w:rStyle w:val="Other"/>
                <w:sz w:val="20"/>
                <w:szCs w:val="20"/>
              </w:rPr>
            </w:pPr>
          </w:p>
          <w:p w14:paraId="7BE3CD23" w14:textId="77777777" w:rsidR="00377C0B" w:rsidRPr="00377C0B" w:rsidRDefault="00377C0B" w:rsidP="00295FBA">
            <w:pPr>
              <w:spacing w:line="360" w:lineRule="auto"/>
              <w:rPr>
                <w:rStyle w:val="Other"/>
                <w:sz w:val="20"/>
                <w:szCs w:val="20"/>
              </w:rPr>
            </w:pPr>
          </w:p>
          <w:p w14:paraId="09EF4A17" w14:textId="77777777" w:rsidR="00377C0B" w:rsidRPr="00377C0B" w:rsidRDefault="00377C0B" w:rsidP="00295FBA">
            <w:pPr>
              <w:spacing w:line="360" w:lineRule="auto"/>
              <w:rPr>
                <w:rStyle w:val="Other"/>
                <w:sz w:val="20"/>
                <w:szCs w:val="20"/>
              </w:rPr>
            </w:pPr>
          </w:p>
          <w:p w14:paraId="010E5370" w14:textId="77777777" w:rsidR="00377C0B" w:rsidRPr="00377C0B" w:rsidRDefault="00377C0B" w:rsidP="00295FBA">
            <w:pPr>
              <w:spacing w:line="360" w:lineRule="auto"/>
              <w:rPr>
                <w:rStyle w:val="Other"/>
                <w:sz w:val="20"/>
                <w:szCs w:val="20"/>
              </w:rPr>
            </w:pPr>
          </w:p>
          <w:p w14:paraId="268138EB" w14:textId="77777777" w:rsidR="00377C0B" w:rsidRPr="00377C0B" w:rsidRDefault="00377C0B" w:rsidP="00295FBA">
            <w:pPr>
              <w:spacing w:line="360" w:lineRule="auto"/>
              <w:rPr>
                <w:rStyle w:val="Other"/>
                <w:sz w:val="20"/>
                <w:szCs w:val="20"/>
              </w:rPr>
            </w:pPr>
          </w:p>
          <w:p w14:paraId="07EDDD95" w14:textId="77777777" w:rsidR="00377C0B" w:rsidRPr="00377C0B" w:rsidRDefault="00377C0B" w:rsidP="00295FBA">
            <w:pPr>
              <w:spacing w:line="360" w:lineRule="auto"/>
              <w:rPr>
                <w:rStyle w:val="Other"/>
                <w:sz w:val="20"/>
                <w:szCs w:val="20"/>
              </w:rPr>
            </w:pPr>
          </w:p>
          <w:p w14:paraId="623AC2D5" w14:textId="77777777" w:rsidR="00377C0B" w:rsidRPr="00377C0B" w:rsidRDefault="00377C0B" w:rsidP="00295FBA">
            <w:pPr>
              <w:spacing w:line="360" w:lineRule="auto"/>
              <w:rPr>
                <w:rStyle w:val="Other"/>
                <w:sz w:val="20"/>
                <w:szCs w:val="20"/>
              </w:rPr>
            </w:pPr>
          </w:p>
          <w:p w14:paraId="2F971D46" w14:textId="249009D9" w:rsidR="00377C0B" w:rsidRPr="00377C0B" w:rsidRDefault="00377C0B" w:rsidP="00295FBA">
            <w:pPr>
              <w:spacing w:line="360" w:lineRule="auto"/>
              <w:rPr>
                <w:sz w:val="20"/>
                <w:szCs w:val="20"/>
              </w:rPr>
            </w:pPr>
          </w:p>
        </w:tc>
        <w:tc>
          <w:tcPr>
            <w:tcW w:w="6650" w:type="dxa"/>
            <w:gridSpan w:val="2"/>
            <w:vAlign w:val="center"/>
          </w:tcPr>
          <w:p w14:paraId="0ED17FB7" w14:textId="4352BEBA" w:rsidR="006E1070" w:rsidRPr="00D658CF" w:rsidRDefault="008F0A4D" w:rsidP="00295FBA">
            <w:pPr>
              <w:pStyle w:val="Other0"/>
              <w:spacing w:line="360" w:lineRule="auto"/>
              <w:ind w:left="0"/>
              <w:jc w:val="both"/>
              <w:rPr>
                <w:rStyle w:val="Other"/>
                <w:sz w:val="24"/>
                <w:szCs w:val="24"/>
              </w:rPr>
            </w:pPr>
            <w:r>
              <w:rPr>
                <w:rStyle w:val="Other"/>
                <w:sz w:val="24"/>
                <w:szCs w:val="24"/>
              </w:rPr>
              <w:lastRenderedPageBreak/>
              <w:t>2. Οι βασικοί</w:t>
            </w:r>
            <w:r w:rsidR="00295FBA" w:rsidRPr="001A342C">
              <w:rPr>
                <w:rStyle w:val="Other"/>
                <w:sz w:val="24"/>
                <w:szCs w:val="24"/>
              </w:rPr>
              <w:t xml:space="preserve"> κανονισμοί τροποποιούνται με την προσθήκη, </w:t>
            </w:r>
            <w:r w:rsidR="006E1070">
              <w:rPr>
                <w:rStyle w:val="Other"/>
                <w:sz w:val="24"/>
                <w:szCs w:val="24"/>
              </w:rPr>
              <w:t>σ</w:t>
            </w:r>
            <w:r w:rsidR="006E1070" w:rsidRPr="00510DA0">
              <w:rPr>
                <w:rStyle w:val="Other"/>
                <w:sz w:val="24"/>
                <w:szCs w:val="24"/>
              </w:rPr>
              <w:t xml:space="preserve">τον </w:t>
            </w:r>
            <w:r w:rsidR="00295FBA" w:rsidRPr="001A342C">
              <w:rPr>
                <w:rStyle w:val="Other"/>
                <w:sz w:val="24"/>
                <w:szCs w:val="24"/>
              </w:rPr>
              <w:t xml:space="preserve">Κανονισμό </w:t>
            </w:r>
            <w:r w:rsidR="006E1070">
              <w:rPr>
                <w:rStyle w:val="Other"/>
                <w:sz w:val="24"/>
                <w:szCs w:val="24"/>
              </w:rPr>
              <w:t>2</w:t>
            </w:r>
            <w:r w:rsidR="006E1070" w:rsidRPr="00510DA0">
              <w:rPr>
                <w:rStyle w:val="Other"/>
                <w:sz w:val="24"/>
                <w:szCs w:val="24"/>
              </w:rPr>
              <w:t xml:space="preserve"> </w:t>
            </w:r>
            <w:r w:rsidR="006E1070" w:rsidRPr="00D658CF">
              <w:rPr>
                <w:rStyle w:val="Other"/>
                <w:sz w:val="24"/>
                <w:szCs w:val="24"/>
              </w:rPr>
              <w:t>στον ορισμό «ειδικό Καθεστώς» μετά το τέλος της φράσης «</w:t>
            </w:r>
            <w:r w:rsidR="006B068B" w:rsidRPr="00D658CF">
              <w:rPr>
                <w:rStyle w:val="Other"/>
                <w:sz w:val="24"/>
                <w:szCs w:val="24"/>
              </w:rPr>
              <w:t>….</w:t>
            </w:r>
            <w:r w:rsidR="006E1070" w:rsidRPr="00D658CF">
              <w:rPr>
                <w:rStyle w:val="Other"/>
                <w:sz w:val="24"/>
                <w:szCs w:val="24"/>
              </w:rPr>
              <w:t xml:space="preserve">στο κράτος μέλος κατανάλωσης» </w:t>
            </w:r>
            <w:r w:rsidR="0049543C">
              <w:rPr>
                <w:rStyle w:val="Other"/>
                <w:sz w:val="24"/>
                <w:szCs w:val="24"/>
              </w:rPr>
              <w:t xml:space="preserve">της ακόλουθης επιφύλαξης: </w:t>
            </w:r>
          </w:p>
          <w:p w14:paraId="7A794FDD" w14:textId="586BB2F8" w:rsidR="006E1070" w:rsidRDefault="006E1070" w:rsidP="00295FBA">
            <w:pPr>
              <w:pStyle w:val="Other0"/>
              <w:spacing w:line="360" w:lineRule="auto"/>
              <w:ind w:left="0"/>
              <w:jc w:val="both"/>
              <w:rPr>
                <w:rStyle w:val="Other"/>
                <w:sz w:val="24"/>
                <w:szCs w:val="24"/>
              </w:rPr>
            </w:pPr>
            <w:r>
              <w:rPr>
                <w:rStyle w:val="Other"/>
                <w:sz w:val="24"/>
                <w:szCs w:val="24"/>
              </w:rPr>
              <w:t>« Νοείται ότι το ειδικό καθεστώς για ενδοκοινοτικές εξ αποστάσεων πωλήσεις αγαθών έως τις 30 Ιουνίου 2028 περιλαμβάνει τη</w:t>
            </w:r>
            <w:r w:rsidR="0049543C">
              <w:rPr>
                <w:rStyle w:val="Other"/>
                <w:sz w:val="24"/>
                <w:szCs w:val="24"/>
              </w:rPr>
              <w:t>ν</w:t>
            </w:r>
            <w:r>
              <w:rPr>
                <w:rStyle w:val="Other"/>
                <w:sz w:val="24"/>
                <w:szCs w:val="24"/>
              </w:rPr>
              <w:t xml:space="preserve"> </w:t>
            </w:r>
            <w:r w:rsidRPr="006E1070">
              <w:rPr>
                <w:rStyle w:val="Other"/>
                <w:sz w:val="24"/>
                <w:szCs w:val="24"/>
              </w:rPr>
              <w:t xml:space="preserve">παράδοση αερίου μέσω συστήματος </w:t>
            </w:r>
            <w:r w:rsidRPr="006E1070">
              <w:rPr>
                <w:rStyle w:val="Other"/>
                <w:sz w:val="24"/>
                <w:szCs w:val="24"/>
              </w:rPr>
              <w:lastRenderedPageBreak/>
              <w:t xml:space="preserve">φυσικού αερίου ευρισκόμενου στο έδαφος </w:t>
            </w:r>
            <w:r>
              <w:rPr>
                <w:rStyle w:val="Other"/>
                <w:sz w:val="24"/>
                <w:szCs w:val="24"/>
              </w:rPr>
              <w:t xml:space="preserve">της Δημοκρατίας </w:t>
            </w:r>
            <w:r w:rsidRPr="006E1070">
              <w:rPr>
                <w:rStyle w:val="Other"/>
                <w:sz w:val="24"/>
                <w:szCs w:val="24"/>
              </w:rPr>
              <w:t>ή οποιουδήποτε δικτύου συνδεδεμένου με τέτοιο σύστημα, η παράδοση ηλεκτρικής ενέργειας ή η παράδοση θερμότητας ή ψύξης μέσω δικτύων θέρμανσης ή ψύξης,</w:t>
            </w:r>
            <w:r>
              <w:rPr>
                <w:rStyle w:val="Other"/>
                <w:sz w:val="24"/>
                <w:szCs w:val="24"/>
              </w:rPr>
              <w:t xml:space="preserve"> </w:t>
            </w:r>
            <w:r w:rsidR="006D25D3">
              <w:rPr>
                <w:rStyle w:val="Other"/>
                <w:sz w:val="24"/>
                <w:szCs w:val="24"/>
              </w:rPr>
              <w:t>υπό</w:t>
            </w:r>
            <w:r>
              <w:rPr>
                <w:rStyle w:val="Other"/>
                <w:sz w:val="24"/>
                <w:szCs w:val="24"/>
              </w:rPr>
              <w:t xml:space="preserve"> τις </w:t>
            </w:r>
            <w:r w:rsidR="006D25D3">
              <w:rPr>
                <w:rStyle w:val="Other"/>
                <w:sz w:val="24"/>
                <w:szCs w:val="24"/>
              </w:rPr>
              <w:t>προϋποθέσεις</w:t>
            </w:r>
            <w:r>
              <w:rPr>
                <w:rStyle w:val="Other"/>
                <w:sz w:val="24"/>
                <w:szCs w:val="24"/>
              </w:rPr>
              <w:t xml:space="preserve"> του άρθρου </w:t>
            </w:r>
            <w:r w:rsidR="001C1115">
              <w:rPr>
                <w:rStyle w:val="Other"/>
                <w:sz w:val="24"/>
                <w:szCs w:val="24"/>
              </w:rPr>
              <w:t>13(α)</w:t>
            </w:r>
            <w:r w:rsidR="006D25D3">
              <w:rPr>
                <w:rStyle w:val="Other"/>
                <w:sz w:val="24"/>
                <w:szCs w:val="24"/>
              </w:rPr>
              <w:t xml:space="preserve"> του βασικού Νόμου</w:t>
            </w:r>
            <w:r w:rsidRPr="006E1070">
              <w:rPr>
                <w:rStyle w:val="Other"/>
                <w:sz w:val="24"/>
                <w:szCs w:val="24"/>
              </w:rPr>
              <w:t xml:space="preserve"> όταν οι παραδόσεις αυτές πραγματοποιούνται σε υποκείμενο στον φόρο ή σε νομικό πρόσωπο μη υποκείμενο στον φόρο, του οποίου οι ενδοκοινοτικές αποκτήσεις αγαθών δεν υπόκεινται σε ΦΠΑ</w:t>
            </w:r>
            <w:r w:rsidR="00745BAE">
              <w:rPr>
                <w:rStyle w:val="Other"/>
                <w:sz w:val="24"/>
                <w:szCs w:val="24"/>
              </w:rPr>
              <w:t>,</w:t>
            </w:r>
            <w:r w:rsidRPr="006E1070">
              <w:rPr>
                <w:rStyle w:val="Other"/>
                <w:sz w:val="24"/>
                <w:szCs w:val="24"/>
              </w:rPr>
              <w:t xml:space="preserve"> ή σε οποιονδήποτε άλλο μη υποκείμενο στον φόρο από υποκείμενο στον φόρο μη εγκατεστημένο στο κράτος μέλος στο οποίο τα αγαθά υπόκεινται σε ΦΠΑ, θεωρείται, για τους σκοπούς εφαρμογής του</w:t>
            </w:r>
            <w:r w:rsidR="00745BAE">
              <w:rPr>
                <w:rStyle w:val="Other"/>
                <w:sz w:val="24"/>
                <w:szCs w:val="24"/>
              </w:rPr>
              <w:t xml:space="preserve"> ειδικού καθεστώς ως </w:t>
            </w:r>
            <w:r w:rsidRPr="006E1070">
              <w:rPr>
                <w:rStyle w:val="Other"/>
                <w:sz w:val="24"/>
                <w:szCs w:val="24"/>
              </w:rPr>
              <w:t xml:space="preserve"> ενδοκοινοτική εξ αποστάσεως πώληση αγαθών</w:t>
            </w:r>
            <w:r w:rsidR="00745BAE">
              <w:rPr>
                <w:rStyle w:val="Other"/>
                <w:sz w:val="24"/>
                <w:szCs w:val="24"/>
              </w:rPr>
              <w:t>.»</w:t>
            </w:r>
          </w:p>
          <w:p w14:paraId="7C95FDC6" w14:textId="77777777" w:rsidR="006E1070" w:rsidRDefault="006E1070" w:rsidP="00295FBA">
            <w:pPr>
              <w:pStyle w:val="Other0"/>
              <w:spacing w:line="360" w:lineRule="auto"/>
              <w:ind w:left="0"/>
              <w:jc w:val="both"/>
              <w:rPr>
                <w:rStyle w:val="Other"/>
                <w:sz w:val="24"/>
                <w:szCs w:val="24"/>
              </w:rPr>
            </w:pPr>
          </w:p>
          <w:p w14:paraId="4C841C52" w14:textId="77777777" w:rsidR="00611BFE" w:rsidRDefault="00295FBA" w:rsidP="00295FBA">
            <w:pPr>
              <w:pStyle w:val="Other0"/>
              <w:spacing w:line="360" w:lineRule="auto"/>
              <w:ind w:left="0"/>
              <w:jc w:val="both"/>
              <w:rPr>
                <w:rStyle w:val="Other"/>
                <w:sz w:val="24"/>
                <w:szCs w:val="24"/>
              </w:rPr>
            </w:pPr>
            <w:r w:rsidRPr="001A342C">
              <w:rPr>
                <w:rStyle w:val="Other"/>
                <w:sz w:val="24"/>
                <w:szCs w:val="24"/>
              </w:rPr>
              <w:t>3</w:t>
            </w:r>
            <w:r w:rsidR="00377C0B" w:rsidRPr="00377C0B">
              <w:rPr>
                <w:rStyle w:val="Other"/>
                <w:sz w:val="24"/>
                <w:szCs w:val="24"/>
              </w:rPr>
              <w:t xml:space="preserve">. </w:t>
            </w:r>
            <w:r w:rsidR="008F0A4D">
              <w:rPr>
                <w:rStyle w:val="Other"/>
                <w:sz w:val="24"/>
                <w:szCs w:val="24"/>
              </w:rPr>
              <w:t xml:space="preserve"> </w:t>
            </w:r>
            <w:r w:rsidR="00377C0B">
              <w:rPr>
                <w:rStyle w:val="Other"/>
                <w:sz w:val="24"/>
                <w:szCs w:val="24"/>
              </w:rPr>
              <w:t>Ο Κανονισμός 3</w:t>
            </w:r>
            <w:r w:rsidR="00344013">
              <w:rPr>
                <w:rStyle w:val="Other"/>
                <w:sz w:val="24"/>
                <w:szCs w:val="24"/>
              </w:rPr>
              <w:t xml:space="preserve"> των βασικών κανονισμών </w:t>
            </w:r>
            <w:r w:rsidR="00377C0B">
              <w:rPr>
                <w:rStyle w:val="Other"/>
                <w:sz w:val="24"/>
                <w:szCs w:val="24"/>
              </w:rPr>
              <w:t>τροποποιείται</w:t>
            </w:r>
            <w:r w:rsidR="00611BFE">
              <w:rPr>
                <w:rStyle w:val="Other"/>
                <w:sz w:val="24"/>
                <w:szCs w:val="24"/>
              </w:rPr>
              <w:t xml:space="preserve"> ως ακολούθως:</w:t>
            </w:r>
          </w:p>
          <w:p w14:paraId="15C3A3C1" w14:textId="77777777" w:rsidR="0099762E" w:rsidRDefault="0099762E" w:rsidP="00295FBA">
            <w:pPr>
              <w:pStyle w:val="Other0"/>
              <w:spacing w:line="360" w:lineRule="auto"/>
              <w:ind w:left="0"/>
              <w:jc w:val="both"/>
              <w:rPr>
                <w:rStyle w:val="Other"/>
                <w:sz w:val="24"/>
                <w:szCs w:val="24"/>
              </w:rPr>
            </w:pPr>
          </w:p>
          <w:p w14:paraId="496C74ED" w14:textId="77777777" w:rsidR="0099762E" w:rsidRDefault="0099762E" w:rsidP="00295FBA">
            <w:pPr>
              <w:pStyle w:val="Other0"/>
              <w:spacing w:line="360" w:lineRule="auto"/>
              <w:ind w:left="0"/>
              <w:jc w:val="both"/>
              <w:rPr>
                <w:rStyle w:val="Other"/>
                <w:sz w:val="24"/>
                <w:szCs w:val="24"/>
              </w:rPr>
            </w:pPr>
          </w:p>
          <w:p w14:paraId="464A2773" w14:textId="2D772487" w:rsidR="00377C0B" w:rsidRDefault="00611BFE" w:rsidP="00295FBA">
            <w:pPr>
              <w:pStyle w:val="Other0"/>
              <w:spacing w:line="360" w:lineRule="auto"/>
              <w:ind w:left="0"/>
              <w:jc w:val="both"/>
              <w:rPr>
                <w:rStyle w:val="Other"/>
                <w:sz w:val="24"/>
                <w:szCs w:val="24"/>
              </w:rPr>
            </w:pPr>
            <w:r>
              <w:rPr>
                <w:rStyle w:val="Other"/>
                <w:sz w:val="24"/>
                <w:szCs w:val="24"/>
              </w:rPr>
              <w:t xml:space="preserve">(α) με </w:t>
            </w:r>
            <w:r w:rsidR="00377C0B" w:rsidRPr="00377C0B">
              <w:rPr>
                <w:rStyle w:val="Other"/>
                <w:sz w:val="24"/>
                <w:szCs w:val="24"/>
              </w:rPr>
              <w:t xml:space="preserve">την προσθήκη, </w:t>
            </w:r>
            <w:r w:rsidR="00377C0B">
              <w:rPr>
                <w:rStyle w:val="Other"/>
                <w:sz w:val="24"/>
                <w:szCs w:val="24"/>
              </w:rPr>
              <w:t xml:space="preserve">της </w:t>
            </w:r>
            <w:proofErr w:type="spellStart"/>
            <w:r w:rsidR="00377C0B">
              <w:rPr>
                <w:rStyle w:val="Other"/>
                <w:sz w:val="24"/>
                <w:szCs w:val="24"/>
              </w:rPr>
              <w:t>υποπαραγράφου</w:t>
            </w:r>
            <w:proofErr w:type="spellEnd"/>
            <w:r w:rsidR="00377C0B">
              <w:rPr>
                <w:rStyle w:val="Other"/>
                <w:sz w:val="24"/>
                <w:szCs w:val="24"/>
              </w:rPr>
              <w:t xml:space="preserve"> (1α) αμέσως μετά την </w:t>
            </w:r>
            <w:proofErr w:type="spellStart"/>
            <w:r w:rsidR="00377C0B">
              <w:rPr>
                <w:rStyle w:val="Other"/>
                <w:sz w:val="24"/>
                <w:szCs w:val="24"/>
              </w:rPr>
              <w:t>υποπαραγράφο</w:t>
            </w:r>
            <w:proofErr w:type="spellEnd"/>
            <w:r w:rsidR="00377C0B">
              <w:rPr>
                <w:rStyle w:val="Other"/>
                <w:sz w:val="24"/>
                <w:szCs w:val="24"/>
              </w:rPr>
              <w:t xml:space="preserve"> (1):</w:t>
            </w:r>
          </w:p>
          <w:p w14:paraId="6B4ABDA7" w14:textId="77777777" w:rsidR="0099762E" w:rsidRDefault="0099762E" w:rsidP="00295FBA">
            <w:pPr>
              <w:pStyle w:val="Other0"/>
              <w:spacing w:line="360" w:lineRule="auto"/>
              <w:ind w:left="0"/>
              <w:jc w:val="both"/>
              <w:rPr>
                <w:rStyle w:val="Other"/>
                <w:sz w:val="24"/>
                <w:szCs w:val="24"/>
              </w:rPr>
            </w:pPr>
          </w:p>
          <w:p w14:paraId="54FAA67B" w14:textId="35DEBD49" w:rsidR="000A1124" w:rsidRDefault="00377C0B" w:rsidP="00295FBA">
            <w:pPr>
              <w:pStyle w:val="Other0"/>
              <w:spacing w:line="360" w:lineRule="auto"/>
              <w:ind w:left="0"/>
              <w:jc w:val="both"/>
              <w:rPr>
                <w:rStyle w:val="Other"/>
                <w:sz w:val="24"/>
                <w:szCs w:val="24"/>
              </w:rPr>
            </w:pPr>
            <w:r>
              <w:rPr>
                <w:rStyle w:val="Other"/>
                <w:sz w:val="24"/>
                <w:szCs w:val="24"/>
              </w:rPr>
              <w:t>«</w:t>
            </w:r>
            <w:r w:rsidR="003E751E" w:rsidRPr="003E751E">
              <w:rPr>
                <w:rStyle w:val="Other"/>
                <w:sz w:val="24"/>
                <w:szCs w:val="24"/>
              </w:rPr>
              <w:t>(1</w:t>
            </w:r>
            <w:r w:rsidR="003E751E">
              <w:rPr>
                <w:rStyle w:val="Other"/>
                <w:sz w:val="24"/>
                <w:szCs w:val="24"/>
              </w:rPr>
              <w:t xml:space="preserve">α) </w:t>
            </w:r>
            <w:r w:rsidRPr="00377C0B">
              <w:rPr>
                <w:rStyle w:val="Other"/>
                <w:sz w:val="24"/>
                <w:szCs w:val="24"/>
              </w:rPr>
              <w:t xml:space="preserve">Η </w:t>
            </w:r>
            <w:proofErr w:type="spellStart"/>
            <w:r>
              <w:rPr>
                <w:rStyle w:val="Other"/>
                <w:sz w:val="24"/>
                <w:szCs w:val="24"/>
              </w:rPr>
              <w:t>υπο</w:t>
            </w:r>
            <w:r w:rsidRPr="00377C0B">
              <w:rPr>
                <w:rStyle w:val="Other"/>
                <w:sz w:val="24"/>
                <w:szCs w:val="24"/>
              </w:rPr>
              <w:t>παράγραφος</w:t>
            </w:r>
            <w:proofErr w:type="spellEnd"/>
            <w:r w:rsidRPr="00377C0B">
              <w:rPr>
                <w:rStyle w:val="Other"/>
                <w:sz w:val="24"/>
                <w:szCs w:val="24"/>
              </w:rPr>
              <w:t xml:space="preserve"> </w:t>
            </w:r>
            <w:r w:rsidR="003E751E">
              <w:rPr>
                <w:rStyle w:val="Other"/>
                <w:sz w:val="24"/>
                <w:szCs w:val="24"/>
              </w:rPr>
              <w:t>(</w:t>
            </w:r>
            <w:r w:rsidRPr="00377C0B">
              <w:rPr>
                <w:rStyle w:val="Other"/>
                <w:sz w:val="24"/>
                <w:szCs w:val="24"/>
              </w:rPr>
              <w:t>1</w:t>
            </w:r>
            <w:r w:rsidR="003E751E">
              <w:rPr>
                <w:rStyle w:val="Other"/>
                <w:sz w:val="24"/>
                <w:szCs w:val="24"/>
              </w:rPr>
              <w:t>)</w:t>
            </w:r>
            <w:r w:rsidRPr="00377C0B">
              <w:rPr>
                <w:rStyle w:val="Other"/>
                <w:sz w:val="24"/>
                <w:szCs w:val="24"/>
              </w:rPr>
              <w:t xml:space="preserve"> του παρόντος </w:t>
            </w:r>
            <w:r>
              <w:rPr>
                <w:rStyle w:val="Other"/>
                <w:sz w:val="24"/>
                <w:szCs w:val="24"/>
              </w:rPr>
              <w:t xml:space="preserve">κανονισμού </w:t>
            </w:r>
            <w:r w:rsidRPr="00377C0B">
              <w:rPr>
                <w:rStyle w:val="Other"/>
                <w:sz w:val="24"/>
                <w:szCs w:val="24"/>
              </w:rPr>
              <w:t xml:space="preserve">δεν εφαρμόζεται στους υποκείμενους στον φόρο που υπάγονται στο ειδικό καθεστώς </w:t>
            </w:r>
            <w:r>
              <w:rPr>
                <w:rStyle w:val="Other"/>
                <w:sz w:val="24"/>
                <w:szCs w:val="24"/>
              </w:rPr>
              <w:t xml:space="preserve">των Μικρών Επιχειρήσεων όπως καθορίζονται στο Τμήμα 2 του </w:t>
            </w:r>
            <w:r w:rsidR="000A1124">
              <w:rPr>
                <w:rStyle w:val="Other"/>
                <w:sz w:val="24"/>
                <w:szCs w:val="24"/>
              </w:rPr>
              <w:t>Μέρο</w:t>
            </w:r>
            <w:r w:rsidR="003E751E">
              <w:rPr>
                <w:rStyle w:val="Other"/>
                <w:sz w:val="24"/>
                <w:szCs w:val="24"/>
              </w:rPr>
              <w:t>υς</w:t>
            </w:r>
            <w:r>
              <w:rPr>
                <w:rStyle w:val="Other"/>
                <w:sz w:val="24"/>
                <w:szCs w:val="24"/>
              </w:rPr>
              <w:t xml:space="preserve"> Ι του Πρώτου </w:t>
            </w:r>
            <w:r w:rsidR="000A1124">
              <w:rPr>
                <w:rStyle w:val="Other"/>
                <w:sz w:val="24"/>
                <w:szCs w:val="24"/>
              </w:rPr>
              <w:t>Παραρτήματος του Βασικού Νόμου».</w:t>
            </w:r>
          </w:p>
          <w:p w14:paraId="3B31D136" w14:textId="77777777" w:rsidR="000A1124" w:rsidRDefault="000A1124" w:rsidP="00295FBA">
            <w:pPr>
              <w:pStyle w:val="Other0"/>
              <w:spacing w:line="360" w:lineRule="auto"/>
              <w:ind w:left="0"/>
              <w:jc w:val="both"/>
              <w:rPr>
                <w:rStyle w:val="Other"/>
                <w:sz w:val="24"/>
                <w:szCs w:val="24"/>
              </w:rPr>
            </w:pPr>
          </w:p>
          <w:p w14:paraId="34765E4A" w14:textId="62137FE9" w:rsidR="000A1124" w:rsidRDefault="00611BFE" w:rsidP="00B55464">
            <w:pPr>
              <w:pStyle w:val="Other0"/>
              <w:spacing w:line="360" w:lineRule="auto"/>
              <w:ind w:left="0"/>
              <w:jc w:val="both"/>
              <w:rPr>
                <w:rStyle w:val="Other"/>
                <w:sz w:val="24"/>
                <w:szCs w:val="24"/>
              </w:rPr>
            </w:pPr>
            <w:r>
              <w:rPr>
                <w:rStyle w:val="Other"/>
                <w:sz w:val="24"/>
                <w:szCs w:val="24"/>
              </w:rPr>
              <w:t>β</w:t>
            </w:r>
            <w:r w:rsidR="000A1124">
              <w:rPr>
                <w:rStyle w:val="Other"/>
                <w:sz w:val="24"/>
                <w:szCs w:val="24"/>
              </w:rPr>
              <w:t xml:space="preserve">. </w:t>
            </w:r>
            <w:r w:rsidR="000A1124" w:rsidRPr="000A1124">
              <w:rPr>
                <w:rStyle w:val="Other"/>
                <w:sz w:val="24"/>
                <w:szCs w:val="24"/>
              </w:rPr>
              <w:t xml:space="preserve">Με την  διαγραφή της </w:t>
            </w:r>
            <w:proofErr w:type="spellStart"/>
            <w:r w:rsidR="000A1124" w:rsidRPr="000A1124">
              <w:rPr>
                <w:rStyle w:val="Other"/>
                <w:sz w:val="24"/>
                <w:szCs w:val="24"/>
              </w:rPr>
              <w:t>υποπαραγράφο</w:t>
            </w:r>
            <w:proofErr w:type="spellEnd"/>
            <w:r w:rsidR="000A1124" w:rsidRPr="000A1124">
              <w:rPr>
                <w:rStyle w:val="Other"/>
                <w:sz w:val="24"/>
                <w:szCs w:val="24"/>
              </w:rPr>
              <w:t xml:space="preserve"> </w:t>
            </w:r>
            <w:r w:rsidR="003E751E">
              <w:rPr>
                <w:rStyle w:val="Other"/>
                <w:sz w:val="24"/>
                <w:szCs w:val="24"/>
              </w:rPr>
              <w:t>(</w:t>
            </w:r>
            <w:r w:rsidR="000A1124">
              <w:rPr>
                <w:rStyle w:val="Other"/>
                <w:sz w:val="24"/>
                <w:szCs w:val="24"/>
              </w:rPr>
              <w:t>2</w:t>
            </w:r>
            <w:r w:rsidR="003E751E">
              <w:rPr>
                <w:rStyle w:val="Other"/>
                <w:sz w:val="24"/>
                <w:szCs w:val="24"/>
              </w:rPr>
              <w:t>)</w:t>
            </w:r>
            <w:r w:rsidR="000A1124" w:rsidRPr="000A1124">
              <w:rPr>
                <w:rStyle w:val="Other"/>
                <w:sz w:val="24"/>
                <w:szCs w:val="24"/>
              </w:rPr>
              <w:t>(</w:t>
            </w:r>
            <w:r w:rsidR="000A1124">
              <w:rPr>
                <w:rStyle w:val="Other"/>
                <w:sz w:val="24"/>
                <w:szCs w:val="24"/>
              </w:rPr>
              <w:t>ε</w:t>
            </w:r>
            <w:r w:rsidR="000A1124" w:rsidRPr="000A1124">
              <w:rPr>
                <w:rStyle w:val="Other"/>
                <w:sz w:val="24"/>
                <w:szCs w:val="24"/>
              </w:rPr>
              <w:t xml:space="preserve">) και την αντικατάσταση με τη νέα </w:t>
            </w:r>
            <w:proofErr w:type="spellStart"/>
            <w:r w:rsidR="000A1124" w:rsidRPr="000A1124">
              <w:rPr>
                <w:rStyle w:val="Other"/>
                <w:sz w:val="24"/>
                <w:szCs w:val="24"/>
              </w:rPr>
              <w:t>υποπαραγράφο</w:t>
            </w:r>
            <w:proofErr w:type="spellEnd"/>
            <w:r w:rsidR="000A1124" w:rsidRPr="000A1124">
              <w:rPr>
                <w:rStyle w:val="Other"/>
                <w:sz w:val="24"/>
                <w:szCs w:val="24"/>
              </w:rPr>
              <w:t xml:space="preserve"> </w:t>
            </w:r>
            <w:r w:rsidR="003E751E">
              <w:rPr>
                <w:rStyle w:val="Other"/>
                <w:sz w:val="24"/>
                <w:szCs w:val="24"/>
              </w:rPr>
              <w:t>(</w:t>
            </w:r>
            <w:r w:rsidR="009449A9" w:rsidRPr="009449A9">
              <w:rPr>
                <w:rStyle w:val="Other"/>
                <w:sz w:val="24"/>
                <w:szCs w:val="24"/>
              </w:rPr>
              <w:t>2</w:t>
            </w:r>
            <w:r w:rsidR="003E751E">
              <w:rPr>
                <w:rStyle w:val="Other"/>
                <w:sz w:val="24"/>
                <w:szCs w:val="24"/>
              </w:rPr>
              <w:t>)</w:t>
            </w:r>
            <w:r w:rsidR="000A1124" w:rsidRPr="000A1124">
              <w:rPr>
                <w:rStyle w:val="Other"/>
                <w:sz w:val="24"/>
                <w:szCs w:val="24"/>
              </w:rPr>
              <w:t>(ε):</w:t>
            </w:r>
          </w:p>
          <w:p w14:paraId="09AFA00F" w14:textId="77777777" w:rsidR="0099762E" w:rsidRPr="000A1124" w:rsidRDefault="0099762E" w:rsidP="00B55464">
            <w:pPr>
              <w:pStyle w:val="Other0"/>
              <w:spacing w:line="360" w:lineRule="auto"/>
              <w:ind w:left="0"/>
              <w:jc w:val="both"/>
              <w:rPr>
                <w:rStyle w:val="Other"/>
                <w:sz w:val="24"/>
                <w:szCs w:val="24"/>
              </w:rPr>
            </w:pPr>
          </w:p>
          <w:p w14:paraId="534ADACC" w14:textId="0107F801" w:rsidR="00295FBA" w:rsidRPr="00510DA0" w:rsidRDefault="000A1124" w:rsidP="00B55464">
            <w:pPr>
              <w:pStyle w:val="Other0"/>
              <w:spacing w:line="360" w:lineRule="auto"/>
              <w:ind w:left="0"/>
              <w:jc w:val="both"/>
              <w:rPr>
                <w:rStyle w:val="Other"/>
              </w:rPr>
            </w:pPr>
            <w:r w:rsidRPr="000A1124">
              <w:rPr>
                <w:rStyle w:val="Other"/>
                <w:sz w:val="24"/>
                <w:szCs w:val="24"/>
              </w:rPr>
              <w:t>«</w:t>
            </w:r>
            <w:r w:rsidR="0099762E">
              <w:rPr>
                <w:rStyle w:val="Other"/>
                <w:sz w:val="24"/>
                <w:szCs w:val="24"/>
              </w:rPr>
              <w:t xml:space="preserve">(ε) </w:t>
            </w:r>
            <w:r w:rsidRPr="000A1124">
              <w:rPr>
                <w:rStyle w:val="Other"/>
                <w:sz w:val="24"/>
                <w:szCs w:val="24"/>
              </w:rPr>
              <w:t>ηλεκτρονική διεύθυνση, συμπεριλαμβανομένων, εφόσον</w:t>
            </w:r>
            <w:r>
              <w:rPr>
                <w:rStyle w:val="Other"/>
                <w:sz w:val="24"/>
                <w:szCs w:val="24"/>
              </w:rPr>
              <w:t xml:space="preserve"> </w:t>
            </w:r>
            <w:r w:rsidR="00D023E6">
              <w:rPr>
                <w:rStyle w:val="Other"/>
                <w:sz w:val="24"/>
                <w:szCs w:val="24"/>
              </w:rPr>
              <w:t xml:space="preserve">   </w:t>
            </w:r>
            <w:r>
              <w:rPr>
                <w:rStyle w:val="Other"/>
                <w:sz w:val="24"/>
                <w:szCs w:val="24"/>
              </w:rPr>
              <w:t xml:space="preserve">υπάρχουν </w:t>
            </w:r>
            <w:r w:rsidR="00D023E6">
              <w:rPr>
                <w:rStyle w:val="Other"/>
                <w:sz w:val="24"/>
                <w:szCs w:val="24"/>
              </w:rPr>
              <w:t>ισότοποι</w:t>
            </w:r>
            <w:r>
              <w:rPr>
                <w:rStyle w:val="Other"/>
                <w:sz w:val="24"/>
                <w:szCs w:val="24"/>
              </w:rPr>
              <w:t>»</w:t>
            </w:r>
            <w:r w:rsidR="00B55464">
              <w:rPr>
                <w:rStyle w:val="Other"/>
                <w:sz w:val="24"/>
                <w:szCs w:val="24"/>
              </w:rPr>
              <w:t>.</w:t>
            </w:r>
            <w:r w:rsidR="00377C0B">
              <w:rPr>
                <w:rStyle w:val="Other"/>
                <w:sz w:val="24"/>
                <w:szCs w:val="24"/>
              </w:rPr>
              <w:t xml:space="preserve"> </w:t>
            </w:r>
          </w:p>
        </w:tc>
      </w:tr>
      <w:tr w:rsidR="00295FBA" w14:paraId="7FF3C017" w14:textId="77777777" w:rsidTr="006E1070">
        <w:tc>
          <w:tcPr>
            <w:tcW w:w="1656" w:type="dxa"/>
          </w:tcPr>
          <w:p w14:paraId="3D986208" w14:textId="77777777" w:rsidR="00295FBA" w:rsidRDefault="00295FBA" w:rsidP="00295FBA"/>
        </w:tc>
        <w:tc>
          <w:tcPr>
            <w:tcW w:w="6650" w:type="dxa"/>
            <w:gridSpan w:val="2"/>
          </w:tcPr>
          <w:p w14:paraId="19F5A626" w14:textId="77777777" w:rsidR="00295FBA" w:rsidRDefault="00295FBA" w:rsidP="00295FBA"/>
        </w:tc>
      </w:tr>
      <w:tr w:rsidR="00295FBA" w14:paraId="4C2CCFDD" w14:textId="77777777" w:rsidTr="006E1070">
        <w:tc>
          <w:tcPr>
            <w:tcW w:w="1656" w:type="dxa"/>
          </w:tcPr>
          <w:p w14:paraId="451D2CB7" w14:textId="77777777" w:rsidR="00295FBA" w:rsidRDefault="00295FBA" w:rsidP="00295FBA"/>
        </w:tc>
        <w:tc>
          <w:tcPr>
            <w:tcW w:w="1274" w:type="dxa"/>
            <w:vAlign w:val="center"/>
          </w:tcPr>
          <w:p w14:paraId="12546E8E" w14:textId="77777777" w:rsidR="00295FBA" w:rsidRDefault="00295FBA" w:rsidP="00295FBA">
            <w:pPr>
              <w:pStyle w:val="Other0"/>
              <w:ind w:left="0"/>
              <w:jc w:val="both"/>
            </w:pPr>
          </w:p>
        </w:tc>
        <w:tc>
          <w:tcPr>
            <w:tcW w:w="5376" w:type="dxa"/>
            <w:vAlign w:val="center"/>
          </w:tcPr>
          <w:p w14:paraId="4C21EA78" w14:textId="01479CBE" w:rsidR="00295FBA" w:rsidRPr="00295FBA" w:rsidRDefault="00295FBA" w:rsidP="00295FBA">
            <w:pPr>
              <w:pStyle w:val="Other0"/>
              <w:ind w:left="225"/>
              <w:jc w:val="both"/>
              <w:rPr>
                <w:sz w:val="24"/>
                <w:szCs w:val="24"/>
              </w:rPr>
            </w:pPr>
          </w:p>
        </w:tc>
      </w:tr>
      <w:tr w:rsidR="00295FBA" w14:paraId="52BD844A" w14:textId="77777777" w:rsidTr="006E1070">
        <w:tc>
          <w:tcPr>
            <w:tcW w:w="1656" w:type="dxa"/>
          </w:tcPr>
          <w:p w14:paraId="6E2F3C0E" w14:textId="77777777" w:rsidR="00295FBA" w:rsidRPr="005E7A7E" w:rsidRDefault="009977CC" w:rsidP="00295FBA">
            <w:pPr>
              <w:rPr>
                <w:sz w:val="20"/>
                <w:szCs w:val="20"/>
              </w:rPr>
            </w:pPr>
            <w:r w:rsidRPr="005E7A7E">
              <w:rPr>
                <w:rStyle w:val="Bodytext2"/>
                <w:sz w:val="20"/>
                <w:szCs w:val="20"/>
              </w:rPr>
              <w:lastRenderedPageBreak/>
              <w:t>Έναρξη ισχύος.</w:t>
            </w:r>
          </w:p>
        </w:tc>
        <w:tc>
          <w:tcPr>
            <w:tcW w:w="6650" w:type="dxa"/>
            <w:gridSpan w:val="2"/>
          </w:tcPr>
          <w:p w14:paraId="251FDF12" w14:textId="1427AEFE" w:rsidR="00295FBA" w:rsidRPr="00834D63" w:rsidRDefault="00611BFE" w:rsidP="00834D63">
            <w:pPr>
              <w:pStyle w:val="BodyText"/>
              <w:spacing w:after="0" w:line="386" w:lineRule="auto"/>
              <w:jc w:val="both"/>
              <w:rPr>
                <w:sz w:val="24"/>
                <w:szCs w:val="24"/>
              </w:rPr>
            </w:pPr>
            <w:r>
              <w:rPr>
                <w:rStyle w:val="BodyTextChar"/>
                <w:sz w:val="24"/>
                <w:szCs w:val="24"/>
              </w:rPr>
              <w:t>4</w:t>
            </w:r>
            <w:r w:rsidR="009977CC" w:rsidRPr="009977CC">
              <w:rPr>
                <w:rStyle w:val="BodyTextChar"/>
                <w:sz w:val="24"/>
                <w:szCs w:val="24"/>
              </w:rPr>
              <w:t>. Οι παρόντες κανονισμοί λογίζονται ότι ισχύουν</w:t>
            </w:r>
            <w:r w:rsidR="00834D63">
              <w:rPr>
                <w:rStyle w:val="BodyTextChar"/>
                <w:sz w:val="24"/>
                <w:szCs w:val="24"/>
              </w:rPr>
              <w:t xml:space="preserve"> από</w:t>
            </w:r>
            <w:r w:rsidR="009977CC" w:rsidRPr="009977CC">
              <w:rPr>
                <w:rStyle w:val="BodyTextChar"/>
                <w:sz w:val="24"/>
                <w:szCs w:val="24"/>
              </w:rPr>
              <w:t xml:space="preserve"> την 1</w:t>
            </w:r>
            <w:r w:rsidR="009977CC" w:rsidRPr="009977CC">
              <w:rPr>
                <w:rStyle w:val="BodyTextChar"/>
                <w:sz w:val="24"/>
                <w:szCs w:val="24"/>
                <w:vertAlign w:val="superscript"/>
              </w:rPr>
              <w:t>ην</w:t>
            </w:r>
            <w:r w:rsidR="009977CC" w:rsidRPr="009977CC">
              <w:rPr>
                <w:rStyle w:val="BodyTextChar"/>
                <w:sz w:val="24"/>
                <w:szCs w:val="24"/>
              </w:rPr>
              <w:t xml:space="preserve"> </w:t>
            </w:r>
            <w:r w:rsidR="00B55464">
              <w:rPr>
                <w:rStyle w:val="BodyTextChar"/>
                <w:sz w:val="24"/>
                <w:szCs w:val="24"/>
              </w:rPr>
              <w:t>Ι</w:t>
            </w:r>
            <w:r w:rsidR="00B55464">
              <w:rPr>
                <w:rStyle w:val="BodyTextChar"/>
              </w:rPr>
              <w:t>ανουαρίου</w:t>
            </w:r>
            <w:r w:rsidR="009977CC" w:rsidRPr="009977CC">
              <w:rPr>
                <w:rStyle w:val="BodyTextChar"/>
                <w:sz w:val="24"/>
                <w:szCs w:val="24"/>
              </w:rPr>
              <w:t xml:space="preserve"> 202</w:t>
            </w:r>
            <w:r w:rsidR="00B55464">
              <w:rPr>
                <w:rStyle w:val="BodyTextChar"/>
                <w:sz w:val="24"/>
                <w:szCs w:val="24"/>
              </w:rPr>
              <w:t>7</w:t>
            </w:r>
            <w:r w:rsidR="009977CC" w:rsidRPr="009977CC">
              <w:rPr>
                <w:rStyle w:val="BodyTextChar"/>
                <w:sz w:val="24"/>
                <w:szCs w:val="24"/>
              </w:rPr>
              <w:t>.</w:t>
            </w:r>
          </w:p>
        </w:tc>
      </w:tr>
    </w:tbl>
    <w:p w14:paraId="4B88E10D" w14:textId="77777777" w:rsidR="00244D20" w:rsidRDefault="00244D20">
      <w:bookmarkStart w:id="0" w:name="_GoBack"/>
      <w:bookmarkEnd w:id="0"/>
    </w:p>
    <w:sectPr w:rsidR="00244D20" w:rsidSect="007C02C5">
      <w:headerReference w:type="default" r:id="rId8"/>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D3BEAE" w14:textId="77777777" w:rsidR="007B4EEA" w:rsidRDefault="007B4EEA" w:rsidP="00867C58">
      <w:pPr>
        <w:spacing w:after="0" w:line="240" w:lineRule="auto"/>
      </w:pPr>
      <w:r>
        <w:separator/>
      </w:r>
    </w:p>
  </w:endnote>
  <w:endnote w:type="continuationSeparator" w:id="0">
    <w:p w14:paraId="183DF58F" w14:textId="77777777" w:rsidR="007B4EEA" w:rsidRDefault="007B4EEA" w:rsidP="00867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FC702F" w14:textId="77777777" w:rsidR="007B4EEA" w:rsidRDefault="007B4EEA" w:rsidP="00867C58">
      <w:pPr>
        <w:spacing w:after="0" w:line="240" w:lineRule="auto"/>
      </w:pPr>
      <w:r>
        <w:separator/>
      </w:r>
    </w:p>
  </w:footnote>
  <w:footnote w:type="continuationSeparator" w:id="0">
    <w:p w14:paraId="4BF4F463" w14:textId="77777777" w:rsidR="007B4EEA" w:rsidRDefault="007B4EEA" w:rsidP="00867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1750022"/>
      <w:docPartObj>
        <w:docPartGallery w:val="Page Numbers (Top of Page)"/>
        <w:docPartUnique/>
      </w:docPartObj>
    </w:sdtPr>
    <w:sdtEndPr>
      <w:rPr>
        <w:noProof/>
      </w:rPr>
    </w:sdtEndPr>
    <w:sdtContent>
      <w:p w14:paraId="0A679796" w14:textId="77777777" w:rsidR="00867C58" w:rsidRDefault="00867C58">
        <w:pPr>
          <w:pStyle w:val="Header"/>
          <w:jc w:val="center"/>
        </w:pPr>
        <w:r>
          <w:fldChar w:fldCharType="begin"/>
        </w:r>
        <w:r>
          <w:instrText xml:space="preserve"> PAGE   \* MERGEFORMAT </w:instrText>
        </w:r>
        <w:r>
          <w:fldChar w:fldCharType="separate"/>
        </w:r>
        <w:r w:rsidR="00FB3248">
          <w:rPr>
            <w:noProof/>
          </w:rPr>
          <w:t>4</w:t>
        </w:r>
        <w:r>
          <w:rPr>
            <w:noProof/>
          </w:rPr>
          <w:fldChar w:fldCharType="end"/>
        </w:r>
      </w:p>
    </w:sdtContent>
  </w:sdt>
  <w:p w14:paraId="432F164E" w14:textId="77777777" w:rsidR="00867C58" w:rsidRDefault="00867C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724EC1"/>
    <w:multiLevelType w:val="hybridMultilevel"/>
    <w:tmpl w:val="1BBA32C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E71"/>
    <w:rsid w:val="000326ED"/>
    <w:rsid w:val="000A1124"/>
    <w:rsid w:val="000B4B8E"/>
    <w:rsid w:val="001136D4"/>
    <w:rsid w:val="001352AA"/>
    <w:rsid w:val="00163821"/>
    <w:rsid w:val="001A342C"/>
    <w:rsid w:val="001A4B7D"/>
    <w:rsid w:val="001C1115"/>
    <w:rsid w:val="001C12F1"/>
    <w:rsid w:val="00234687"/>
    <w:rsid w:val="00244D20"/>
    <w:rsid w:val="00262909"/>
    <w:rsid w:val="00295FBA"/>
    <w:rsid w:val="002E124C"/>
    <w:rsid w:val="003062ED"/>
    <w:rsid w:val="00344013"/>
    <w:rsid w:val="00377C0B"/>
    <w:rsid w:val="00394ADC"/>
    <w:rsid w:val="003E0BA2"/>
    <w:rsid w:val="003E751E"/>
    <w:rsid w:val="00413BE8"/>
    <w:rsid w:val="0041401D"/>
    <w:rsid w:val="00414A73"/>
    <w:rsid w:val="00415F93"/>
    <w:rsid w:val="004455E1"/>
    <w:rsid w:val="0049543C"/>
    <w:rsid w:val="004B26B9"/>
    <w:rsid w:val="00503745"/>
    <w:rsid w:val="00510DA0"/>
    <w:rsid w:val="00510DD3"/>
    <w:rsid w:val="005C4E0D"/>
    <w:rsid w:val="005D67DF"/>
    <w:rsid w:val="005E7A7E"/>
    <w:rsid w:val="00611BFE"/>
    <w:rsid w:val="00663F60"/>
    <w:rsid w:val="006B068B"/>
    <w:rsid w:val="006D25D3"/>
    <w:rsid w:val="006E1070"/>
    <w:rsid w:val="007206F9"/>
    <w:rsid w:val="00745BAE"/>
    <w:rsid w:val="00772FA1"/>
    <w:rsid w:val="007B4EEA"/>
    <w:rsid w:val="007C02C5"/>
    <w:rsid w:val="007E0249"/>
    <w:rsid w:val="0081683C"/>
    <w:rsid w:val="00834D63"/>
    <w:rsid w:val="00867C58"/>
    <w:rsid w:val="008A3FE0"/>
    <w:rsid w:val="008A4D08"/>
    <w:rsid w:val="008F0A4D"/>
    <w:rsid w:val="009449A9"/>
    <w:rsid w:val="0099762E"/>
    <w:rsid w:val="009977CC"/>
    <w:rsid w:val="00B55464"/>
    <w:rsid w:val="00B6541D"/>
    <w:rsid w:val="00B82D8A"/>
    <w:rsid w:val="00B8460F"/>
    <w:rsid w:val="00BA534F"/>
    <w:rsid w:val="00BB0E55"/>
    <w:rsid w:val="00BB0EAF"/>
    <w:rsid w:val="00BD4EAB"/>
    <w:rsid w:val="00C15A78"/>
    <w:rsid w:val="00C23BDA"/>
    <w:rsid w:val="00C420BE"/>
    <w:rsid w:val="00CA5177"/>
    <w:rsid w:val="00CC6C54"/>
    <w:rsid w:val="00CE0E71"/>
    <w:rsid w:val="00D021E9"/>
    <w:rsid w:val="00D023E6"/>
    <w:rsid w:val="00D44AC0"/>
    <w:rsid w:val="00D550A5"/>
    <w:rsid w:val="00D658CF"/>
    <w:rsid w:val="00DB25D6"/>
    <w:rsid w:val="00EB3BFA"/>
    <w:rsid w:val="00F23E12"/>
    <w:rsid w:val="00F46943"/>
    <w:rsid w:val="00F513EF"/>
    <w:rsid w:val="00F74248"/>
    <w:rsid w:val="00F9071B"/>
    <w:rsid w:val="00F92BE3"/>
    <w:rsid w:val="00FB324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C3458"/>
  <w15:chartTrackingRefBased/>
  <w15:docId w15:val="{1EDD18D8-95AC-46D4-973C-4B4FE376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4A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rsid w:val="00D44AC0"/>
    <w:rPr>
      <w:rFonts w:ascii="Arial" w:eastAsia="Arial" w:hAnsi="Arial" w:cs="Arial"/>
      <w:b/>
      <w:bCs/>
    </w:rPr>
  </w:style>
  <w:style w:type="paragraph" w:styleId="BodyText">
    <w:name w:val="Body Text"/>
    <w:basedOn w:val="Normal"/>
    <w:link w:val="BodyTextChar"/>
    <w:qFormat/>
    <w:rsid w:val="00D44AC0"/>
    <w:pPr>
      <w:widowControl w:val="0"/>
      <w:spacing w:after="380" w:line="384" w:lineRule="auto"/>
      <w:jc w:val="center"/>
    </w:pPr>
    <w:rPr>
      <w:rFonts w:ascii="Arial" w:eastAsia="Arial" w:hAnsi="Arial" w:cs="Arial"/>
      <w:b/>
      <w:bCs/>
    </w:rPr>
  </w:style>
  <w:style w:type="character" w:customStyle="1" w:styleId="BodyTextChar1">
    <w:name w:val="Body Text Char1"/>
    <w:basedOn w:val="DefaultParagraphFont"/>
    <w:uiPriority w:val="99"/>
    <w:semiHidden/>
    <w:rsid w:val="00D44AC0"/>
  </w:style>
  <w:style w:type="character" w:customStyle="1" w:styleId="Other">
    <w:name w:val="Other_"/>
    <w:basedOn w:val="DefaultParagraphFont"/>
    <w:link w:val="Other0"/>
    <w:rsid w:val="00D44AC0"/>
    <w:rPr>
      <w:rFonts w:ascii="Arial" w:eastAsia="Arial" w:hAnsi="Arial" w:cs="Arial"/>
    </w:rPr>
  </w:style>
  <w:style w:type="paragraph" w:customStyle="1" w:styleId="Other0">
    <w:name w:val="Other"/>
    <w:basedOn w:val="Normal"/>
    <w:link w:val="Other"/>
    <w:rsid w:val="00D44AC0"/>
    <w:pPr>
      <w:widowControl w:val="0"/>
      <w:spacing w:after="0" w:line="382" w:lineRule="auto"/>
      <w:ind w:left="140"/>
    </w:pPr>
    <w:rPr>
      <w:rFonts w:ascii="Arial" w:eastAsia="Arial" w:hAnsi="Arial" w:cs="Arial"/>
    </w:rPr>
  </w:style>
  <w:style w:type="paragraph" w:styleId="ListParagraph">
    <w:name w:val="List Paragraph"/>
    <w:basedOn w:val="Normal"/>
    <w:uiPriority w:val="34"/>
    <w:qFormat/>
    <w:rsid w:val="008A3FE0"/>
    <w:pPr>
      <w:ind w:left="720"/>
      <w:contextualSpacing/>
    </w:pPr>
  </w:style>
  <w:style w:type="character" w:customStyle="1" w:styleId="Bodytext2">
    <w:name w:val="Body text (2)_"/>
    <w:basedOn w:val="DefaultParagraphFont"/>
    <w:link w:val="Bodytext20"/>
    <w:rsid w:val="009977CC"/>
    <w:rPr>
      <w:rFonts w:ascii="Arial" w:eastAsia="Arial" w:hAnsi="Arial" w:cs="Arial"/>
      <w:sz w:val="19"/>
      <w:szCs w:val="19"/>
    </w:rPr>
  </w:style>
  <w:style w:type="paragraph" w:customStyle="1" w:styleId="Bodytext20">
    <w:name w:val="Body text (2)"/>
    <w:basedOn w:val="Normal"/>
    <w:link w:val="Bodytext2"/>
    <w:rsid w:val="009977CC"/>
    <w:pPr>
      <w:widowControl w:val="0"/>
      <w:spacing w:after="0" w:line="379" w:lineRule="auto"/>
    </w:pPr>
    <w:rPr>
      <w:rFonts w:ascii="Arial" w:eastAsia="Arial" w:hAnsi="Arial" w:cs="Arial"/>
      <w:sz w:val="19"/>
      <w:szCs w:val="19"/>
    </w:rPr>
  </w:style>
  <w:style w:type="paragraph" w:styleId="Header">
    <w:name w:val="header"/>
    <w:basedOn w:val="Normal"/>
    <w:link w:val="HeaderChar"/>
    <w:uiPriority w:val="99"/>
    <w:unhideWhenUsed/>
    <w:rsid w:val="00867C58"/>
    <w:pPr>
      <w:tabs>
        <w:tab w:val="center" w:pos="4153"/>
        <w:tab w:val="right" w:pos="8306"/>
      </w:tabs>
      <w:spacing w:after="0" w:line="240" w:lineRule="auto"/>
    </w:pPr>
  </w:style>
  <w:style w:type="character" w:customStyle="1" w:styleId="HeaderChar">
    <w:name w:val="Header Char"/>
    <w:basedOn w:val="DefaultParagraphFont"/>
    <w:link w:val="Header"/>
    <w:uiPriority w:val="99"/>
    <w:rsid w:val="00867C58"/>
  </w:style>
  <w:style w:type="paragraph" w:styleId="Footer">
    <w:name w:val="footer"/>
    <w:basedOn w:val="Normal"/>
    <w:link w:val="FooterChar"/>
    <w:uiPriority w:val="99"/>
    <w:unhideWhenUsed/>
    <w:rsid w:val="00867C58"/>
    <w:pPr>
      <w:tabs>
        <w:tab w:val="center" w:pos="4153"/>
        <w:tab w:val="right" w:pos="8306"/>
      </w:tabs>
      <w:spacing w:after="0" w:line="240" w:lineRule="auto"/>
    </w:pPr>
  </w:style>
  <w:style w:type="character" w:customStyle="1" w:styleId="FooterChar">
    <w:name w:val="Footer Char"/>
    <w:basedOn w:val="DefaultParagraphFont"/>
    <w:link w:val="Footer"/>
    <w:uiPriority w:val="99"/>
    <w:rsid w:val="00867C58"/>
  </w:style>
  <w:style w:type="paragraph" w:styleId="Revision">
    <w:name w:val="Revision"/>
    <w:hidden/>
    <w:uiPriority w:val="99"/>
    <w:semiHidden/>
    <w:rsid w:val="001352A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4AFE9-DC04-43B2-A4E7-D7D80C34B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Symeonidou  Eleni</dc:creator>
  <cp:keywords/>
  <dc:description/>
  <cp:lastModifiedBy>Melina Stavrou</cp:lastModifiedBy>
  <cp:revision>3</cp:revision>
  <dcterms:created xsi:type="dcterms:W3CDTF">2026-04-30T09:33:00Z</dcterms:created>
  <dcterms:modified xsi:type="dcterms:W3CDTF">2026-04-30T10:16:00Z</dcterms:modified>
</cp:coreProperties>
</file>