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E7404" w14:textId="77777777" w:rsidR="00EE7BF4" w:rsidRPr="007B136A" w:rsidRDefault="00EE7BF4" w:rsidP="003E627B">
      <w:pPr>
        <w:spacing w:before="60" w:after="0" w:line="240" w:lineRule="auto"/>
        <w:jc w:val="center"/>
        <w:rPr>
          <w:rFonts w:ascii="Arial" w:hAnsi="Arial" w:cs="Arial"/>
          <w:sz w:val="24"/>
          <w:szCs w:val="24"/>
        </w:rPr>
      </w:pPr>
      <w:r w:rsidRPr="007B136A">
        <w:rPr>
          <w:rFonts w:ascii="Arial" w:hAnsi="Arial" w:cs="Arial"/>
          <w:sz w:val="24"/>
          <w:szCs w:val="24"/>
        </w:rPr>
        <w:t>ΝΟΜΟΣΧΕΔΙΟ ΜΕ ΤΙΤΛΟ</w:t>
      </w:r>
    </w:p>
    <w:p w14:paraId="0916DD12" w14:textId="67896BB9" w:rsidR="006A4BC7" w:rsidRDefault="00EE7BF4" w:rsidP="006A4BC7">
      <w:pPr>
        <w:spacing w:before="60" w:after="0" w:line="240" w:lineRule="auto"/>
        <w:jc w:val="center"/>
        <w:rPr>
          <w:rFonts w:ascii="Arial" w:hAnsi="Arial" w:cs="Arial"/>
          <w:sz w:val="24"/>
          <w:szCs w:val="24"/>
        </w:rPr>
      </w:pPr>
      <w:r w:rsidRPr="007B136A">
        <w:rPr>
          <w:rFonts w:ascii="Arial" w:hAnsi="Arial" w:cs="Arial"/>
          <w:sz w:val="24"/>
          <w:szCs w:val="24"/>
        </w:rPr>
        <w:t xml:space="preserve">ΝΟΜΟΣ ΠΟΥ ΤΡΟΠΟΠΟΙΕΙ </w:t>
      </w:r>
      <w:r w:rsidR="00112925" w:rsidRPr="007B136A">
        <w:rPr>
          <w:rFonts w:ascii="Arial" w:hAnsi="Arial" w:cs="Arial"/>
          <w:sz w:val="24"/>
          <w:szCs w:val="24"/>
        </w:rPr>
        <w:t>ΤΟ</w:t>
      </w:r>
      <w:r w:rsidR="00112925">
        <w:rPr>
          <w:rFonts w:ascii="Arial" w:hAnsi="Arial" w:cs="Arial"/>
          <w:sz w:val="24"/>
          <w:szCs w:val="24"/>
        </w:rPr>
        <w:t>ΥΣ</w:t>
      </w:r>
      <w:r w:rsidR="00112925" w:rsidRPr="007B136A">
        <w:rPr>
          <w:rFonts w:ascii="Arial" w:hAnsi="Arial" w:cs="Arial"/>
          <w:sz w:val="24"/>
          <w:szCs w:val="24"/>
        </w:rPr>
        <w:t xml:space="preserve"> </w:t>
      </w:r>
      <w:r w:rsidR="002E5A7F" w:rsidRPr="007B136A">
        <w:rPr>
          <w:rFonts w:ascii="Arial" w:hAnsi="Arial" w:cs="Arial"/>
          <w:sz w:val="24"/>
          <w:szCs w:val="24"/>
        </w:rPr>
        <w:t xml:space="preserve">ΠΕΡΙ </w:t>
      </w:r>
      <w:r w:rsidR="006A4BC7">
        <w:rPr>
          <w:rFonts w:ascii="Arial" w:hAnsi="Arial" w:cs="Arial"/>
          <w:sz w:val="24"/>
          <w:szCs w:val="24"/>
        </w:rPr>
        <w:t>ΧΡΗΜΑΤΟΔΟΤΙΚΗΣ</w:t>
      </w:r>
      <w:r w:rsidR="006A4BC7" w:rsidRPr="006A4BC7">
        <w:rPr>
          <w:rFonts w:ascii="Arial" w:hAnsi="Arial" w:cs="Arial"/>
          <w:sz w:val="24"/>
          <w:szCs w:val="24"/>
        </w:rPr>
        <w:t xml:space="preserve"> </w:t>
      </w:r>
      <w:r w:rsidR="006A4BC7">
        <w:rPr>
          <w:rFonts w:ascii="Arial" w:hAnsi="Arial" w:cs="Arial"/>
          <w:sz w:val="24"/>
          <w:szCs w:val="24"/>
        </w:rPr>
        <w:t>ΜΙΣΘΩΣΗΣ ΝΟΜΟΥΣ</w:t>
      </w:r>
      <w:r w:rsidR="006A4BC7" w:rsidRPr="006A4BC7">
        <w:rPr>
          <w:rFonts w:ascii="Arial" w:hAnsi="Arial" w:cs="Arial"/>
          <w:sz w:val="24"/>
          <w:szCs w:val="24"/>
        </w:rPr>
        <w:t xml:space="preserve"> </w:t>
      </w:r>
    </w:p>
    <w:p w14:paraId="2A3EFE8C" w14:textId="186E45BA" w:rsidR="000245F9" w:rsidRDefault="00112925" w:rsidP="003E627B">
      <w:pPr>
        <w:spacing w:before="60" w:after="0" w:line="240" w:lineRule="auto"/>
        <w:jc w:val="center"/>
        <w:rPr>
          <w:rFonts w:ascii="Arial" w:hAnsi="Arial" w:cs="Arial"/>
          <w:sz w:val="24"/>
          <w:szCs w:val="24"/>
        </w:rPr>
      </w:pPr>
      <w:r>
        <w:rPr>
          <w:rFonts w:ascii="Arial" w:hAnsi="Arial" w:cs="Arial"/>
          <w:sz w:val="24"/>
          <w:szCs w:val="24"/>
        </w:rPr>
        <w:t>ΤΟΥ 201</w:t>
      </w:r>
      <w:r w:rsidR="006A4BC7">
        <w:rPr>
          <w:rFonts w:ascii="Arial" w:hAnsi="Arial" w:cs="Arial"/>
          <w:sz w:val="24"/>
          <w:szCs w:val="24"/>
        </w:rPr>
        <w:t>6</w:t>
      </w:r>
      <w:r>
        <w:rPr>
          <w:rFonts w:ascii="Arial" w:hAnsi="Arial" w:cs="Arial"/>
          <w:sz w:val="24"/>
          <w:szCs w:val="24"/>
        </w:rPr>
        <w:t xml:space="preserve"> ΕΩΣ 202</w:t>
      </w:r>
      <w:r w:rsidR="006A4BC7">
        <w:rPr>
          <w:rFonts w:ascii="Arial" w:hAnsi="Arial" w:cs="Arial"/>
          <w:sz w:val="24"/>
          <w:szCs w:val="24"/>
        </w:rPr>
        <w:t>0</w:t>
      </w:r>
    </w:p>
    <w:p w14:paraId="1CC15A71" w14:textId="77777777" w:rsidR="007E068C" w:rsidRPr="00902BFB" w:rsidRDefault="007E068C" w:rsidP="00902BFB">
      <w:pPr>
        <w:spacing w:before="60" w:after="0" w:line="240" w:lineRule="auto"/>
        <w:contextualSpacing/>
        <w:mirrorIndents/>
        <w:jc w:val="both"/>
        <w:rPr>
          <w:rFonts w:ascii="Arial" w:eastAsia="Arial Unicode MS" w:hAnsi="Arial" w:cs="Arial"/>
          <w:sz w:val="24"/>
          <w:szCs w:val="24"/>
          <w:lang w:eastAsia="el-GR"/>
        </w:rPr>
      </w:pPr>
    </w:p>
    <w:tbl>
      <w:tblPr>
        <w:tblpPr w:leftFromText="180" w:rightFromText="180" w:bottomFromText="160" w:vertAnchor="text" w:tblpX="-34" w:tblpY="1"/>
        <w:tblOverlap w:val="never"/>
        <w:tblW w:w="9996" w:type="dxa"/>
        <w:tblLayout w:type="fixed"/>
        <w:tblLook w:val="00A0" w:firstRow="1" w:lastRow="0" w:firstColumn="1" w:lastColumn="0" w:noHBand="0" w:noVBand="0"/>
      </w:tblPr>
      <w:tblGrid>
        <w:gridCol w:w="709"/>
        <w:gridCol w:w="992"/>
        <w:gridCol w:w="851"/>
        <w:gridCol w:w="850"/>
        <w:gridCol w:w="6594"/>
      </w:tblGrid>
      <w:tr w:rsidR="008429E3" w:rsidRPr="007B136A" w14:paraId="09D0A6E1" w14:textId="77777777" w:rsidTr="0082760F">
        <w:trPr>
          <w:trHeight w:val="132"/>
        </w:trPr>
        <w:tc>
          <w:tcPr>
            <w:tcW w:w="1701" w:type="dxa"/>
            <w:gridSpan w:val="2"/>
          </w:tcPr>
          <w:p w14:paraId="3358BB57" w14:textId="77777777" w:rsidR="008429E3" w:rsidRDefault="008429E3" w:rsidP="008429E3">
            <w:pPr>
              <w:spacing w:before="60" w:after="0" w:line="240" w:lineRule="auto"/>
              <w:contextualSpacing/>
              <w:mirrorIndents/>
              <w:jc w:val="both"/>
              <w:rPr>
                <w:rFonts w:ascii="Arial" w:eastAsia="Arial Unicode MS" w:hAnsi="Arial" w:cs="Arial"/>
                <w:sz w:val="20"/>
                <w:szCs w:val="20"/>
                <w:lang w:eastAsia="el-GR"/>
              </w:rPr>
            </w:pPr>
            <w:r w:rsidRPr="006D1D7B">
              <w:rPr>
                <w:rFonts w:ascii="Arial" w:eastAsia="Arial Unicode MS" w:hAnsi="Arial" w:cs="Arial"/>
                <w:sz w:val="20"/>
                <w:szCs w:val="20"/>
                <w:lang w:eastAsia="el-GR"/>
              </w:rPr>
              <w:t xml:space="preserve">Προοίμιο. </w:t>
            </w:r>
          </w:p>
          <w:p w14:paraId="1EF79EDF" w14:textId="77777777" w:rsidR="00355202" w:rsidRDefault="00355202" w:rsidP="008429E3">
            <w:pPr>
              <w:spacing w:before="60" w:after="0" w:line="240" w:lineRule="auto"/>
              <w:contextualSpacing/>
              <w:mirrorIndents/>
              <w:jc w:val="both"/>
              <w:rPr>
                <w:rFonts w:ascii="Arial" w:eastAsia="Arial Unicode MS" w:hAnsi="Arial" w:cs="Arial"/>
                <w:sz w:val="20"/>
                <w:szCs w:val="20"/>
                <w:lang w:eastAsia="el-GR"/>
              </w:rPr>
            </w:pPr>
          </w:p>
          <w:p w14:paraId="41C7AEFF" w14:textId="77777777" w:rsidR="0082760F" w:rsidRPr="00304CD1" w:rsidRDefault="0082760F" w:rsidP="0082760F">
            <w:pPr>
              <w:keepNext/>
              <w:spacing w:after="0" w:line="360" w:lineRule="auto"/>
              <w:jc w:val="both"/>
              <w:outlineLvl w:val="3"/>
              <w:rPr>
                <w:rFonts w:ascii="Arial" w:hAnsi="Arial" w:cs="Arial"/>
                <w:sz w:val="20"/>
                <w:szCs w:val="20"/>
              </w:rPr>
            </w:pPr>
            <w:r w:rsidRPr="00304CD1">
              <w:rPr>
                <w:rFonts w:ascii="Arial" w:hAnsi="Arial" w:cs="Arial"/>
                <w:sz w:val="20"/>
                <w:szCs w:val="20"/>
              </w:rPr>
              <w:t>Εφημερίδα</w:t>
            </w:r>
          </w:p>
          <w:p w14:paraId="24914521" w14:textId="77777777" w:rsidR="0082760F" w:rsidRPr="00304CD1" w:rsidRDefault="0082760F" w:rsidP="0082760F">
            <w:pPr>
              <w:spacing w:after="0" w:line="360" w:lineRule="auto"/>
              <w:rPr>
                <w:rFonts w:ascii="Arial" w:hAnsi="Arial" w:cs="Arial"/>
                <w:sz w:val="20"/>
                <w:szCs w:val="20"/>
              </w:rPr>
            </w:pPr>
            <w:r w:rsidRPr="00304CD1">
              <w:rPr>
                <w:rFonts w:ascii="Arial" w:hAnsi="Arial" w:cs="Arial"/>
                <w:sz w:val="20"/>
                <w:szCs w:val="20"/>
              </w:rPr>
              <w:t xml:space="preserve">της Ε.Ε.: </w:t>
            </w:r>
          </w:p>
          <w:p w14:paraId="7415CA51" w14:textId="77777777" w:rsidR="0082760F" w:rsidRPr="00304CD1" w:rsidRDefault="0082760F" w:rsidP="0082760F">
            <w:pPr>
              <w:spacing w:after="0" w:line="360" w:lineRule="auto"/>
              <w:rPr>
                <w:rFonts w:ascii="Arial" w:hAnsi="Arial" w:cs="Arial"/>
                <w:sz w:val="20"/>
                <w:szCs w:val="20"/>
              </w:rPr>
            </w:pPr>
            <w:r w:rsidRPr="00304CD1">
              <w:rPr>
                <w:rFonts w:ascii="Arial" w:hAnsi="Arial" w:cs="Arial"/>
                <w:sz w:val="20"/>
                <w:szCs w:val="20"/>
              </w:rPr>
              <w:t xml:space="preserve">L </w:t>
            </w:r>
          </w:p>
          <w:p w14:paraId="02FF82A3" w14:textId="77777777" w:rsidR="0082760F" w:rsidRPr="00304CD1" w:rsidRDefault="0082760F" w:rsidP="0082760F">
            <w:pPr>
              <w:spacing w:after="0" w:line="360" w:lineRule="auto"/>
              <w:rPr>
                <w:rFonts w:ascii="Arial" w:hAnsi="Arial" w:cs="Arial"/>
                <w:sz w:val="20"/>
                <w:szCs w:val="20"/>
              </w:rPr>
            </w:pPr>
            <w:r w:rsidRPr="00304CD1">
              <w:rPr>
                <w:rFonts w:ascii="Arial" w:hAnsi="Arial" w:cs="Arial"/>
                <w:sz w:val="20"/>
                <w:szCs w:val="20"/>
              </w:rPr>
              <w:t>30.10.2023.</w:t>
            </w:r>
          </w:p>
          <w:p w14:paraId="60BCE598" w14:textId="5CC052CA" w:rsidR="00355202" w:rsidRPr="00355202" w:rsidRDefault="00355202" w:rsidP="00355202">
            <w:pPr>
              <w:spacing w:before="60" w:after="0" w:line="240" w:lineRule="auto"/>
              <w:contextualSpacing/>
              <w:mirrorIndents/>
              <w:rPr>
                <w:rFonts w:ascii="Arial" w:eastAsia="Arial Unicode MS" w:hAnsi="Arial" w:cs="Arial"/>
                <w:sz w:val="20"/>
                <w:szCs w:val="20"/>
                <w:lang w:eastAsia="el-GR"/>
              </w:rPr>
            </w:pPr>
          </w:p>
        </w:tc>
        <w:tc>
          <w:tcPr>
            <w:tcW w:w="8295" w:type="dxa"/>
            <w:gridSpan w:val="3"/>
          </w:tcPr>
          <w:p w14:paraId="49C0F054" w14:textId="6AD798A2" w:rsidR="008429E3" w:rsidRPr="007B136A" w:rsidRDefault="007E068C" w:rsidP="007E068C">
            <w:pPr>
              <w:spacing w:before="60" w:after="0" w:line="360" w:lineRule="auto"/>
              <w:contextualSpacing/>
              <w:mirrorIndents/>
              <w:jc w:val="both"/>
              <w:rPr>
                <w:rFonts w:ascii="Arial" w:eastAsia="Arial Unicode MS" w:hAnsi="Arial" w:cs="Arial"/>
                <w:bCs/>
                <w:sz w:val="24"/>
                <w:szCs w:val="24"/>
                <w:lang w:eastAsia="el-GR"/>
              </w:rPr>
            </w:pPr>
            <w:r w:rsidRPr="007E068C">
              <w:rPr>
                <w:rFonts w:ascii="Arial" w:eastAsia="Arial Unicode MS" w:hAnsi="Arial" w:cs="Arial"/>
                <w:bCs/>
                <w:sz w:val="24"/>
                <w:szCs w:val="24"/>
                <w:lang w:eastAsia="el-GR"/>
              </w:rPr>
              <w:t xml:space="preserve">Για σκοπούς εναρμόνισης µε </w:t>
            </w:r>
            <w:r w:rsidR="006A4BC7">
              <w:rPr>
                <w:rFonts w:ascii="Arial" w:eastAsia="Arial Unicode MS" w:hAnsi="Arial" w:cs="Arial"/>
                <w:bCs/>
                <w:sz w:val="24"/>
                <w:szCs w:val="24"/>
                <w:lang w:eastAsia="el-GR"/>
              </w:rPr>
              <w:t xml:space="preserve">την </w:t>
            </w:r>
            <w:r w:rsidRPr="007E068C">
              <w:rPr>
                <w:rFonts w:ascii="Arial" w:eastAsia="Arial Unicode MS" w:hAnsi="Arial" w:cs="Arial"/>
                <w:bCs/>
                <w:sz w:val="24"/>
                <w:szCs w:val="24"/>
                <w:lang w:eastAsia="el-GR"/>
              </w:rPr>
              <w:t>πράξη της Ευρωπαϊκής Ένωσης µε τίτλο «</w:t>
            </w:r>
            <w:r w:rsidR="006A4BC7" w:rsidRPr="006A4BC7">
              <w:rPr>
                <w:rFonts w:ascii="Arial" w:eastAsia="Arial Unicode MS" w:hAnsi="Arial" w:cs="Arial"/>
                <w:bCs/>
                <w:sz w:val="24"/>
                <w:szCs w:val="24"/>
                <w:lang w:eastAsia="el-GR"/>
              </w:rPr>
              <w:t>Οδηγία (ΕΕ) 2023/2225 του Ευρωπαϊκού Κοινοβουλίου και του Συμβουλίου, της 18ης Οκτωβρίου 2023, σχετικά με τις συμβάσεις πίστωσης για καταναλωτές και την κατάργηση της οδηγίας 2008/48/ΕΚ</w:t>
            </w:r>
            <w:r w:rsidRPr="007E068C">
              <w:rPr>
                <w:rFonts w:ascii="Arial" w:eastAsia="Arial Unicode MS" w:hAnsi="Arial" w:cs="Arial"/>
                <w:bCs/>
                <w:sz w:val="24"/>
                <w:szCs w:val="24"/>
                <w:lang w:eastAsia="el-GR"/>
              </w:rPr>
              <w:t>»</w:t>
            </w:r>
            <w:r>
              <w:rPr>
                <w:rFonts w:ascii="Arial" w:eastAsia="Arial Unicode MS" w:hAnsi="Arial" w:cs="Arial"/>
                <w:bCs/>
                <w:sz w:val="24"/>
                <w:szCs w:val="24"/>
                <w:lang w:eastAsia="el-GR"/>
              </w:rPr>
              <w:t>,</w:t>
            </w:r>
          </w:p>
        </w:tc>
      </w:tr>
      <w:tr w:rsidR="00B43D7C" w:rsidRPr="007B136A" w14:paraId="40835B71" w14:textId="77777777" w:rsidTr="00645581">
        <w:trPr>
          <w:trHeight w:val="347"/>
        </w:trPr>
        <w:tc>
          <w:tcPr>
            <w:tcW w:w="1701" w:type="dxa"/>
            <w:gridSpan w:val="2"/>
          </w:tcPr>
          <w:p w14:paraId="00D5DD59" w14:textId="77777777" w:rsidR="00B43D7C" w:rsidRPr="00902BFB" w:rsidRDefault="00B43D7C" w:rsidP="008429E3">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279955F5" w14:textId="77777777" w:rsidR="00B43D7C" w:rsidRPr="00902BFB" w:rsidRDefault="00B43D7C" w:rsidP="008429E3">
            <w:pPr>
              <w:spacing w:before="60" w:after="0" w:line="240" w:lineRule="auto"/>
              <w:contextualSpacing/>
              <w:mirrorIndents/>
              <w:rPr>
                <w:rFonts w:ascii="Arial" w:eastAsia="Arial Unicode MS" w:hAnsi="Arial" w:cs="Arial"/>
                <w:sz w:val="24"/>
                <w:szCs w:val="24"/>
                <w:lang w:eastAsia="el-GR"/>
              </w:rPr>
            </w:pPr>
          </w:p>
        </w:tc>
      </w:tr>
      <w:tr w:rsidR="008429E3" w:rsidRPr="007B136A" w14:paraId="1FE160B3" w14:textId="77777777" w:rsidTr="0082760F">
        <w:trPr>
          <w:trHeight w:val="132"/>
        </w:trPr>
        <w:tc>
          <w:tcPr>
            <w:tcW w:w="1701" w:type="dxa"/>
            <w:gridSpan w:val="2"/>
          </w:tcPr>
          <w:p w14:paraId="6128749F" w14:textId="77777777" w:rsidR="008429E3" w:rsidRPr="007B136A" w:rsidRDefault="008429E3" w:rsidP="008429E3">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680EEE85" w14:textId="13341198" w:rsidR="008429E3" w:rsidRPr="007B136A" w:rsidRDefault="008429E3" w:rsidP="008429E3">
            <w:pPr>
              <w:spacing w:before="60" w:after="0" w:line="240" w:lineRule="auto"/>
              <w:contextualSpacing/>
              <w:mirrorIndents/>
              <w:rPr>
                <w:rFonts w:ascii="Arial" w:eastAsia="Arial Unicode MS" w:hAnsi="Arial" w:cs="Arial"/>
                <w:bCs/>
                <w:sz w:val="24"/>
                <w:szCs w:val="24"/>
                <w:lang w:eastAsia="el-GR"/>
              </w:rPr>
            </w:pPr>
            <w:r w:rsidRPr="007B136A">
              <w:rPr>
                <w:rFonts w:ascii="Arial" w:eastAsia="Arial Unicode MS" w:hAnsi="Arial" w:cs="Arial"/>
                <w:bCs/>
                <w:sz w:val="24"/>
                <w:szCs w:val="24"/>
                <w:lang w:eastAsia="el-GR"/>
              </w:rPr>
              <w:t>Η Βουλή των Αντιπροσώπων ψηφίζει ως ακολούθως:</w:t>
            </w:r>
          </w:p>
        </w:tc>
      </w:tr>
      <w:tr w:rsidR="008429E3" w:rsidRPr="007B136A" w14:paraId="79871FDB" w14:textId="77777777" w:rsidTr="00645581">
        <w:trPr>
          <w:trHeight w:val="412"/>
        </w:trPr>
        <w:tc>
          <w:tcPr>
            <w:tcW w:w="1701" w:type="dxa"/>
            <w:gridSpan w:val="2"/>
          </w:tcPr>
          <w:p w14:paraId="24477A96" w14:textId="77777777" w:rsidR="008429E3" w:rsidRPr="007B136A" w:rsidRDefault="008429E3" w:rsidP="008429E3">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653691E0" w14:textId="77777777" w:rsidR="008429E3" w:rsidRPr="007B136A" w:rsidRDefault="008429E3" w:rsidP="008429E3">
            <w:pPr>
              <w:spacing w:before="60" w:after="0" w:line="240" w:lineRule="auto"/>
              <w:contextualSpacing/>
              <w:mirrorIndents/>
              <w:jc w:val="both"/>
              <w:rPr>
                <w:rFonts w:ascii="Arial" w:eastAsia="Arial Unicode MS" w:hAnsi="Arial" w:cs="Arial"/>
                <w:sz w:val="24"/>
                <w:szCs w:val="24"/>
                <w:lang w:eastAsia="el-GR"/>
              </w:rPr>
            </w:pPr>
          </w:p>
        </w:tc>
      </w:tr>
      <w:tr w:rsidR="008429E3" w:rsidRPr="007B136A" w14:paraId="4088A55F" w14:textId="77777777" w:rsidTr="0082760F">
        <w:trPr>
          <w:trHeight w:val="132"/>
        </w:trPr>
        <w:tc>
          <w:tcPr>
            <w:tcW w:w="1701" w:type="dxa"/>
            <w:gridSpan w:val="2"/>
          </w:tcPr>
          <w:p w14:paraId="11DE5BE9" w14:textId="4A459BDE" w:rsidR="008429E3" w:rsidRPr="007B136A" w:rsidRDefault="008429E3" w:rsidP="008429E3">
            <w:pPr>
              <w:spacing w:before="60" w:after="0" w:line="240" w:lineRule="auto"/>
              <w:contextualSpacing/>
              <w:mirrorIndents/>
              <w:jc w:val="both"/>
              <w:rPr>
                <w:rFonts w:ascii="Arial" w:eastAsia="Arial Unicode MS" w:hAnsi="Arial" w:cs="Arial"/>
                <w:sz w:val="20"/>
                <w:szCs w:val="20"/>
                <w:lang w:eastAsia="el-GR"/>
              </w:rPr>
            </w:pPr>
            <w:r w:rsidRPr="007B136A">
              <w:rPr>
                <w:rFonts w:ascii="Arial" w:eastAsia="Arial Unicode MS" w:hAnsi="Arial" w:cs="Arial"/>
                <w:sz w:val="20"/>
                <w:szCs w:val="20"/>
                <w:lang w:eastAsia="el-GR"/>
              </w:rPr>
              <w:t>Συνοπτικός τίτλος.</w:t>
            </w:r>
          </w:p>
          <w:p w14:paraId="1D765270" w14:textId="77777777" w:rsidR="008429E3" w:rsidRDefault="008429E3" w:rsidP="008429E3">
            <w:pPr>
              <w:spacing w:before="60" w:after="0" w:line="240" w:lineRule="auto"/>
              <w:contextualSpacing/>
              <w:mirrorIndents/>
              <w:rPr>
                <w:rFonts w:ascii="Arial" w:eastAsia="Arial Unicode MS" w:hAnsi="Arial" w:cs="Arial"/>
                <w:sz w:val="20"/>
                <w:szCs w:val="20"/>
                <w:lang w:eastAsia="el-GR"/>
              </w:rPr>
            </w:pPr>
          </w:p>
          <w:p w14:paraId="1A78A15C" w14:textId="5E84FA23" w:rsidR="008429E3" w:rsidRPr="007B136A" w:rsidRDefault="008429E3" w:rsidP="008429E3">
            <w:pPr>
              <w:spacing w:before="60" w:after="0" w:line="240" w:lineRule="auto"/>
              <w:contextualSpacing/>
              <w:mirrorIndents/>
              <w:jc w:val="right"/>
              <w:rPr>
                <w:rFonts w:ascii="Arial" w:eastAsia="Arial Unicode MS" w:hAnsi="Arial" w:cs="Arial"/>
                <w:sz w:val="20"/>
                <w:szCs w:val="20"/>
                <w:lang w:eastAsia="el-GR"/>
              </w:rPr>
            </w:pPr>
          </w:p>
        </w:tc>
        <w:tc>
          <w:tcPr>
            <w:tcW w:w="8295" w:type="dxa"/>
            <w:gridSpan w:val="3"/>
            <w:hideMark/>
          </w:tcPr>
          <w:p w14:paraId="5A566C61" w14:textId="5E239EA7" w:rsidR="008429E3" w:rsidRPr="007B136A" w:rsidRDefault="008429E3" w:rsidP="008429E3">
            <w:pPr>
              <w:spacing w:before="60" w:after="0" w:line="360" w:lineRule="auto"/>
              <w:contextualSpacing/>
              <w:mirrorIndents/>
              <w:jc w:val="both"/>
              <w:rPr>
                <w:rFonts w:ascii="Arial" w:eastAsia="Arial Unicode MS" w:hAnsi="Arial" w:cs="Arial"/>
                <w:sz w:val="24"/>
                <w:szCs w:val="24"/>
                <w:lang w:eastAsia="el-GR"/>
              </w:rPr>
            </w:pPr>
            <w:r w:rsidRPr="007B136A">
              <w:rPr>
                <w:rFonts w:ascii="Arial" w:eastAsia="Arial Unicode MS" w:hAnsi="Arial" w:cs="Arial"/>
                <w:sz w:val="24"/>
                <w:szCs w:val="24"/>
                <w:lang w:eastAsia="el-GR"/>
              </w:rPr>
              <w:t>1. Ο παρών Νόμος θα αναφέρεται ως</w:t>
            </w:r>
            <w:r w:rsidRPr="007B136A">
              <w:rPr>
                <w:sz w:val="24"/>
                <w:szCs w:val="24"/>
              </w:rPr>
              <w:t xml:space="preserve"> </w:t>
            </w:r>
            <w:r w:rsidRPr="007B136A">
              <w:rPr>
                <w:rFonts w:ascii="Arial" w:eastAsia="Arial Unicode MS" w:hAnsi="Arial" w:cs="Arial"/>
                <w:sz w:val="24"/>
                <w:szCs w:val="24"/>
                <w:lang w:eastAsia="el-GR"/>
              </w:rPr>
              <w:t xml:space="preserve">ο περί </w:t>
            </w:r>
            <w:r w:rsidR="006A4BC7">
              <w:rPr>
                <w:rFonts w:ascii="Arial" w:eastAsia="Arial Unicode MS" w:hAnsi="Arial" w:cs="Arial"/>
                <w:sz w:val="24"/>
                <w:szCs w:val="24"/>
                <w:lang w:eastAsia="el-GR"/>
              </w:rPr>
              <w:t xml:space="preserve">Χρηματοδοτικής Μίσθωσης </w:t>
            </w:r>
            <w:r w:rsidRPr="007B136A">
              <w:rPr>
                <w:rFonts w:ascii="Arial" w:eastAsia="Arial Unicode MS" w:hAnsi="Arial" w:cs="Arial"/>
                <w:sz w:val="24"/>
                <w:szCs w:val="24"/>
                <w:lang w:eastAsia="el-GR"/>
              </w:rPr>
              <w:t>(Τροποποιητικός) Νόμος του 202</w:t>
            </w:r>
            <w:r w:rsidR="006A4BC7">
              <w:rPr>
                <w:rFonts w:ascii="Arial" w:eastAsia="Arial Unicode MS" w:hAnsi="Arial" w:cs="Arial"/>
                <w:sz w:val="24"/>
                <w:szCs w:val="24"/>
                <w:lang w:eastAsia="el-GR"/>
              </w:rPr>
              <w:t>6</w:t>
            </w:r>
            <w:r w:rsidRPr="007B136A">
              <w:rPr>
                <w:rFonts w:ascii="Arial" w:eastAsia="Arial Unicode MS" w:hAnsi="Arial" w:cs="Arial"/>
                <w:sz w:val="24"/>
                <w:szCs w:val="24"/>
                <w:lang w:eastAsia="el-GR"/>
              </w:rPr>
              <w:t xml:space="preserve"> και θα διαβάζεται </w:t>
            </w:r>
            <w:r>
              <w:rPr>
                <w:rFonts w:ascii="Arial" w:eastAsia="Arial Unicode MS" w:hAnsi="Arial" w:cs="Arial"/>
                <w:sz w:val="24"/>
                <w:szCs w:val="24"/>
                <w:lang w:eastAsia="el-GR"/>
              </w:rPr>
              <w:t>μαζί</w:t>
            </w:r>
            <w:r w:rsidRPr="007B136A">
              <w:rPr>
                <w:rFonts w:ascii="Arial" w:eastAsia="Arial Unicode MS" w:hAnsi="Arial" w:cs="Arial"/>
                <w:sz w:val="24"/>
                <w:szCs w:val="24"/>
                <w:lang w:eastAsia="el-GR"/>
              </w:rPr>
              <w:t xml:space="preserve"> µε τους περί  </w:t>
            </w:r>
            <w:r w:rsidR="006A4BC7">
              <w:rPr>
                <w:rFonts w:ascii="Arial" w:eastAsia="Arial Unicode MS" w:hAnsi="Arial" w:cs="Arial"/>
                <w:sz w:val="24"/>
                <w:szCs w:val="24"/>
                <w:lang w:eastAsia="el-GR"/>
              </w:rPr>
              <w:t xml:space="preserve">Χρηματοδοτικής Μίσθωσης </w:t>
            </w:r>
            <w:r w:rsidRPr="007B136A">
              <w:rPr>
                <w:rFonts w:ascii="Arial" w:eastAsia="Arial Unicode MS" w:hAnsi="Arial" w:cs="Arial"/>
                <w:sz w:val="24"/>
                <w:szCs w:val="24"/>
                <w:lang w:eastAsia="el-GR"/>
              </w:rPr>
              <w:t>Νόμους του 201</w:t>
            </w:r>
            <w:r w:rsidR="006A4BC7">
              <w:rPr>
                <w:rFonts w:ascii="Arial" w:eastAsia="Arial Unicode MS" w:hAnsi="Arial" w:cs="Arial"/>
                <w:sz w:val="24"/>
                <w:szCs w:val="24"/>
                <w:lang w:eastAsia="el-GR"/>
              </w:rPr>
              <w:t>6</w:t>
            </w:r>
            <w:r w:rsidRPr="007B136A">
              <w:rPr>
                <w:rFonts w:ascii="Arial" w:eastAsia="Arial Unicode MS" w:hAnsi="Arial" w:cs="Arial"/>
                <w:sz w:val="24"/>
                <w:szCs w:val="24"/>
                <w:lang w:eastAsia="el-GR"/>
              </w:rPr>
              <w:t xml:space="preserve"> έως 202</w:t>
            </w:r>
            <w:r w:rsidR="006A4BC7">
              <w:rPr>
                <w:rFonts w:ascii="Arial" w:eastAsia="Arial Unicode MS" w:hAnsi="Arial" w:cs="Arial"/>
                <w:sz w:val="24"/>
                <w:szCs w:val="24"/>
                <w:lang w:eastAsia="el-GR"/>
              </w:rPr>
              <w:t>0</w:t>
            </w:r>
            <w:r w:rsidR="0082760F" w:rsidRPr="0082760F">
              <w:rPr>
                <w:rFonts w:ascii="Arial" w:eastAsia="Arial Unicode MS" w:hAnsi="Arial" w:cs="Arial"/>
                <w:sz w:val="24"/>
                <w:szCs w:val="24"/>
                <w:lang w:eastAsia="el-GR"/>
              </w:rPr>
              <w:t xml:space="preserve"> </w:t>
            </w:r>
            <w:r w:rsidRPr="007B136A">
              <w:rPr>
                <w:rFonts w:ascii="Arial" w:eastAsia="Arial Unicode MS" w:hAnsi="Arial" w:cs="Arial"/>
                <w:sz w:val="24"/>
                <w:szCs w:val="24"/>
                <w:lang w:eastAsia="el-GR"/>
              </w:rPr>
              <w:t xml:space="preserve">(που στο εξής θα αναφέρονται ως «ο βασικός νόμος») και ο βασικός νόμος και ο παρών Νόμος θα αναφέρονται </w:t>
            </w:r>
            <w:r>
              <w:rPr>
                <w:rFonts w:ascii="Arial" w:eastAsia="Arial Unicode MS" w:hAnsi="Arial" w:cs="Arial"/>
                <w:sz w:val="24"/>
                <w:szCs w:val="24"/>
                <w:lang w:eastAsia="el-GR"/>
              </w:rPr>
              <w:t>μαζί</w:t>
            </w:r>
            <w:r w:rsidRPr="007B136A">
              <w:rPr>
                <w:rFonts w:ascii="Arial" w:eastAsia="Arial Unicode MS" w:hAnsi="Arial" w:cs="Arial"/>
                <w:sz w:val="24"/>
                <w:szCs w:val="24"/>
                <w:lang w:eastAsia="el-GR"/>
              </w:rPr>
              <w:t xml:space="preserve"> ως οι περί </w:t>
            </w:r>
            <w:r w:rsidR="006A4BC7">
              <w:rPr>
                <w:rFonts w:ascii="Arial" w:eastAsia="Arial Unicode MS" w:hAnsi="Arial" w:cs="Arial"/>
                <w:sz w:val="24"/>
                <w:szCs w:val="24"/>
                <w:lang w:eastAsia="el-GR"/>
              </w:rPr>
              <w:t>Χρηματοδοτικής Μίσθωσης</w:t>
            </w:r>
            <w:r w:rsidRPr="007B136A">
              <w:rPr>
                <w:rFonts w:ascii="Arial" w:eastAsia="Arial Unicode MS" w:hAnsi="Arial" w:cs="Arial"/>
                <w:sz w:val="24"/>
                <w:szCs w:val="24"/>
                <w:lang w:eastAsia="el-GR"/>
              </w:rPr>
              <w:t xml:space="preserve"> Νόμοι του 201</w:t>
            </w:r>
            <w:r w:rsidR="006A4BC7">
              <w:rPr>
                <w:rFonts w:ascii="Arial" w:eastAsia="Arial Unicode MS" w:hAnsi="Arial" w:cs="Arial"/>
                <w:sz w:val="24"/>
                <w:szCs w:val="24"/>
                <w:lang w:eastAsia="el-GR"/>
              </w:rPr>
              <w:t>6</w:t>
            </w:r>
            <w:r w:rsidRPr="007B136A">
              <w:rPr>
                <w:rFonts w:ascii="Arial" w:eastAsia="Arial Unicode MS" w:hAnsi="Arial" w:cs="Arial"/>
                <w:sz w:val="24"/>
                <w:szCs w:val="24"/>
                <w:lang w:eastAsia="el-GR"/>
              </w:rPr>
              <w:t xml:space="preserve"> έως 202</w:t>
            </w:r>
            <w:r w:rsidR="006A4BC7">
              <w:rPr>
                <w:rFonts w:ascii="Arial" w:eastAsia="Arial Unicode MS" w:hAnsi="Arial" w:cs="Arial"/>
                <w:sz w:val="24"/>
                <w:szCs w:val="24"/>
                <w:lang w:eastAsia="el-GR"/>
              </w:rPr>
              <w:t>6</w:t>
            </w:r>
            <w:r w:rsidRPr="007B136A">
              <w:rPr>
                <w:rFonts w:ascii="Arial" w:eastAsia="Arial Unicode MS" w:hAnsi="Arial" w:cs="Arial"/>
                <w:sz w:val="24"/>
                <w:szCs w:val="24"/>
                <w:lang w:eastAsia="el-GR"/>
              </w:rPr>
              <w:t>.</w:t>
            </w:r>
          </w:p>
        </w:tc>
      </w:tr>
      <w:tr w:rsidR="008429E3" w:rsidRPr="007B136A" w14:paraId="47ACB2B3" w14:textId="77777777" w:rsidTr="0082760F">
        <w:trPr>
          <w:trHeight w:val="242"/>
        </w:trPr>
        <w:tc>
          <w:tcPr>
            <w:tcW w:w="1701" w:type="dxa"/>
            <w:gridSpan w:val="2"/>
          </w:tcPr>
          <w:p w14:paraId="490EF49E" w14:textId="77777777" w:rsidR="008429E3" w:rsidRPr="007B136A" w:rsidRDefault="008429E3" w:rsidP="008429E3">
            <w:pPr>
              <w:spacing w:before="60" w:after="0" w:line="240" w:lineRule="auto"/>
              <w:contextualSpacing/>
              <w:mirrorIndents/>
              <w:jc w:val="both"/>
              <w:rPr>
                <w:rFonts w:ascii="Arial" w:eastAsia="Arial Unicode MS" w:hAnsi="Arial" w:cs="Arial"/>
                <w:sz w:val="20"/>
                <w:szCs w:val="20"/>
                <w:lang w:eastAsia="el-GR"/>
              </w:rPr>
            </w:pPr>
          </w:p>
        </w:tc>
        <w:tc>
          <w:tcPr>
            <w:tcW w:w="8295" w:type="dxa"/>
            <w:gridSpan w:val="3"/>
          </w:tcPr>
          <w:p w14:paraId="546F2A0A" w14:textId="77777777" w:rsidR="008429E3" w:rsidRPr="007B136A" w:rsidRDefault="008429E3" w:rsidP="008429E3">
            <w:pPr>
              <w:spacing w:before="60" w:after="0" w:line="240" w:lineRule="auto"/>
              <w:contextualSpacing/>
              <w:mirrorIndents/>
              <w:jc w:val="both"/>
              <w:rPr>
                <w:rFonts w:ascii="Arial" w:eastAsia="Arial Unicode MS" w:hAnsi="Arial" w:cs="Arial"/>
                <w:sz w:val="24"/>
                <w:szCs w:val="24"/>
                <w:lang w:eastAsia="el-GR"/>
              </w:rPr>
            </w:pPr>
          </w:p>
        </w:tc>
      </w:tr>
      <w:tr w:rsidR="008429E3" w:rsidRPr="007B136A" w14:paraId="40C2637F" w14:textId="77777777" w:rsidTr="0082760F">
        <w:trPr>
          <w:trHeight w:val="561"/>
        </w:trPr>
        <w:tc>
          <w:tcPr>
            <w:tcW w:w="1701" w:type="dxa"/>
            <w:gridSpan w:val="2"/>
          </w:tcPr>
          <w:p w14:paraId="00A8EDFA" w14:textId="78C292A5" w:rsidR="008429E3" w:rsidRPr="007B136A" w:rsidRDefault="008429E3" w:rsidP="008429E3">
            <w:pPr>
              <w:tabs>
                <w:tab w:val="center" w:pos="953"/>
              </w:tabs>
              <w:spacing w:before="60" w:after="0" w:line="240" w:lineRule="auto"/>
              <w:contextualSpacing/>
              <w:mirrorIndents/>
              <w:rPr>
                <w:rFonts w:ascii="Arial" w:eastAsia="Arial Unicode MS" w:hAnsi="Arial" w:cs="Arial"/>
                <w:sz w:val="20"/>
                <w:szCs w:val="20"/>
                <w:lang w:eastAsia="el-GR"/>
              </w:rPr>
            </w:pPr>
            <w:r w:rsidRPr="00B431C1">
              <w:rPr>
                <w:rFonts w:ascii="Arial" w:eastAsia="Arial Unicode MS" w:hAnsi="Arial" w:cs="Arial"/>
                <w:sz w:val="20"/>
                <w:szCs w:val="20"/>
                <w:lang w:eastAsia="el-GR"/>
              </w:rPr>
              <w:t>Τροποποίηση του</w:t>
            </w:r>
            <w:r w:rsidR="006A4BC7">
              <w:rPr>
                <w:rFonts w:ascii="Arial" w:eastAsia="Arial Unicode MS" w:hAnsi="Arial" w:cs="Arial"/>
                <w:sz w:val="20"/>
                <w:szCs w:val="20"/>
                <w:lang w:eastAsia="el-GR"/>
              </w:rPr>
              <w:t xml:space="preserve"> άρθρου 12 του</w:t>
            </w:r>
            <w:r w:rsidRPr="00B431C1">
              <w:rPr>
                <w:rFonts w:ascii="Arial" w:eastAsia="Arial Unicode MS" w:hAnsi="Arial" w:cs="Arial"/>
                <w:sz w:val="20"/>
                <w:szCs w:val="20"/>
                <w:lang w:eastAsia="el-GR"/>
              </w:rPr>
              <w:t xml:space="preserve"> βασικού νόμου.</w:t>
            </w:r>
          </w:p>
        </w:tc>
        <w:tc>
          <w:tcPr>
            <w:tcW w:w="8295" w:type="dxa"/>
            <w:gridSpan w:val="3"/>
          </w:tcPr>
          <w:p w14:paraId="7E593E92" w14:textId="6E175115" w:rsidR="008429E3" w:rsidRPr="007B136A" w:rsidRDefault="008429E3" w:rsidP="008429E3">
            <w:pPr>
              <w:spacing w:before="60" w:after="0" w:line="360" w:lineRule="auto"/>
              <w:contextualSpacing/>
              <w:mirrorIndents/>
              <w:jc w:val="both"/>
              <w:rPr>
                <w:rFonts w:ascii="Arial" w:eastAsia="Arial Unicode MS" w:hAnsi="Arial" w:cs="Arial"/>
                <w:sz w:val="24"/>
                <w:szCs w:val="24"/>
                <w:lang w:eastAsia="el-GR"/>
              </w:rPr>
            </w:pPr>
            <w:r w:rsidRPr="007B136A">
              <w:rPr>
                <w:rFonts w:ascii="Arial" w:eastAsia="Arial Unicode MS" w:hAnsi="Arial" w:cs="Arial"/>
                <w:sz w:val="24"/>
                <w:szCs w:val="24"/>
                <w:lang w:eastAsia="el-GR"/>
              </w:rPr>
              <w:t>2.</w:t>
            </w:r>
            <w:r w:rsidRPr="00B431C1">
              <w:rPr>
                <w:rFonts w:ascii="Arial" w:hAnsi="Arial" w:cs="Arial"/>
                <w:color w:val="000000"/>
                <w:sz w:val="24"/>
                <w:szCs w:val="24"/>
              </w:rPr>
              <w:t xml:space="preserve"> </w:t>
            </w:r>
            <w:r w:rsidR="0082760F">
              <w:rPr>
                <w:rFonts w:ascii="Arial" w:eastAsia="Arial Unicode MS" w:hAnsi="Arial" w:cs="Arial"/>
                <w:sz w:val="24"/>
                <w:szCs w:val="24"/>
                <w:lang w:eastAsia="el-GR"/>
              </w:rPr>
              <w:t xml:space="preserve"> Το άρθρο 12 του βασικού νόμου τροποποιείται με την προσθήκη αμέσως μετά το εδάφιο (3) αυτού, του ακόλουθου νέου εδαφίου (4):</w:t>
            </w:r>
            <w:r w:rsidR="0082760F" w:rsidRPr="00B431C1">
              <w:rPr>
                <w:rFonts w:ascii="Arial" w:eastAsia="Arial Unicode MS" w:hAnsi="Arial" w:cs="Arial"/>
                <w:sz w:val="24"/>
                <w:szCs w:val="24"/>
                <w:lang w:eastAsia="el-GR"/>
              </w:rPr>
              <w:t xml:space="preserve"> </w:t>
            </w:r>
            <w:r w:rsidRPr="00B431C1">
              <w:rPr>
                <w:rFonts w:ascii="Arial" w:eastAsia="Arial Unicode MS" w:hAnsi="Arial" w:cs="Arial"/>
                <w:sz w:val="24"/>
                <w:szCs w:val="24"/>
                <w:lang w:eastAsia="el-GR"/>
              </w:rPr>
              <w:t xml:space="preserve">: </w:t>
            </w:r>
          </w:p>
        </w:tc>
      </w:tr>
      <w:tr w:rsidR="00EF63AD" w:rsidRPr="007B136A" w14:paraId="32350B29" w14:textId="77777777" w:rsidTr="00902BFB">
        <w:trPr>
          <w:trHeight w:val="332"/>
        </w:trPr>
        <w:tc>
          <w:tcPr>
            <w:tcW w:w="1701" w:type="dxa"/>
            <w:gridSpan w:val="2"/>
          </w:tcPr>
          <w:p w14:paraId="05B979B5" w14:textId="77777777" w:rsidR="00EF63AD" w:rsidRPr="007B136A" w:rsidRDefault="00EF63AD" w:rsidP="008429E3">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1866937E" w14:textId="77777777" w:rsidR="00EF63AD" w:rsidRPr="007B136A" w:rsidRDefault="00EF63AD" w:rsidP="008429E3">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25450FBD" w14:textId="77777777" w:rsidTr="00875B20">
        <w:trPr>
          <w:trHeight w:val="761"/>
        </w:trPr>
        <w:tc>
          <w:tcPr>
            <w:tcW w:w="709" w:type="dxa"/>
          </w:tcPr>
          <w:p w14:paraId="2E7D755C" w14:textId="77777777" w:rsidR="009F47CF" w:rsidRDefault="009F47CF" w:rsidP="009F47CF">
            <w:pPr>
              <w:pStyle w:val="toc-instrument"/>
              <w:shd w:val="clear" w:color="auto" w:fill="FAFAFA"/>
              <w:spacing w:before="0" w:beforeAutospacing="0" w:after="0" w:afterAutospacing="0"/>
              <w:rPr>
                <w:rFonts w:ascii="Arial" w:eastAsia="Arial Unicode MS" w:hAnsi="Arial" w:cs="Arial"/>
                <w:sz w:val="20"/>
                <w:szCs w:val="20"/>
              </w:rPr>
            </w:pPr>
          </w:p>
          <w:p w14:paraId="5633285A" w14:textId="77777777" w:rsidR="009F47CF" w:rsidRDefault="009F47CF" w:rsidP="009F47CF">
            <w:pPr>
              <w:pStyle w:val="toc-instrument"/>
              <w:shd w:val="clear" w:color="auto" w:fill="FAFAFA"/>
              <w:spacing w:before="0" w:beforeAutospacing="0" w:after="0" w:afterAutospacing="0"/>
              <w:rPr>
                <w:rFonts w:ascii="Arial" w:eastAsia="Arial Unicode MS" w:hAnsi="Arial" w:cs="Arial"/>
                <w:sz w:val="20"/>
                <w:szCs w:val="20"/>
              </w:rPr>
            </w:pPr>
          </w:p>
          <w:p w14:paraId="3E4F924A" w14:textId="77777777" w:rsidR="009F47CF" w:rsidRDefault="009F47CF" w:rsidP="009F47CF">
            <w:pPr>
              <w:pStyle w:val="toc-instrument"/>
              <w:shd w:val="clear" w:color="auto" w:fill="FAFAFA"/>
              <w:spacing w:before="0" w:beforeAutospacing="0" w:after="0" w:afterAutospacing="0"/>
              <w:rPr>
                <w:rFonts w:ascii="Arial" w:eastAsia="Arial Unicode MS" w:hAnsi="Arial" w:cs="Arial"/>
                <w:sz w:val="20"/>
                <w:szCs w:val="20"/>
              </w:rPr>
            </w:pPr>
          </w:p>
          <w:p w14:paraId="4D120053" w14:textId="77777777" w:rsidR="009F47CF" w:rsidRDefault="009F47CF" w:rsidP="009F47CF">
            <w:pPr>
              <w:pStyle w:val="toc-instrument"/>
              <w:shd w:val="clear" w:color="auto" w:fill="FAFAFA"/>
              <w:spacing w:before="0" w:beforeAutospacing="0" w:after="0" w:afterAutospacing="0"/>
              <w:rPr>
                <w:rFonts w:ascii="Arial" w:eastAsia="Arial Unicode MS" w:hAnsi="Arial" w:cs="Arial"/>
                <w:sz w:val="20"/>
                <w:szCs w:val="20"/>
              </w:rPr>
            </w:pPr>
          </w:p>
          <w:p w14:paraId="10B8231D" w14:textId="006B9A2C" w:rsidR="009F47CF" w:rsidRPr="007B136A" w:rsidRDefault="009F47CF" w:rsidP="009F47CF">
            <w:pPr>
              <w:pStyle w:val="toc-instrument"/>
              <w:shd w:val="clear" w:color="auto" w:fill="FAFAFA"/>
              <w:spacing w:before="0" w:beforeAutospacing="0" w:after="0" w:afterAutospacing="0"/>
              <w:jc w:val="right"/>
              <w:rPr>
                <w:rFonts w:ascii="Arial" w:eastAsia="Arial Unicode MS" w:hAnsi="Arial" w:cs="Arial"/>
              </w:rPr>
            </w:pPr>
          </w:p>
        </w:tc>
        <w:tc>
          <w:tcPr>
            <w:tcW w:w="1843" w:type="dxa"/>
            <w:gridSpan w:val="2"/>
          </w:tcPr>
          <w:p w14:paraId="424091A9" w14:textId="77777777" w:rsidR="00875B20" w:rsidRDefault="00875B20" w:rsidP="009F47CF">
            <w:pPr>
              <w:pStyle w:val="toc-instrument"/>
              <w:shd w:val="clear" w:color="auto" w:fill="FAFAFA"/>
              <w:spacing w:before="0" w:beforeAutospacing="0" w:after="0" w:afterAutospacing="0"/>
              <w:jc w:val="right"/>
              <w:rPr>
                <w:rFonts w:ascii="Arial" w:eastAsia="Arial Unicode MS" w:hAnsi="Arial" w:cs="Arial"/>
                <w:sz w:val="20"/>
                <w:szCs w:val="20"/>
              </w:rPr>
            </w:pPr>
          </w:p>
          <w:p w14:paraId="37CC9986" w14:textId="77777777" w:rsidR="00875B20" w:rsidRDefault="00875B20" w:rsidP="009F47CF">
            <w:pPr>
              <w:pStyle w:val="toc-instrument"/>
              <w:shd w:val="clear" w:color="auto" w:fill="FAFAFA"/>
              <w:spacing w:before="0" w:beforeAutospacing="0" w:after="0" w:afterAutospacing="0"/>
              <w:jc w:val="right"/>
              <w:rPr>
                <w:rFonts w:ascii="Arial" w:eastAsia="Arial Unicode MS" w:hAnsi="Arial" w:cs="Arial"/>
                <w:sz w:val="20"/>
                <w:szCs w:val="20"/>
              </w:rPr>
            </w:pPr>
          </w:p>
          <w:p w14:paraId="5BD2B7C9" w14:textId="77777777" w:rsidR="00875B20" w:rsidRDefault="00875B20" w:rsidP="009F47CF">
            <w:pPr>
              <w:pStyle w:val="toc-instrument"/>
              <w:shd w:val="clear" w:color="auto" w:fill="FAFAFA"/>
              <w:spacing w:before="0" w:beforeAutospacing="0" w:after="0" w:afterAutospacing="0"/>
              <w:jc w:val="right"/>
              <w:rPr>
                <w:rFonts w:ascii="Arial" w:eastAsia="Arial Unicode MS" w:hAnsi="Arial" w:cs="Arial"/>
                <w:sz w:val="20"/>
                <w:szCs w:val="20"/>
              </w:rPr>
            </w:pPr>
          </w:p>
          <w:p w14:paraId="35C8A947" w14:textId="77777777" w:rsidR="00875B20" w:rsidRDefault="00875B20" w:rsidP="009F47CF">
            <w:pPr>
              <w:pStyle w:val="toc-instrument"/>
              <w:shd w:val="clear" w:color="auto" w:fill="FAFAFA"/>
              <w:spacing w:before="0" w:beforeAutospacing="0" w:after="0" w:afterAutospacing="0"/>
              <w:jc w:val="right"/>
              <w:rPr>
                <w:rFonts w:ascii="Arial" w:eastAsia="Arial Unicode MS" w:hAnsi="Arial" w:cs="Arial"/>
                <w:sz w:val="20"/>
                <w:szCs w:val="20"/>
              </w:rPr>
            </w:pPr>
          </w:p>
          <w:p w14:paraId="4FCAEBBE" w14:textId="77777777" w:rsidR="00875B20" w:rsidRDefault="00875B20" w:rsidP="009F47CF">
            <w:pPr>
              <w:pStyle w:val="toc-instrument"/>
              <w:shd w:val="clear" w:color="auto" w:fill="FAFAFA"/>
              <w:spacing w:before="0" w:beforeAutospacing="0" w:after="0" w:afterAutospacing="0"/>
              <w:jc w:val="right"/>
              <w:rPr>
                <w:rFonts w:ascii="Arial" w:eastAsia="Arial Unicode MS" w:hAnsi="Arial" w:cs="Arial"/>
                <w:sz w:val="20"/>
                <w:szCs w:val="20"/>
              </w:rPr>
            </w:pPr>
          </w:p>
          <w:p w14:paraId="3B062EC6" w14:textId="43B9F3CE" w:rsidR="009F47CF" w:rsidRPr="00AC3236" w:rsidRDefault="009F47CF" w:rsidP="009F47CF">
            <w:pPr>
              <w:pStyle w:val="toc-instrument"/>
              <w:shd w:val="clear" w:color="auto" w:fill="FAFAFA"/>
              <w:spacing w:before="0" w:beforeAutospacing="0" w:after="0" w:afterAutospacing="0"/>
              <w:jc w:val="right"/>
              <w:rPr>
                <w:rFonts w:ascii="Arial" w:eastAsia="Arial Unicode MS" w:hAnsi="Arial" w:cs="Arial"/>
                <w:sz w:val="20"/>
                <w:szCs w:val="20"/>
              </w:rPr>
            </w:pPr>
            <w:r w:rsidRPr="00AC3236">
              <w:rPr>
                <w:rFonts w:ascii="Arial" w:eastAsia="Arial Unicode MS" w:hAnsi="Arial" w:cs="Arial"/>
                <w:sz w:val="20"/>
                <w:szCs w:val="20"/>
              </w:rPr>
              <w:t>41(Ι) του 2017</w:t>
            </w:r>
          </w:p>
          <w:p w14:paraId="773D42E3" w14:textId="77777777" w:rsidR="009F47CF" w:rsidRPr="00AC3236" w:rsidRDefault="009F47CF" w:rsidP="009F47CF">
            <w:pPr>
              <w:pStyle w:val="toc-instrument"/>
              <w:shd w:val="clear" w:color="auto" w:fill="FAFAFA"/>
              <w:spacing w:before="0" w:beforeAutospacing="0" w:after="0" w:afterAutospacing="0"/>
              <w:jc w:val="right"/>
              <w:rPr>
                <w:rFonts w:ascii="Arial" w:eastAsia="Arial Unicode MS" w:hAnsi="Arial" w:cs="Arial"/>
                <w:sz w:val="20"/>
                <w:szCs w:val="20"/>
              </w:rPr>
            </w:pPr>
            <w:r w:rsidRPr="00AC3236">
              <w:rPr>
                <w:rFonts w:ascii="Arial" w:eastAsia="Arial Unicode MS" w:hAnsi="Arial" w:cs="Arial"/>
                <w:sz w:val="20"/>
                <w:szCs w:val="20"/>
              </w:rPr>
              <w:t>149(Ι) του 2017</w:t>
            </w:r>
          </w:p>
          <w:p w14:paraId="043BE56C" w14:textId="77777777" w:rsidR="009F47CF" w:rsidRPr="00AC3236" w:rsidRDefault="009F47CF" w:rsidP="009F47CF">
            <w:pPr>
              <w:pStyle w:val="toc-instrument"/>
              <w:shd w:val="clear" w:color="auto" w:fill="FAFAFA"/>
              <w:spacing w:before="0" w:beforeAutospacing="0" w:after="0" w:afterAutospacing="0"/>
              <w:jc w:val="right"/>
              <w:rPr>
                <w:rFonts w:ascii="Arial" w:eastAsia="Arial Unicode MS" w:hAnsi="Arial" w:cs="Arial"/>
                <w:sz w:val="20"/>
                <w:szCs w:val="20"/>
              </w:rPr>
            </w:pPr>
            <w:r w:rsidRPr="00AC3236">
              <w:rPr>
                <w:rFonts w:ascii="Arial" w:eastAsia="Arial Unicode MS" w:hAnsi="Arial" w:cs="Arial"/>
                <w:sz w:val="20"/>
                <w:szCs w:val="20"/>
              </w:rPr>
              <w:t>30(Ι) του 2019</w:t>
            </w:r>
          </w:p>
          <w:p w14:paraId="08DD0388" w14:textId="77777777" w:rsidR="009F47CF" w:rsidRPr="00AC3236" w:rsidRDefault="009F47CF" w:rsidP="009F47CF">
            <w:pPr>
              <w:pStyle w:val="toc-instrument"/>
              <w:shd w:val="clear" w:color="auto" w:fill="FAFAFA"/>
              <w:spacing w:before="0" w:beforeAutospacing="0" w:after="0" w:afterAutospacing="0"/>
              <w:jc w:val="right"/>
              <w:rPr>
                <w:rFonts w:ascii="Arial" w:eastAsia="Arial Unicode MS" w:hAnsi="Arial" w:cs="Arial"/>
                <w:sz w:val="20"/>
                <w:szCs w:val="20"/>
              </w:rPr>
            </w:pPr>
            <w:r w:rsidRPr="00AC3236">
              <w:rPr>
                <w:rFonts w:ascii="Arial" w:eastAsia="Arial Unicode MS" w:hAnsi="Arial" w:cs="Arial"/>
                <w:sz w:val="20"/>
                <w:szCs w:val="20"/>
              </w:rPr>
              <w:t>77(Ι) του 2021</w:t>
            </w:r>
          </w:p>
          <w:p w14:paraId="21DD1ABA" w14:textId="77777777" w:rsidR="009F47CF" w:rsidRDefault="009F47CF" w:rsidP="009F47CF">
            <w:pPr>
              <w:pStyle w:val="toc-instrument"/>
              <w:shd w:val="clear" w:color="auto" w:fill="FAFAFA"/>
              <w:spacing w:before="0" w:beforeAutospacing="0" w:after="0" w:afterAutospacing="0"/>
              <w:jc w:val="right"/>
              <w:rPr>
                <w:rFonts w:ascii="Arial" w:eastAsia="Arial Unicode MS" w:hAnsi="Arial" w:cs="Arial"/>
                <w:sz w:val="20"/>
                <w:szCs w:val="20"/>
              </w:rPr>
            </w:pPr>
            <w:r w:rsidRPr="00AC3236">
              <w:rPr>
                <w:rFonts w:ascii="Arial" w:eastAsia="Arial Unicode MS" w:hAnsi="Arial" w:cs="Arial"/>
                <w:sz w:val="20"/>
                <w:szCs w:val="20"/>
              </w:rPr>
              <w:t>49(Ι) του 2023</w:t>
            </w:r>
          </w:p>
          <w:p w14:paraId="2B228E43" w14:textId="3A570C64" w:rsidR="009F47CF" w:rsidRPr="004A584E" w:rsidRDefault="009F47CF" w:rsidP="00123387">
            <w:pPr>
              <w:pStyle w:val="indent1"/>
              <w:spacing w:before="0" w:beforeAutospacing="0" w:after="0" w:afterAutospacing="0" w:line="360" w:lineRule="auto"/>
              <w:jc w:val="right"/>
              <w:rPr>
                <w:rFonts w:ascii="Arial" w:eastAsia="Arial Unicode MS" w:hAnsi="Arial" w:cs="Arial"/>
              </w:rPr>
            </w:pPr>
            <w:r>
              <w:rPr>
                <w:rFonts w:ascii="Arial" w:eastAsia="Arial Unicode MS" w:hAnsi="Arial" w:cs="Arial"/>
                <w:sz w:val="20"/>
                <w:szCs w:val="20"/>
              </w:rPr>
              <w:t>119(Ι) του 2024</w:t>
            </w:r>
            <w:r w:rsidRPr="00AC3236">
              <w:rPr>
                <w:rFonts w:ascii="Arial" w:eastAsia="Arial Unicode MS" w:hAnsi="Arial" w:cs="Arial"/>
                <w:sz w:val="20"/>
                <w:szCs w:val="20"/>
              </w:rPr>
              <w:t>.</w:t>
            </w:r>
          </w:p>
        </w:tc>
        <w:tc>
          <w:tcPr>
            <w:tcW w:w="7444" w:type="dxa"/>
            <w:gridSpan w:val="2"/>
          </w:tcPr>
          <w:p w14:paraId="293D0712" w14:textId="0F8E7490" w:rsidR="009F47CF" w:rsidRPr="004A584E"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 xml:space="preserve">«(4) </w:t>
            </w:r>
            <w:r w:rsidRPr="004A584E">
              <w:rPr>
                <w:rFonts w:ascii="Arial" w:eastAsia="Arial Unicode MS" w:hAnsi="Arial" w:cs="Arial"/>
              </w:rPr>
              <w:t xml:space="preserve">Κατά την άσκηση των εξουσιών της, όπως αυτές προβλέπονται από τις διατάξεις του παρόντος άρθρου, η Κεντρική Τράπεζα διασφαλίζει ότι οι εκδιδόμενες δυνάμει αυτού οδηγίες λαμβάνουν υπόψη τις πρόνοιες του περί των Συμβάσεων Πίστωσης για Καταναλωτές Νόμου και τις </w:t>
            </w:r>
            <w:r>
              <w:rPr>
                <w:rFonts w:ascii="Arial" w:eastAsia="Arial Unicode MS" w:hAnsi="Arial" w:cs="Arial"/>
              </w:rPr>
              <w:t xml:space="preserve">δυνάμει αυτού </w:t>
            </w:r>
            <w:r w:rsidRPr="004A584E">
              <w:rPr>
                <w:rFonts w:ascii="Arial" w:eastAsia="Arial Unicode MS" w:hAnsi="Arial" w:cs="Arial"/>
              </w:rPr>
              <w:t>εκδιδόμενες οδηγίες, στο βαθμό που το πεδίο εφαρμογής εκείνου του Νόμου συμπίπτει με το πεδίο εφαρμογής του παρόντος Νόμου.»</w:t>
            </w:r>
            <w:r>
              <w:rPr>
                <w:rFonts w:ascii="Arial" w:eastAsia="Arial Unicode MS" w:hAnsi="Arial" w:cs="Arial"/>
              </w:rPr>
              <w:t>.</w:t>
            </w:r>
          </w:p>
        </w:tc>
      </w:tr>
      <w:tr w:rsidR="009F47CF" w:rsidRPr="007B136A" w14:paraId="4DB301D8" w14:textId="77777777" w:rsidTr="00902BFB">
        <w:trPr>
          <w:trHeight w:val="272"/>
        </w:trPr>
        <w:tc>
          <w:tcPr>
            <w:tcW w:w="1701" w:type="dxa"/>
            <w:gridSpan w:val="2"/>
          </w:tcPr>
          <w:p w14:paraId="6753C44E"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139EC9DE"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53EC4BC7" w14:textId="77777777" w:rsidTr="0082760F">
        <w:trPr>
          <w:trHeight w:val="761"/>
        </w:trPr>
        <w:tc>
          <w:tcPr>
            <w:tcW w:w="1701" w:type="dxa"/>
            <w:gridSpan w:val="2"/>
          </w:tcPr>
          <w:p w14:paraId="5E218950" w14:textId="519F55BE" w:rsidR="009F47CF" w:rsidRPr="007B136A" w:rsidRDefault="009F47CF" w:rsidP="009F47CF">
            <w:pPr>
              <w:pStyle w:val="toc-instrument"/>
              <w:shd w:val="clear" w:color="auto" w:fill="FAFAFA"/>
              <w:spacing w:before="60" w:beforeAutospacing="0" w:after="0" w:afterAutospacing="0"/>
              <w:rPr>
                <w:rFonts w:ascii="Arial" w:eastAsia="Arial Unicode MS" w:hAnsi="Arial" w:cs="Arial"/>
              </w:rPr>
            </w:pPr>
            <w:r w:rsidRPr="006A4BC7">
              <w:rPr>
                <w:rFonts w:ascii="Arial" w:eastAsia="Arial Unicode MS" w:hAnsi="Arial" w:cs="Arial"/>
                <w:sz w:val="20"/>
                <w:szCs w:val="20"/>
              </w:rPr>
              <w:t>Τροποποίηση του άρθρου 1</w:t>
            </w:r>
            <w:r>
              <w:rPr>
                <w:rFonts w:ascii="Arial" w:eastAsia="Arial Unicode MS" w:hAnsi="Arial" w:cs="Arial"/>
                <w:sz w:val="20"/>
                <w:szCs w:val="20"/>
              </w:rPr>
              <w:t>3</w:t>
            </w:r>
            <w:r w:rsidRPr="006A4BC7">
              <w:rPr>
                <w:rFonts w:ascii="Arial" w:eastAsia="Arial Unicode MS" w:hAnsi="Arial" w:cs="Arial"/>
                <w:sz w:val="20"/>
                <w:szCs w:val="20"/>
              </w:rPr>
              <w:t xml:space="preserve"> του βασικού νόμου.</w:t>
            </w:r>
          </w:p>
        </w:tc>
        <w:tc>
          <w:tcPr>
            <w:tcW w:w="8295" w:type="dxa"/>
            <w:gridSpan w:val="3"/>
          </w:tcPr>
          <w:p w14:paraId="093867A1" w14:textId="1F36713C"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3. Το εδάφιο (1) του άρθρου 13 του βασικού νόμου τροποποιείται με την αντικατάσταση  στο τέλος αυτού του σημείου της τελείας με το σημείο της άνω και κάτω τελείας και την προσθήκη αμέσως μετά της ακόλουθης επιφύλαξης:</w:t>
            </w:r>
          </w:p>
        </w:tc>
      </w:tr>
      <w:tr w:rsidR="009F47CF" w:rsidRPr="007B136A" w14:paraId="075D88B9" w14:textId="77777777" w:rsidTr="0082760F">
        <w:trPr>
          <w:trHeight w:val="224"/>
        </w:trPr>
        <w:tc>
          <w:tcPr>
            <w:tcW w:w="1701" w:type="dxa"/>
            <w:gridSpan w:val="2"/>
          </w:tcPr>
          <w:p w14:paraId="4A958D46"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145120A1"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0DDA055F" w14:textId="77777777" w:rsidTr="001405F6">
        <w:trPr>
          <w:trHeight w:val="761"/>
        </w:trPr>
        <w:tc>
          <w:tcPr>
            <w:tcW w:w="1701" w:type="dxa"/>
            <w:gridSpan w:val="2"/>
          </w:tcPr>
          <w:p w14:paraId="0BB16591" w14:textId="77777777" w:rsidR="009F47CF" w:rsidRPr="006A4BC7" w:rsidRDefault="009F47CF"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12F2F628" w14:textId="06A2DD72"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w:t>
            </w:r>
            <w:r w:rsidRPr="006F1D2D">
              <w:rPr>
                <w:rFonts w:ascii="Arial" w:eastAsia="Arial Unicode MS" w:hAnsi="Arial" w:cs="Arial"/>
              </w:rPr>
              <w:t xml:space="preserve">Νοείται ότι, στο βαθμό που μια </w:t>
            </w:r>
            <w:r w:rsidR="00484E97">
              <w:rPr>
                <w:rFonts w:ascii="Arial" w:eastAsia="Arial Unicode MS" w:hAnsi="Arial" w:cs="Arial"/>
              </w:rPr>
              <w:t>παράβαση</w:t>
            </w:r>
            <w:r w:rsidR="00484E97" w:rsidRPr="006F1D2D">
              <w:rPr>
                <w:rFonts w:ascii="Arial" w:eastAsia="Arial Unicode MS" w:hAnsi="Arial" w:cs="Arial"/>
              </w:rPr>
              <w:t xml:space="preserve"> </w:t>
            </w:r>
            <w:r w:rsidRPr="006F1D2D">
              <w:rPr>
                <w:rFonts w:ascii="Arial" w:eastAsia="Arial Unicode MS" w:hAnsi="Arial" w:cs="Arial"/>
              </w:rPr>
              <w:t xml:space="preserve">δικαιολογεί την επιβολή διοικητικής ποινής δυνάμει του περί </w:t>
            </w:r>
            <w:r>
              <w:rPr>
                <w:rFonts w:ascii="Arial" w:eastAsia="Arial Unicode MS" w:hAnsi="Arial" w:cs="Arial"/>
              </w:rPr>
              <w:t xml:space="preserve">των </w:t>
            </w:r>
            <w:r w:rsidRPr="006F1D2D">
              <w:rPr>
                <w:rFonts w:ascii="Arial" w:eastAsia="Arial Unicode MS" w:hAnsi="Arial" w:cs="Arial"/>
              </w:rPr>
              <w:t>Συμβάσεων Πίστωσης για Καταναλωτές Νόμου, η Κεντρική Τράπεζα προβαίνει στην επιβολή της διοικητικής ποινής δυνάμει εκείνου του Νόμου και όχι δυνάμει των διατάξεων του παρόντος άρθρου.</w:t>
            </w:r>
            <w:r>
              <w:rPr>
                <w:rFonts w:ascii="Arial" w:eastAsia="Arial Unicode MS" w:hAnsi="Arial" w:cs="Arial"/>
              </w:rPr>
              <w:t>»</w:t>
            </w:r>
          </w:p>
        </w:tc>
      </w:tr>
      <w:tr w:rsidR="009F47CF" w:rsidRPr="007B136A" w14:paraId="1DE8BFA0" w14:textId="77777777" w:rsidTr="009527C9">
        <w:trPr>
          <w:trHeight w:val="284"/>
        </w:trPr>
        <w:tc>
          <w:tcPr>
            <w:tcW w:w="1701" w:type="dxa"/>
            <w:gridSpan w:val="2"/>
          </w:tcPr>
          <w:p w14:paraId="52F321C5"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1701" w:type="dxa"/>
            <w:gridSpan w:val="2"/>
          </w:tcPr>
          <w:p w14:paraId="54635BA8"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6594" w:type="dxa"/>
          </w:tcPr>
          <w:p w14:paraId="02C014C0"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51B81284" w14:textId="77777777" w:rsidTr="0082760F">
        <w:trPr>
          <w:trHeight w:val="761"/>
        </w:trPr>
        <w:tc>
          <w:tcPr>
            <w:tcW w:w="1701" w:type="dxa"/>
            <w:gridSpan w:val="2"/>
          </w:tcPr>
          <w:p w14:paraId="2158F373" w14:textId="6CADD4DD" w:rsidR="009F47CF" w:rsidRPr="007B136A" w:rsidRDefault="009F47CF" w:rsidP="009F47CF">
            <w:pPr>
              <w:pStyle w:val="toc-instrument"/>
              <w:shd w:val="clear" w:color="auto" w:fill="FAFAFA"/>
              <w:spacing w:before="60" w:beforeAutospacing="0" w:after="0" w:afterAutospacing="0"/>
              <w:rPr>
                <w:rFonts w:ascii="Arial" w:eastAsia="Arial Unicode MS" w:hAnsi="Arial" w:cs="Arial"/>
              </w:rPr>
            </w:pPr>
            <w:r w:rsidRPr="006A4BC7">
              <w:rPr>
                <w:rFonts w:ascii="Arial" w:eastAsia="Arial Unicode MS" w:hAnsi="Arial" w:cs="Arial"/>
                <w:sz w:val="20"/>
                <w:szCs w:val="20"/>
              </w:rPr>
              <w:t>Τροποποίηση του άρθρου 27 του βασικού νόμου.</w:t>
            </w:r>
          </w:p>
        </w:tc>
        <w:tc>
          <w:tcPr>
            <w:tcW w:w="8295" w:type="dxa"/>
            <w:gridSpan w:val="3"/>
          </w:tcPr>
          <w:p w14:paraId="123D38C8" w14:textId="2618A1A5"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4</w:t>
            </w:r>
            <w:r w:rsidRPr="00EF63AD">
              <w:rPr>
                <w:rFonts w:ascii="Arial" w:eastAsia="Arial Unicode MS" w:hAnsi="Arial" w:cs="Arial"/>
              </w:rPr>
              <w:t xml:space="preserve">. </w:t>
            </w:r>
            <w:r w:rsidR="0031388F">
              <w:t xml:space="preserve"> </w:t>
            </w:r>
            <w:r w:rsidR="0031388F">
              <w:rPr>
                <w:rFonts w:ascii="Arial" w:eastAsia="Arial Unicode MS" w:hAnsi="Arial" w:cs="Arial"/>
              </w:rPr>
              <w:t>Η παράγραφος (</w:t>
            </w:r>
            <w:proofErr w:type="spellStart"/>
            <w:r w:rsidR="00446E90">
              <w:rPr>
                <w:rFonts w:ascii="Arial" w:eastAsia="Arial Unicode MS" w:hAnsi="Arial" w:cs="Arial"/>
              </w:rPr>
              <w:t>ιβ</w:t>
            </w:r>
            <w:proofErr w:type="spellEnd"/>
            <w:r w:rsidR="00446E90">
              <w:rPr>
                <w:rFonts w:ascii="Arial" w:eastAsia="Arial Unicode MS" w:hAnsi="Arial" w:cs="Arial"/>
              </w:rPr>
              <w:t>) του εδαφίου</w:t>
            </w:r>
            <w:r w:rsidR="0031388F" w:rsidRPr="0031388F">
              <w:rPr>
                <w:rFonts w:ascii="Arial" w:eastAsia="Arial Unicode MS" w:hAnsi="Arial" w:cs="Arial"/>
              </w:rPr>
              <w:t xml:space="preserve"> (1) του άρθρου </w:t>
            </w:r>
            <w:r w:rsidR="00446E90">
              <w:rPr>
                <w:rFonts w:ascii="Arial" w:eastAsia="Arial Unicode MS" w:hAnsi="Arial" w:cs="Arial"/>
              </w:rPr>
              <w:t>27</w:t>
            </w:r>
            <w:r w:rsidR="0031388F" w:rsidRPr="0031388F">
              <w:rPr>
                <w:rFonts w:ascii="Arial" w:eastAsia="Arial Unicode MS" w:hAnsi="Arial" w:cs="Arial"/>
              </w:rPr>
              <w:t xml:space="preserve"> του βασικού νόμου τροποποιείται με την αντικατάσταση  στο τέλος αυτ</w:t>
            </w:r>
            <w:r w:rsidR="009527C9">
              <w:rPr>
                <w:rFonts w:ascii="Arial" w:eastAsia="Arial Unicode MS" w:hAnsi="Arial" w:cs="Arial"/>
              </w:rPr>
              <w:t>ής</w:t>
            </w:r>
            <w:r w:rsidR="0031388F" w:rsidRPr="0031388F">
              <w:rPr>
                <w:rFonts w:ascii="Arial" w:eastAsia="Arial Unicode MS" w:hAnsi="Arial" w:cs="Arial"/>
              </w:rPr>
              <w:t xml:space="preserve"> του σημείου της τελείας με το σημείο της άνω και κάτω τελείας και την προσθήκη αμέσως μετά της ακόλουθης επιφύλαξης:</w:t>
            </w:r>
            <w:r w:rsidR="00446E90">
              <w:rPr>
                <w:rFonts w:ascii="Arial" w:eastAsia="Arial Unicode MS" w:hAnsi="Arial" w:cs="Arial"/>
              </w:rPr>
              <w:t xml:space="preserve"> </w:t>
            </w:r>
          </w:p>
        </w:tc>
      </w:tr>
      <w:tr w:rsidR="009F47CF" w:rsidRPr="007B136A" w14:paraId="12ACD392" w14:textId="77777777" w:rsidTr="0082760F">
        <w:trPr>
          <w:trHeight w:val="298"/>
        </w:trPr>
        <w:tc>
          <w:tcPr>
            <w:tcW w:w="1701" w:type="dxa"/>
            <w:gridSpan w:val="2"/>
          </w:tcPr>
          <w:p w14:paraId="4B519C75"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409E443E"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446E90" w:rsidRPr="007B136A" w14:paraId="0785EFC2" w14:textId="77777777" w:rsidTr="004A1E8C">
        <w:trPr>
          <w:trHeight w:val="761"/>
        </w:trPr>
        <w:tc>
          <w:tcPr>
            <w:tcW w:w="1701" w:type="dxa"/>
            <w:gridSpan w:val="2"/>
          </w:tcPr>
          <w:p w14:paraId="3A5022EA" w14:textId="77777777" w:rsidR="00446E90" w:rsidRPr="006A4BC7" w:rsidRDefault="00446E90"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647C16DC" w14:textId="4878D849" w:rsidR="00446E90" w:rsidRPr="007B136A" w:rsidRDefault="00446E90" w:rsidP="009F47CF">
            <w:pPr>
              <w:pStyle w:val="indent1"/>
              <w:spacing w:before="60" w:after="0" w:line="360" w:lineRule="auto"/>
              <w:jc w:val="both"/>
              <w:rPr>
                <w:rFonts w:ascii="Arial" w:eastAsia="Arial Unicode MS" w:hAnsi="Arial" w:cs="Arial"/>
              </w:rPr>
            </w:pPr>
            <w:r>
              <w:rPr>
                <w:rFonts w:ascii="Arial" w:eastAsia="Arial Unicode MS" w:hAnsi="Arial" w:cs="Arial"/>
              </w:rPr>
              <w:t>«</w:t>
            </w:r>
            <w:r w:rsidRPr="008C627E">
              <w:rPr>
                <w:rFonts w:ascii="Arial" w:eastAsia="Arial Unicode MS" w:hAnsi="Arial" w:cs="Arial"/>
              </w:rPr>
              <w:t xml:space="preserve">Νοείται ότι, για τις χρηματοδοτικές μισθώσεις οι οποίες εμπίπτουν στο πεδίο εφαρμογής του περί </w:t>
            </w:r>
            <w:r>
              <w:rPr>
                <w:rFonts w:ascii="Arial" w:eastAsia="Arial Unicode MS" w:hAnsi="Arial" w:cs="Arial"/>
              </w:rPr>
              <w:t xml:space="preserve">των </w:t>
            </w:r>
            <w:r w:rsidRPr="008C627E">
              <w:rPr>
                <w:rFonts w:ascii="Arial" w:eastAsia="Arial Unicode MS" w:hAnsi="Arial" w:cs="Arial"/>
              </w:rPr>
              <w:t>Συμβάσεων Πίστωσης για Καταναλωτές Νόμου, στο βαθμό που οι διατάξεις του παρόντος άρθρου δεν συνάδουν με εκείνες των άρθρων 19 και 20 του εν λόγω Νόμου, οι διατάξεις των άρθρων 19 και 20 υπερισχύουν.</w:t>
            </w:r>
            <w:r>
              <w:rPr>
                <w:rFonts w:ascii="Arial" w:eastAsia="Arial Unicode MS" w:hAnsi="Arial" w:cs="Arial"/>
              </w:rPr>
              <w:t>»</w:t>
            </w:r>
          </w:p>
        </w:tc>
      </w:tr>
      <w:tr w:rsidR="009F47CF" w:rsidRPr="00902BFB" w14:paraId="5EC48447" w14:textId="77777777" w:rsidTr="00902BFB">
        <w:trPr>
          <w:trHeight w:val="414"/>
        </w:trPr>
        <w:tc>
          <w:tcPr>
            <w:tcW w:w="1701" w:type="dxa"/>
            <w:gridSpan w:val="2"/>
          </w:tcPr>
          <w:p w14:paraId="33BA48A4"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0C817DD1"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2610B36F" w14:textId="77777777" w:rsidTr="0082760F">
        <w:trPr>
          <w:trHeight w:val="761"/>
        </w:trPr>
        <w:tc>
          <w:tcPr>
            <w:tcW w:w="1701" w:type="dxa"/>
            <w:gridSpan w:val="2"/>
          </w:tcPr>
          <w:p w14:paraId="1F1AE34E" w14:textId="7397029A" w:rsidR="009F47CF" w:rsidRPr="007B136A" w:rsidRDefault="009F47CF" w:rsidP="009F47CF">
            <w:pPr>
              <w:pStyle w:val="toc-instrument"/>
              <w:shd w:val="clear" w:color="auto" w:fill="FAFAFA"/>
              <w:spacing w:before="60" w:beforeAutospacing="0" w:after="0" w:afterAutospacing="0"/>
              <w:rPr>
                <w:rFonts w:ascii="Arial" w:eastAsia="Arial Unicode MS" w:hAnsi="Arial" w:cs="Arial"/>
              </w:rPr>
            </w:pPr>
            <w:r w:rsidRPr="006A4BC7">
              <w:rPr>
                <w:rFonts w:ascii="Arial" w:eastAsia="Arial Unicode MS" w:hAnsi="Arial" w:cs="Arial"/>
                <w:sz w:val="20"/>
                <w:szCs w:val="20"/>
              </w:rPr>
              <w:t xml:space="preserve">Τροποποίηση του άρθρου </w:t>
            </w:r>
            <w:r>
              <w:rPr>
                <w:rFonts w:ascii="Arial" w:eastAsia="Arial Unicode MS" w:hAnsi="Arial" w:cs="Arial"/>
                <w:sz w:val="20"/>
                <w:szCs w:val="20"/>
              </w:rPr>
              <w:t>40</w:t>
            </w:r>
            <w:r w:rsidRPr="006A4BC7">
              <w:rPr>
                <w:rFonts w:ascii="Arial" w:eastAsia="Arial Unicode MS" w:hAnsi="Arial" w:cs="Arial"/>
                <w:sz w:val="20"/>
                <w:szCs w:val="20"/>
              </w:rPr>
              <w:t xml:space="preserve"> του βασικού νόμου.</w:t>
            </w:r>
          </w:p>
        </w:tc>
        <w:tc>
          <w:tcPr>
            <w:tcW w:w="8295" w:type="dxa"/>
            <w:gridSpan w:val="3"/>
          </w:tcPr>
          <w:p w14:paraId="37612D39" w14:textId="3AB92B50"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5</w:t>
            </w:r>
            <w:r w:rsidRPr="008C627E">
              <w:rPr>
                <w:rFonts w:ascii="Arial" w:eastAsia="Arial Unicode MS" w:hAnsi="Arial" w:cs="Arial"/>
              </w:rPr>
              <w:t xml:space="preserve">. </w:t>
            </w:r>
            <w:r w:rsidR="009527C9">
              <w:rPr>
                <w:rFonts w:ascii="Arial" w:eastAsia="Arial Unicode MS" w:hAnsi="Arial" w:cs="Arial"/>
              </w:rPr>
              <w:t xml:space="preserve">Το άρθρο 40 του βασικού νόμου </w:t>
            </w:r>
            <w:r w:rsidR="009527C9">
              <w:t xml:space="preserve"> </w:t>
            </w:r>
            <w:r w:rsidR="009527C9" w:rsidRPr="009527C9">
              <w:rPr>
                <w:rFonts w:ascii="Arial" w:eastAsia="Arial Unicode MS" w:hAnsi="Arial" w:cs="Arial"/>
              </w:rPr>
              <w:t>τροποποιείται με την αντικατάσταση  στο τέλος αυτ</w:t>
            </w:r>
            <w:r w:rsidR="009527C9">
              <w:rPr>
                <w:rFonts w:ascii="Arial" w:eastAsia="Arial Unicode MS" w:hAnsi="Arial" w:cs="Arial"/>
              </w:rPr>
              <w:t>ού</w:t>
            </w:r>
            <w:r w:rsidR="009527C9" w:rsidRPr="009527C9">
              <w:rPr>
                <w:rFonts w:ascii="Arial" w:eastAsia="Arial Unicode MS" w:hAnsi="Arial" w:cs="Arial"/>
              </w:rPr>
              <w:t xml:space="preserve"> του σημείου της τελείας με το σημείο της άνω και κάτω τελείας και την προσθήκη αμέσως μετά της ακόλουθης επιφύλαξης:</w:t>
            </w:r>
          </w:p>
        </w:tc>
      </w:tr>
      <w:tr w:rsidR="009F47CF" w:rsidRPr="007B136A" w14:paraId="47A06A16" w14:textId="77777777" w:rsidTr="0082760F">
        <w:trPr>
          <w:trHeight w:val="244"/>
        </w:trPr>
        <w:tc>
          <w:tcPr>
            <w:tcW w:w="1701" w:type="dxa"/>
            <w:gridSpan w:val="2"/>
          </w:tcPr>
          <w:p w14:paraId="19B9EA05"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7C3CE815"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9527C9" w:rsidRPr="007B136A" w14:paraId="200309DE" w14:textId="77777777" w:rsidTr="009527C9">
        <w:trPr>
          <w:trHeight w:val="1530"/>
        </w:trPr>
        <w:tc>
          <w:tcPr>
            <w:tcW w:w="1701" w:type="dxa"/>
            <w:gridSpan w:val="2"/>
          </w:tcPr>
          <w:p w14:paraId="1A1ADB80" w14:textId="77777777" w:rsidR="009527C9" w:rsidRPr="006A4BC7" w:rsidRDefault="009527C9"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68765E0D" w14:textId="2DCBE846" w:rsidR="009527C9" w:rsidRPr="007B136A" w:rsidRDefault="009527C9" w:rsidP="009F47CF">
            <w:pPr>
              <w:pStyle w:val="indent1"/>
              <w:spacing w:before="60" w:after="0" w:line="360" w:lineRule="auto"/>
              <w:jc w:val="both"/>
              <w:rPr>
                <w:rFonts w:ascii="Arial" w:eastAsia="Arial Unicode MS" w:hAnsi="Arial" w:cs="Arial"/>
              </w:rPr>
            </w:pPr>
            <w:r>
              <w:rPr>
                <w:rFonts w:ascii="Arial" w:eastAsia="Arial Unicode MS" w:hAnsi="Arial" w:cs="Arial"/>
              </w:rPr>
              <w:t>«</w:t>
            </w:r>
            <w:r w:rsidRPr="00084491">
              <w:rPr>
                <w:rFonts w:ascii="Arial" w:eastAsia="Arial Unicode MS" w:hAnsi="Arial" w:cs="Arial"/>
              </w:rPr>
              <w:t xml:space="preserve">Νοείται ότι, στο βαθμό που μια χρηματοδοτική μίσθωση εμπίπτει στο πεδίο εφαρμογής του περί </w:t>
            </w:r>
            <w:r>
              <w:rPr>
                <w:rFonts w:ascii="Arial" w:eastAsia="Arial Unicode MS" w:hAnsi="Arial" w:cs="Arial"/>
              </w:rPr>
              <w:t xml:space="preserve">των </w:t>
            </w:r>
            <w:r w:rsidRPr="00084491">
              <w:rPr>
                <w:rFonts w:ascii="Arial" w:eastAsia="Arial Unicode MS" w:hAnsi="Arial" w:cs="Arial"/>
              </w:rPr>
              <w:t>Συμβάσεων Πίστωσης για Καταναλωτές Νόμου, οι υποχρεώσεις ενημέρωσης που πηγάζουν από το παρόν άρθρο ισχύουν επιπλέον των υποχρεώσεων ενημέρωσης που προβλέπει ο εν λόγω Νόμος.</w:t>
            </w:r>
            <w:r>
              <w:rPr>
                <w:rFonts w:ascii="Arial" w:eastAsia="Arial Unicode MS" w:hAnsi="Arial" w:cs="Arial"/>
              </w:rPr>
              <w:t>»</w:t>
            </w:r>
          </w:p>
        </w:tc>
      </w:tr>
      <w:tr w:rsidR="009527C9" w:rsidRPr="007B136A" w14:paraId="0234F8DF" w14:textId="77777777" w:rsidTr="009527C9">
        <w:trPr>
          <w:trHeight w:val="434"/>
        </w:trPr>
        <w:tc>
          <w:tcPr>
            <w:tcW w:w="1701" w:type="dxa"/>
            <w:gridSpan w:val="2"/>
          </w:tcPr>
          <w:p w14:paraId="4D260A71" w14:textId="77777777" w:rsidR="009527C9" w:rsidRPr="009527C9" w:rsidRDefault="009527C9" w:rsidP="009527C9">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476B80B2" w14:textId="77777777" w:rsidR="009527C9" w:rsidRPr="009527C9" w:rsidRDefault="009527C9" w:rsidP="009527C9">
            <w:pPr>
              <w:spacing w:before="60" w:after="0" w:line="240" w:lineRule="auto"/>
              <w:contextualSpacing/>
              <w:mirrorIndents/>
              <w:jc w:val="both"/>
              <w:rPr>
                <w:rFonts w:ascii="Arial" w:eastAsia="Arial Unicode MS" w:hAnsi="Arial" w:cs="Arial"/>
                <w:sz w:val="24"/>
                <w:szCs w:val="24"/>
                <w:lang w:eastAsia="el-GR"/>
              </w:rPr>
            </w:pPr>
          </w:p>
        </w:tc>
      </w:tr>
      <w:tr w:rsidR="009F47CF" w:rsidRPr="007B136A" w14:paraId="4089BD46" w14:textId="77777777" w:rsidTr="0082760F">
        <w:trPr>
          <w:trHeight w:val="761"/>
        </w:trPr>
        <w:tc>
          <w:tcPr>
            <w:tcW w:w="1701" w:type="dxa"/>
            <w:gridSpan w:val="2"/>
          </w:tcPr>
          <w:p w14:paraId="08F0CF2F" w14:textId="73B9CC0C" w:rsidR="009F47CF" w:rsidRPr="008C2F0E" w:rsidRDefault="009F47CF" w:rsidP="009F47CF">
            <w:pPr>
              <w:pStyle w:val="toc-instrument"/>
              <w:shd w:val="clear" w:color="auto" w:fill="FAFAFA"/>
              <w:spacing w:before="60" w:beforeAutospacing="0" w:after="0" w:afterAutospacing="0"/>
              <w:rPr>
                <w:rFonts w:ascii="Arial" w:eastAsia="Arial Unicode MS" w:hAnsi="Arial" w:cs="Arial"/>
                <w:sz w:val="20"/>
                <w:szCs w:val="20"/>
              </w:rPr>
            </w:pPr>
            <w:r w:rsidRPr="008C2F0E">
              <w:rPr>
                <w:rFonts w:ascii="Arial" w:eastAsia="Arial Unicode MS" w:hAnsi="Arial" w:cs="Arial"/>
                <w:sz w:val="20"/>
                <w:szCs w:val="20"/>
              </w:rPr>
              <w:t xml:space="preserve">Τροποποίηση του άρθρου </w:t>
            </w:r>
            <w:r>
              <w:rPr>
                <w:rFonts w:ascii="Arial" w:eastAsia="Arial Unicode MS" w:hAnsi="Arial" w:cs="Arial"/>
                <w:sz w:val="20"/>
                <w:szCs w:val="20"/>
              </w:rPr>
              <w:t>41</w:t>
            </w:r>
            <w:r w:rsidRPr="008C2F0E">
              <w:rPr>
                <w:rFonts w:ascii="Arial" w:eastAsia="Arial Unicode MS" w:hAnsi="Arial" w:cs="Arial"/>
                <w:sz w:val="20"/>
                <w:szCs w:val="20"/>
              </w:rPr>
              <w:t xml:space="preserve"> του βασικού νόμου.</w:t>
            </w:r>
          </w:p>
        </w:tc>
        <w:tc>
          <w:tcPr>
            <w:tcW w:w="8295" w:type="dxa"/>
            <w:gridSpan w:val="3"/>
          </w:tcPr>
          <w:p w14:paraId="1F41F611" w14:textId="6CBF6F01"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 xml:space="preserve">6. </w:t>
            </w:r>
            <w:r w:rsidR="00B3479F">
              <w:t xml:space="preserve"> </w:t>
            </w:r>
            <w:r w:rsidR="00B3479F" w:rsidRPr="00B3479F">
              <w:rPr>
                <w:rFonts w:ascii="Arial" w:eastAsia="Arial Unicode MS" w:hAnsi="Arial" w:cs="Arial"/>
              </w:rPr>
              <w:t>Το άρθρο 41 του βασικού νόμου  τροποποιείται με την αντικατάσταση  στο τέλος αυτού του σημείου της τελείας με το σημείο της άνω και κάτω τελείας και την προσθήκη αμέσως μετά της ακόλουθης επιφύλαξης:</w:t>
            </w:r>
          </w:p>
        </w:tc>
      </w:tr>
      <w:tr w:rsidR="009F47CF" w:rsidRPr="007B136A" w14:paraId="57F58848" w14:textId="77777777" w:rsidTr="0082760F">
        <w:trPr>
          <w:trHeight w:val="158"/>
        </w:trPr>
        <w:tc>
          <w:tcPr>
            <w:tcW w:w="1701" w:type="dxa"/>
            <w:gridSpan w:val="2"/>
          </w:tcPr>
          <w:p w14:paraId="58492E06"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286F7C05"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A16A10" w:rsidRPr="007B136A" w14:paraId="09612DEB" w14:textId="77777777" w:rsidTr="0091455C">
        <w:trPr>
          <w:trHeight w:val="761"/>
        </w:trPr>
        <w:tc>
          <w:tcPr>
            <w:tcW w:w="1701" w:type="dxa"/>
            <w:gridSpan w:val="2"/>
          </w:tcPr>
          <w:p w14:paraId="2544BF73" w14:textId="77777777" w:rsidR="00A16A10" w:rsidRPr="008C2F0E" w:rsidRDefault="00A16A10"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7113383B" w14:textId="5C04EE33" w:rsidR="00A16A10" w:rsidRPr="007B136A" w:rsidRDefault="00A16A10" w:rsidP="009F47CF">
            <w:pPr>
              <w:pStyle w:val="indent1"/>
              <w:spacing w:before="60" w:after="0" w:line="360" w:lineRule="auto"/>
              <w:jc w:val="both"/>
              <w:rPr>
                <w:rFonts w:ascii="Arial" w:eastAsia="Arial Unicode MS" w:hAnsi="Arial" w:cs="Arial"/>
              </w:rPr>
            </w:pPr>
            <w:r>
              <w:rPr>
                <w:rFonts w:ascii="Arial" w:eastAsia="Arial Unicode MS" w:hAnsi="Arial" w:cs="Arial"/>
              </w:rPr>
              <w:t>(</w:t>
            </w:r>
            <w:r w:rsidR="00F45318">
              <w:rPr>
                <w:rFonts w:ascii="Arial" w:eastAsia="Arial Unicode MS" w:hAnsi="Arial" w:cs="Arial"/>
              </w:rPr>
              <w:t>α</w:t>
            </w:r>
            <w:r>
              <w:rPr>
                <w:rFonts w:ascii="Arial" w:eastAsia="Arial Unicode MS" w:hAnsi="Arial" w:cs="Arial"/>
              </w:rPr>
              <w:t xml:space="preserve">) με την προσθήκη στο πρώτο εδάφιο </w:t>
            </w:r>
            <w:r w:rsidR="00D533D8">
              <w:rPr>
                <w:rFonts w:ascii="Arial" w:eastAsia="Arial Unicode MS" w:hAnsi="Arial" w:cs="Arial"/>
              </w:rPr>
              <w:t xml:space="preserve">αυτού </w:t>
            </w:r>
            <w:r>
              <w:rPr>
                <w:rFonts w:ascii="Arial" w:eastAsia="Arial Unicode MS" w:hAnsi="Arial" w:cs="Arial"/>
              </w:rPr>
              <w:t>μετά τη φράση «</w:t>
            </w:r>
            <w:r w:rsidRPr="003E257A">
              <w:rPr>
                <w:rFonts w:ascii="Arial" w:eastAsia="Arial Unicode MS" w:hAnsi="Arial" w:cs="Arial"/>
              </w:rPr>
              <w:t>του εδαφίου (3)</w:t>
            </w:r>
            <w:r w:rsidR="006E58E2">
              <w:rPr>
                <w:rFonts w:ascii="Arial" w:eastAsia="Arial Unicode MS" w:hAnsi="Arial" w:cs="Arial"/>
              </w:rPr>
              <w:t xml:space="preserve"> (πρώτη γραμμή) της φράσης </w:t>
            </w:r>
            <w:r w:rsidR="006E58E2">
              <w:t xml:space="preserve"> </w:t>
            </w:r>
            <w:r w:rsidR="006E58E2" w:rsidRPr="006E58E2">
              <w:rPr>
                <w:rFonts w:ascii="Arial" w:eastAsia="Arial Unicode MS" w:hAnsi="Arial" w:cs="Arial"/>
              </w:rPr>
              <w:t>«και του εδαφίου (4)</w:t>
            </w:r>
            <w:r>
              <w:rPr>
                <w:rFonts w:ascii="Arial" w:eastAsia="Arial Unicode MS" w:hAnsi="Arial" w:cs="Arial"/>
              </w:rPr>
              <w:t>»</w:t>
            </w:r>
            <w:r w:rsidR="006E58E2">
              <w:rPr>
                <w:rFonts w:ascii="Arial" w:eastAsia="Arial Unicode MS" w:hAnsi="Arial" w:cs="Arial"/>
              </w:rPr>
              <w:t xml:space="preserve"> και</w:t>
            </w:r>
            <w:r>
              <w:rPr>
                <w:rFonts w:ascii="Arial" w:eastAsia="Arial Unicode MS" w:hAnsi="Arial" w:cs="Arial"/>
              </w:rPr>
              <w:t xml:space="preserve"> </w:t>
            </w:r>
          </w:p>
        </w:tc>
      </w:tr>
      <w:tr w:rsidR="00A16A10" w:rsidRPr="007B136A" w14:paraId="434DBBBB" w14:textId="77777777" w:rsidTr="00A16A10">
        <w:trPr>
          <w:trHeight w:val="164"/>
        </w:trPr>
        <w:tc>
          <w:tcPr>
            <w:tcW w:w="1701" w:type="dxa"/>
            <w:gridSpan w:val="2"/>
          </w:tcPr>
          <w:p w14:paraId="4AA89613" w14:textId="77777777" w:rsidR="00A16A10" w:rsidRPr="008C2F0E" w:rsidRDefault="00A16A10"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40923024" w14:textId="77777777" w:rsidR="00A16A10" w:rsidRDefault="00A16A10" w:rsidP="009F47CF">
            <w:pPr>
              <w:pStyle w:val="indent1"/>
              <w:spacing w:before="60" w:after="0" w:line="360" w:lineRule="auto"/>
              <w:jc w:val="both"/>
              <w:rPr>
                <w:rFonts w:ascii="Arial" w:eastAsia="Arial Unicode MS" w:hAnsi="Arial" w:cs="Arial"/>
              </w:rPr>
            </w:pPr>
          </w:p>
        </w:tc>
      </w:tr>
      <w:tr w:rsidR="00A16A10" w:rsidRPr="007B136A" w14:paraId="4C5C3BFC" w14:textId="77777777" w:rsidTr="00F53B51">
        <w:trPr>
          <w:trHeight w:val="761"/>
        </w:trPr>
        <w:tc>
          <w:tcPr>
            <w:tcW w:w="1701" w:type="dxa"/>
            <w:gridSpan w:val="2"/>
          </w:tcPr>
          <w:p w14:paraId="60AF0ED2" w14:textId="77777777" w:rsidR="00A16A10" w:rsidRPr="008C2F0E" w:rsidRDefault="00A16A10"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2B35DC96" w14:textId="4432EF45" w:rsidR="00A16A10" w:rsidRDefault="00A16A10" w:rsidP="009F47CF">
            <w:pPr>
              <w:pStyle w:val="indent1"/>
              <w:spacing w:before="60" w:after="0" w:line="360" w:lineRule="auto"/>
              <w:jc w:val="both"/>
              <w:rPr>
                <w:rFonts w:ascii="Arial" w:eastAsia="Arial Unicode MS" w:hAnsi="Arial" w:cs="Arial"/>
              </w:rPr>
            </w:pPr>
            <w:r>
              <w:rPr>
                <w:rFonts w:ascii="Arial" w:eastAsia="Arial Unicode MS" w:hAnsi="Arial" w:cs="Arial"/>
              </w:rPr>
              <w:t>(</w:t>
            </w:r>
            <w:r w:rsidR="006E58E2">
              <w:rPr>
                <w:rFonts w:ascii="Arial" w:eastAsia="Arial Unicode MS" w:hAnsi="Arial" w:cs="Arial"/>
              </w:rPr>
              <w:t>β</w:t>
            </w:r>
            <w:r>
              <w:rPr>
                <w:rFonts w:ascii="Arial" w:eastAsia="Arial Unicode MS" w:hAnsi="Arial" w:cs="Arial"/>
              </w:rPr>
              <w:t xml:space="preserve">) με την προσθήκη </w:t>
            </w:r>
            <w:r w:rsidR="006E58E2">
              <w:rPr>
                <w:rFonts w:ascii="Arial" w:eastAsia="Arial Unicode MS" w:hAnsi="Arial" w:cs="Arial"/>
              </w:rPr>
              <w:t xml:space="preserve">μετά το τέλος του εδαφίου (3) </w:t>
            </w:r>
            <w:r>
              <w:rPr>
                <w:rFonts w:ascii="Arial" w:eastAsia="Arial Unicode MS" w:hAnsi="Arial" w:cs="Arial"/>
              </w:rPr>
              <w:t xml:space="preserve">του ακόλουθου </w:t>
            </w:r>
            <w:r w:rsidR="006E58E2">
              <w:rPr>
                <w:rFonts w:ascii="Arial" w:eastAsia="Arial Unicode MS" w:hAnsi="Arial" w:cs="Arial"/>
              </w:rPr>
              <w:t xml:space="preserve">νέου </w:t>
            </w:r>
            <w:r>
              <w:rPr>
                <w:rFonts w:ascii="Arial" w:eastAsia="Arial Unicode MS" w:hAnsi="Arial" w:cs="Arial"/>
              </w:rPr>
              <w:t>εδαφίου (4):</w:t>
            </w:r>
          </w:p>
        </w:tc>
      </w:tr>
      <w:tr w:rsidR="006E58E2" w:rsidRPr="007B136A" w14:paraId="29078E66" w14:textId="77777777" w:rsidTr="00F53B51">
        <w:trPr>
          <w:trHeight w:val="761"/>
        </w:trPr>
        <w:tc>
          <w:tcPr>
            <w:tcW w:w="1701" w:type="dxa"/>
            <w:gridSpan w:val="2"/>
          </w:tcPr>
          <w:p w14:paraId="4C2036B1" w14:textId="77777777" w:rsidR="006E58E2" w:rsidRPr="008C2F0E" w:rsidRDefault="006E58E2"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0ADF0676" w14:textId="0FF0BC52" w:rsidR="006E58E2" w:rsidRPr="00051BD5" w:rsidRDefault="006E58E2" w:rsidP="009F47CF">
            <w:pPr>
              <w:pStyle w:val="indent1"/>
              <w:spacing w:before="60" w:after="0" w:line="360" w:lineRule="auto"/>
              <w:jc w:val="both"/>
              <w:rPr>
                <w:rFonts w:ascii="Arial" w:eastAsia="Arial Unicode MS" w:hAnsi="Arial" w:cs="Arial"/>
              </w:rPr>
            </w:pPr>
            <w:r>
              <w:rPr>
                <w:rFonts w:ascii="Arial" w:eastAsia="Arial Unicode MS" w:hAnsi="Arial" w:cs="Arial"/>
              </w:rPr>
              <w:t>«Στο βαθμό που μια χρηματοδοτική μίσθωση εμπίπτει εντός του</w:t>
            </w:r>
            <w:r>
              <w:t xml:space="preserve"> </w:t>
            </w:r>
            <w:r w:rsidRPr="003E257A">
              <w:rPr>
                <w:rFonts w:ascii="Arial" w:eastAsia="Arial Unicode MS" w:hAnsi="Arial" w:cs="Arial"/>
              </w:rPr>
              <w:t>πεδίο</w:t>
            </w:r>
            <w:r>
              <w:rPr>
                <w:rFonts w:ascii="Arial" w:eastAsia="Arial Unicode MS" w:hAnsi="Arial" w:cs="Arial"/>
              </w:rPr>
              <w:t>υ</w:t>
            </w:r>
            <w:r w:rsidRPr="003E257A">
              <w:rPr>
                <w:rFonts w:ascii="Arial" w:eastAsia="Arial Unicode MS" w:hAnsi="Arial" w:cs="Arial"/>
              </w:rPr>
              <w:t xml:space="preserve"> εφαρμογής του περί των Συμβάσεων Πίστωσης για Καταναλωτές Νόμου</w:t>
            </w:r>
            <w:r>
              <w:rPr>
                <w:rFonts w:ascii="Arial" w:eastAsia="Arial Unicode MS" w:hAnsi="Arial" w:cs="Arial"/>
              </w:rPr>
              <w:t>, οι διατάξεις του παρόντος άρθρου δεν επηρεάζουν την εφαρμογή του εν λόγω Νόμου.»</w:t>
            </w:r>
          </w:p>
        </w:tc>
      </w:tr>
      <w:tr w:rsidR="006E58E2" w:rsidRPr="007B136A" w14:paraId="15C815D9" w14:textId="77777777" w:rsidTr="006E58E2">
        <w:trPr>
          <w:trHeight w:val="253"/>
        </w:trPr>
        <w:tc>
          <w:tcPr>
            <w:tcW w:w="1701" w:type="dxa"/>
            <w:gridSpan w:val="2"/>
          </w:tcPr>
          <w:p w14:paraId="462B94F7" w14:textId="77777777" w:rsidR="006E58E2" w:rsidRPr="008C2F0E" w:rsidRDefault="006E58E2"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10FEB08F" w14:textId="77777777" w:rsidR="006E58E2" w:rsidRDefault="006E58E2" w:rsidP="009F47CF">
            <w:pPr>
              <w:pStyle w:val="indent1"/>
              <w:spacing w:before="60" w:after="0" w:line="360" w:lineRule="auto"/>
              <w:jc w:val="both"/>
              <w:rPr>
                <w:rFonts w:ascii="Arial" w:eastAsia="Arial Unicode MS" w:hAnsi="Arial" w:cs="Arial"/>
              </w:rPr>
            </w:pPr>
          </w:p>
        </w:tc>
      </w:tr>
      <w:tr w:rsidR="009F47CF" w:rsidRPr="007B136A" w14:paraId="71D88A06" w14:textId="77777777" w:rsidTr="0082760F">
        <w:trPr>
          <w:trHeight w:val="761"/>
        </w:trPr>
        <w:tc>
          <w:tcPr>
            <w:tcW w:w="1701" w:type="dxa"/>
            <w:gridSpan w:val="2"/>
          </w:tcPr>
          <w:p w14:paraId="4CA21AA0" w14:textId="11C03584" w:rsidR="009F47CF" w:rsidRPr="008C2F0E" w:rsidRDefault="009F47CF" w:rsidP="009F47CF">
            <w:pPr>
              <w:pStyle w:val="toc-instrument"/>
              <w:shd w:val="clear" w:color="auto" w:fill="FAFAFA"/>
              <w:spacing w:before="60" w:beforeAutospacing="0" w:after="0" w:afterAutospacing="0"/>
              <w:rPr>
                <w:rFonts w:ascii="Arial" w:eastAsia="Arial Unicode MS" w:hAnsi="Arial" w:cs="Arial"/>
                <w:sz w:val="20"/>
                <w:szCs w:val="20"/>
              </w:rPr>
            </w:pPr>
            <w:r w:rsidRPr="008C2F0E">
              <w:rPr>
                <w:rFonts w:ascii="Arial" w:eastAsia="Arial Unicode MS" w:hAnsi="Arial" w:cs="Arial"/>
                <w:sz w:val="20"/>
                <w:szCs w:val="20"/>
              </w:rPr>
              <w:t xml:space="preserve">Τροποποίηση του άρθρου </w:t>
            </w:r>
            <w:r>
              <w:rPr>
                <w:rFonts w:ascii="Arial" w:eastAsia="Arial Unicode MS" w:hAnsi="Arial" w:cs="Arial"/>
                <w:sz w:val="20"/>
                <w:szCs w:val="20"/>
              </w:rPr>
              <w:t>45</w:t>
            </w:r>
            <w:r w:rsidRPr="008C2F0E">
              <w:rPr>
                <w:rFonts w:ascii="Arial" w:eastAsia="Arial Unicode MS" w:hAnsi="Arial" w:cs="Arial"/>
                <w:sz w:val="20"/>
                <w:szCs w:val="20"/>
              </w:rPr>
              <w:t xml:space="preserve"> του βασικού νόμου.</w:t>
            </w:r>
          </w:p>
        </w:tc>
        <w:tc>
          <w:tcPr>
            <w:tcW w:w="8295" w:type="dxa"/>
            <w:gridSpan w:val="3"/>
          </w:tcPr>
          <w:p w14:paraId="2C9F2EF0" w14:textId="5DADB01D" w:rsidR="009F47CF" w:rsidRPr="007B136A" w:rsidRDefault="009F47CF" w:rsidP="009F47CF">
            <w:pPr>
              <w:pStyle w:val="indent1"/>
              <w:spacing w:before="60" w:after="0" w:line="360" w:lineRule="auto"/>
              <w:jc w:val="both"/>
              <w:rPr>
                <w:rFonts w:ascii="Arial" w:eastAsia="Arial Unicode MS" w:hAnsi="Arial" w:cs="Arial"/>
              </w:rPr>
            </w:pPr>
            <w:r>
              <w:rPr>
                <w:rFonts w:ascii="Arial" w:eastAsia="Arial Unicode MS" w:hAnsi="Arial" w:cs="Arial"/>
              </w:rPr>
              <w:t>7.</w:t>
            </w:r>
            <w:r>
              <w:t xml:space="preserve"> </w:t>
            </w:r>
            <w:r w:rsidR="00B35E95">
              <w:t xml:space="preserve"> </w:t>
            </w:r>
            <w:r w:rsidR="00B35E95" w:rsidRPr="00B35E95">
              <w:rPr>
                <w:rFonts w:ascii="Arial" w:eastAsia="Arial Unicode MS" w:hAnsi="Arial" w:cs="Arial"/>
              </w:rPr>
              <w:t>Το εδάφιο (1) του άρθρου 4</w:t>
            </w:r>
            <w:r w:rsidR="00B35E95" w:rsidRPr="002E1DAF">
              <w:rPr>
                <w:rFonts w:ascii="Arial" w:eastAsia="Arial Unicode MS" w:hAnsi="Arial" w:cs="Arial"/>
              </w:rPr>
              <w:t>5</w:t>
            </w:r>
            <w:r w:rsidR="00B35E95" w:rsidRPr="00B35E95">
              <w:rPr>
                <w:rFonts w:ascii="Arial" w:eastAsia="Arial Unicode MS" w:hAnsi="Arial" w:cs="Arial"/>
              </w:rPr>
              <w:t xml:space="preserve"> του βασικού νόμου τροποποιείται με την αντικατάσταση  στο τέλος αυτού του σημείου της τελείας με το σημείο της άνω και κάτω τελείας και την προσθήκη αμέσως μετά της ακόλουθης επιφύλαξης:</w:t>
            </w:r>
            <w:r w:rsidRPr="003E257A">
              <w:rPr>
                <w:rFonts w:ascii="Arial" w:eastAsia="Arial Unicode MS" w:hAnsi="Arial" w:cs="Arial"/>
              </w:rPr>
              <w:t>:</w:t>
            </w:r>
          </w:p>
        </w:tc>
      </w:tr>
      <w:tr w:rsidR="009F47CF" w:rsidRPr="007B136A" w14:paraId="3EDD9DF9" w14:textId="77777777" w:rsidTr="0082760F">
        <w:trPr>
          <w:trHeight w:val="43"/>
        </w:trPr>
        <w:tc>
          <w:tcPr>
            <w:tcW w:w="1701" w:type="dxa"/>
            <w:gridSpan w:val="2"/>
          </w:tcPr>
          <w:p w14:paraId="55B6C508"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c>
          <w:tcPr>
            <w:tcW w:w="8295" w:type="dxa"/>
            <w:gridSpan w:val="3"/>
          </w:tcPr>
          <w:p w14:paraId="3EF457EB" w14:textId="77777777" w:rsidR="009F47CF" w:rsidRPr="00902BFB" w:rsidRDefault="009F47CF" w:rsidP="009F47CF">
            <w:pPr>
              <w:spacing w:before="60" w:after="0" w:line="240" w:lineRule="auto"/>
              <w:contextualSpacing/>
              <w:mirrorIndents/>
              <w:jc w:val="both"/>
              <w:rPr>
                <w:rFonts w:ascii="Arial" w:eastAsia="Arial Unicode MS" w:hAnsi="Arial" w:cs="Arial"/>
                <w:sz w:val="24"/>
                <w:szCs w:val="24"/>
                <w:lang w:eastAsia="el-GR"/>
              </w:rPr>
            </w:pPr>
          </w:p>
        </w:tc>
      </w:tr>
      <w:tr w:rsidR="00B3479F" w:rsidRPr="007B136A" w14:paraId="75A1A071" w14:textId="77777777" w:rsidTr="00532D5A">
        <w:trPr>
          <w:trHeight w:val="761"/>
        </w:trPr>
        <w:tc>
          <w:tcPr>
            <w:tcW w:w="1701" w:type="dxa"/>
            <w:gridSpan w:val="2"/>
          </w:tcPr>
          <w:p w14:paraId="69F7C8AC" w14:textId="77777777" w:rsidR="00B3479F" w:rsidRPr="008C2F0E" w:rsidRDefault="00B3479F" w:rsidP="009F47CF">
            <w:pPr>
              <w:pStyle w:val="toc-instrument"/>
              <w:shd w:val="clear" w:color="auto" w:fill="FAFAFA"/>
              <w:spacing w:before="60" w:beforeAutospacing="0" w:after="0" w:afterAutospacing="0"/>
              <w:rPr>
                <w:rFonts w:ascii="Arial" w:eastAsia="Arial Unicode MS" w:hAnsi="Arial" w:cs="Arial"/>
                <w:sz w:val="20"/>
                <w:szCs w:val="20"/>
              </w:rPr>
            </w:pPr>
          </w:p>
        </w:tc>
        <w:tc>
          <w:tcPr>
            <w:tcW w:w="8295" w:type="dxa"/>
            <w:gridSpan w:val="3"/>
          </w:tcPr>
          <w:p w14:paraId="120C1C2D" w14:textId="6B4A23B8" w:rsidR="00B3479F" w:rsidRPr="007B136A" w:rsidRDefault="00B3479F" w:rsidP="009F47CF">
            <w:pPr>
              <w:pStyle w:val="indent1"/>
              <w:spacing w:before="60" w:after="0" w:line="360" w:lineRule="auto"/>
              <w:jc w:val="both"/>
              <w:rPr>
                <w:rFonts w:ascii="Arial" w:eastAsia="Arial Unicode MS" w:hAnsi="Arial" w:cs="Arial"/>
              </w:rPr>
            </w:pPr>
            <w:r w:rsidRPr="003E257A">
              <w:rPr>
                <w:rFonts w:ascii="Arial" w:eastAsia="Arial Unicode MS" w:hAnsi="Arial" w:cs="Arial"/>
              </w:rPr>
              <w:t xml:space="preserve">«Νοείται ότι, στο βαθμό που μια </w:t>
            </w:r>
            <w:r w:rsidR="002A230F">
              <w:rPr>
                <w:rFonts w:ascii="Arial" w:eastAsia="Arial Unicode MS" w:hAnsi="Arial" w:cs="Arial"/>
              </w:rPr>
              <w:t>παράβαση</w:t>
            </w:r>
            <w:r w:rsidR="002A230F" w:rsidRPr="003E257A">
              <w:rPr>
                <w:rFonts w:ascii="Arial" w:eastAsia="Arial Unicode MS" w:hAnsi="Arial" w:cs="Arial"/>
              </w:rPr>
              <w:t xml:space="preserve"> </w:t>
            </w:r>
            <w:r w:rsidRPr="003E257A">
              <w:rPr>
                <w:rFonts w:ascii="Arial" w:eastAsia="Arial Unicode MS" w:hAnsi="Arial" w:cs="Arial"/>
              </w:rPr>
              <w:t xml:space="preserve">δικαιολογεί την </w:t>
            </w:r>
            <w:r>
              <w:rPr>
                <w:rFonts w:ascii="Arial" w:eastAsia="Arial Unicode MS" w:hAnsi="Arial" w:cs="Arial"/>
              </w:rPr>
              <w:t>ποινική δίωξη</w:t>
            </w:r>
            <w:r w:rsidRPr="003E257A">
              <w:rPr>
                <w:rFonts w:ascii="Arial" w:eastAsia="Arial Unicode MS" w:hAnsi="Arial" w:cs="Arial"/>
              </w:rPr>
              <w:t xml:space="preserve"> δυνάμει του περί των Συμβάσεων Πίστωσης για Καταναλωτές Νόμου, </w:t>
            </w:r>
            <w:r>
              <w:rPr>
                <w:rFonts w:ascii="Arial" w:eastAsia="Arial Unicode MS" w:hAnsi="Arial" w:cs="Arial"/>
              </w:rPr>
              <w:t>τότε τα πρόσωπα που ενέχονται στην ενδεχόμενη διάπραξη αδικημάτων διώκονται</w:t>
            </w:r>
            <w:r w:rsidRPr="003E257A">
              <w:rPr>
                <w:rFonts w:ascii="Arial" w:eastAsia="Arial Unicode MS" w:hAnsi="Arial" w:cs="Arial"/>
              </w:rPr>
              <w:t xml:space="preserve"> δυνάμει εκείνου του Νόμου και όχι δυνάμει των διατάξεων του παρόντος άρθρου.»</w:t>
            </w:r>
          </w:p>
        </w:tc>
      </w:tr>
    </w:tbl>
    <w:p w14:paraId="726A1419" w14:textId="77777777" w:rsidR="00EE4193" w:rsidRPr="00203856" w:rsidRDefault="00EE4193" w:rsidP="003E627B">
      <w:pPr>
        <w:spacing w:before="60" w:after="0" w:line="240" w:lineRule="auto"/>
        <w:rPr>
          <w:rFonts w:ascii="Arial" w:hAnsi="Arial" w:cs="Arial"/>
          <w:sz w:val="18"/>
          <w:szCs w:val="18"/>
          <w:u w:val="single"/>
        </w:rPr>
      </w:pPr>
    </w:p>
    <w:sectPr w:rsidR="00EE4193" w:rsidRPr="00203856" w:rsidSect="003E627B">
      <w:pgSz w:w="11906" w:h="16838"/>
      <w:pgMar w:top="1304" w:right="1134" w:bottom="130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EE6DE" w14:textId="77777777" w:rsidR="00B82A33" w:rsidRDefault="00B82A33" w:rsidP="00B4574C">
      <w:pPr>
        <w:spacing w:after="0" w:line="240" w:lineRule="auto"/>
      </w:pPr>
      <w:r>
        <w:separator/>
      </w:r>
    </w:p>
  </w:endnote>
  <w:endnote w:type="continuationSeparator" w:id="0">
    <w:p w14:paraId="313B85AB" w14:textId="77777777" w:rsidR="00B82A33" w:rsidRDefault="00B82A33" w:rsidP="00B45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6B62E" w14:textId="77777777" w:rsidR="00B82A33" w:rsidRDefault="00B82A33" w:rsidP="00B4574C">
      <w:pPr>
        <w:spacing w:after="0" w:line="240" w:lineRule="auto"/>
      </w:pPr>
      <w:r>
        <w:separator/>
      </w:r>
    </w:p>
  </w:footnote>
  <w:footnote w:type="continuationSeparator" w:id="0">
    <w:p w14:paraId="51DE4DA7" w14:textId="77777777" w:rsidR="00B82A33" w:rsidRDefault="00B82A33" w:rsidP="00B457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07207"/>
    <w:multiLevelType w:val="hybridMultilevel"/>
    <w:tmpl w:val="2E804C9E"/>
    <w:lvl w:ilvl="0" w:tplc="1374AA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B0374D"/>
    <w:multiLevelType w:val="multilevel"/>
    <w:tmpl w:val="A442E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E1968"/>
    <w:multiLevelType w:val="hybridMultilevel"/>
    <w:tmpl w:val="820C6E82"/>
    <w:lvl w:ilvl="0" w:tplc="CE22946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0875493">
    <w:abstractNumId w:val="1"/>
  </w:num>
  <w:num w:numId="2" w16cid:durableId="109017021">
    <w:abstractNumId w:val="2"/>
  </w:num>
  <w:num w:numId="3" w16cid:durableId="703943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193"/>
    <w:rsid w:val="00000F0E"/>
    <w:rsid w:val="00001802"/>
    <w:rsid w:val="0000221D"/>
    <w:rsid w:val="0000272F"/>
    <w:rsid w:val="000028BB"/>
    <w:rsid w:val="00004A48"/>
    <w:rsid w:val="00005196"/>
    <w:rsid w:val="00007BBC"/>
    <w:rsid w:val="00013B88"/>
    <w:rsid w:val="00015A7A"/>
    <w:rsid w:val="000202D0"/>
    <w:rsid w:val="00020993"/>
    <w:rsid w:val="00022426"/>
    <w:rsid w:val="0002446F"/>
    <w:rsid w:val="000245F9"/>
    <w:rsid w:val="00026D78"/>
    <w:rsid w:val="00027F57"/>
    <w:rsid w:val="000341A0"/>
    <w:rsid w:val="00034635"/>
    <w:rsid w:val="00037450"/>
    <w:rsid w:val="00041A5C"/>
    <w:rsid w:val="000430C3"/>
    <w:rsid w:val="00051BD5"/>
    <w:rsid w:val="00055AA7"/>
    <w:rsid w:val="00060DA7"/>
    <w:rsid w:val="00066C33"/>
    <w:rsid w:val="00067186"/>
    <w:rsid w:val="0007020B"/>
    <w:rsid w:val="00071002"/>
    <w:rsid w:val="00072466"/>
    <w:rsid w:val="0007280D"/>
    <w:rsid w:val="00073C87"/>
    <w:rsid w:val="00081457"/>
    <w:rsid w:val="00084491"/>
    <w:rsid w:val="00084EBD"/>
    <w:rsid w:val="00085A4B"/>
    <w:rsid w:val="000922E8"/>
    <w:rsid w:val="00092A57"/>
    <w:rsid w:val="00092B0E"/>
    <w:rsid w:val="00093B5A"/>
    <w:rsid w:val="0009567A"/>
    <w:rsid w:val="000A19BA"/>
    <w:rsid w:val="000A588A"/>
    <w:rsid w:val="000A69CD"/>
    <w:rsid w:val="000A6CDE"/>
    <w:rsid w:val="000A746B"/>
    <w:rsid w:val="000A756B"/>
    <w:rsid w:val="000B0BDB"/>
    <w:rsid w:val="000B3FBA"/>
    <w:rsid w:val="000B641F"/>
    <w:rsid w:val="000B6908"/>
    <w:rsid w:val="000B6B83"/>
    <w:rsid w:val="000C4BEC"/>
    <w:rsid w:val="000C4E44"/>
    <w:rsid w:val="000D096F"/>
    <w:rsid w:val="000D1393"/>
    <w:rsid w:val="000D6C85"/>
    <w:rsid w:val="000E092F"/>
    <w:rsid w:val="000E188F"/>
    <w:rsid w:val="000E2B61"/>
    <w:rsid w:val="000F16E3"/>
    <w:rsid w:val="000F2C6B"/>
    <w:rsid w:val="000F6FBB"/>
    <w:rsid w:val="00100DB0"/>
    <w:rsid w:val="00100F08"/>
    <w:rsid w:val="00112925"/>
    <w:rsid w:val="00113888"/>
    <w:rsid w:val="00116966"/>
    <w:rsid w:val="001175DA"/>
    <w:rsid w:val="00117DEA"/>
    <w:rsid w:val="00123387"/>
    <w:rsid w:val="001318F2"/>
    <w:rsid w:val="001324AD"/>
    <w:rsid w:val="00132A7B"/>
    <w:rsid w:val="00132D7C"/>
    <w:rsid w:val="00135E03"/>
    <w:rsid w:val="00141561"/>
    <w:rsid w:val="0014498D"/>
    <w:rsid w:val="001536D4"/>
    <w:rsid w:val="0015679F"/>
    <w:rsid w:val="00156D0C"/>
    <w:rsid w:val="0016464D"/>
    <w:rsid w:val="00164ED6"/>
    <w:rsid w:val="00165683"/>
    <w:rsid w:val="001662EC"/>
    <w:rsid w:val="0016737F"/>
    <w:rsid w:val="00171260"/>
    <w:rsid w:val="00172674"/>
    <w:rsid w:val="00174FE1"/>
    <w:rsid w:val="0017624E"/>
    <w:rsid w:val="00176397"/>
    <w:rsid w:val="0017766B"/>
    <w:rsid w:val="00180542"/>
    <w:rsid w:val="00183CDA"/>
    <w:rsid w:val="00184A6B"/>
    <w:rsid w:val="0018535F"/>
    <w:rsid w:val="00191ECA"/>
    <w:rsid w:val="001941EE"/>
    <w:rsid w:val="001A1D22"/>
    <w:rsid w:val="001A25C2"/>
    <w:rsid w:val="001A4BAB"/>
    <w:rsid w:val="001A4D4D"/>
    <w:rsid w:val="001A5473"/>
    <w:rsid w:val="001B040E"/>
    <w:rsid w:val="001C0173"/>
    <w:rsid w:val="001C0D5C"/>
    <w:rsid w:val="001C4EB4"/>
    <w:rsid w:val="001C6C33"/>
    <w:rsid w:val="001D26EB"/>
    <w:rsid w:val="001D3441"/>
    <w:rsid w:val="001E082A"/>
    <w:rsid w:val="001E4EEE"/>
    <w:rsid w:val="001E7CCA"/>
    <w:rsid w:val="001F0070"/>
    <w:rsid w:val="001F2676"/>
    <w:rsid w:val="002020FA"/>
    <w:rsid w:val="00202FE3"/>
    <w:rsid w:val="002035CF"/>
    <w:rsid w:val="00203856"/>
    <w:rsid w:val="00211796"/>
    <w:rsid w:val="00214A42"/>
    <w:rsid w:val="00220A46"/>
    <w:rsid w:val="00223728"/>
    <w:rsid w:val="00224C3A"/>
    <w:rsid w:val="002319DC"/>
    <w:rsid w:val="00231C8E"/>
    <w:rsid w:val="0023449D"/>
    <w:rsid w:val="002414DF"/>
    <w:rsid w:val="00244163"/>
    <w:rsid w:val="00244E43"/>
    <w:rsid w:val="002459C4"/>
    <w:rsid w:val="002525ED"/>
    <w:rsid w:val="002555EA"/>
    <w:rsid w:val="0026140C"/>
    <w:rsid w:val="00261906"/>
    <w:rsid w:val="00261B62"/>
    <w:rsid w:val="00266525"/>
    <w:rsid w:val="0026695F"/>
    <w:rsid w:val="00273881"/>
    <w:rsid w:val="0027544C"/>
    <w:rsid w:val="002760AB"/>
    <w:rsid w:val="002779D1"/>
    <w:rsid w:val="00277CA9"/>
    <w:rsid w:val="00284CC8"/>
    <w:rsid w:val="00284E3A"/>
    <w:rsid w:val="00292DAF"/>
    <w:rsid w:val="0029615C"/>
    <w:rsid w:val="002A1357"/>
    <w:rsid w:val="002A1D29"/>
    <w:rsid w:val="002A2116"/>
    <w:rsid w:val="002A230F"/>
    <w:rsid w:val="002A44CA"/>
    <w:rsid w:val="002A6840"/>
    <w:rsid w:val="002B1266"/>
    <w:rsid w:val="002B2A08"/>
    <w:rsid w:val="002C0A0A"/>
    <w:rsid w:val="002C4737"/>
    <w:rsid w:val="002D23E3"/>
    <w:rsid w:val="002D24C4"/>
    <w:rsid w:val="002D3A06"/>
    <w:rsid w:val="002D3A0E"/>
    <w:rsid w:val="002E1DAF"/>
    <w:rsid w:val="002E25F1"/>
    <w:rsid w:val="002E57DC"/>
    <w:rsid w:val="002E5A7F"/>
    <w:rsid w:val="002E6A25"/>
    <w:rsid w:val="002E6A3C"/>
    <w:rsid w:val="002F0CDC"/>
    <w:rsid w:val="002F3DB3"/>
    <w:rsid w:val="002F4F22"/>
    <w:rsid w:val="002F698F"/>
    <w:rsid w:val="002F74A0"/>
    <w:rsid w:val="0030530F"/>
    <w:rsid w:val="0030743D"/>
    <w:rsid w:val="003076FA"/>
    <w:rsid w:val="00310231"/>
    <w:rsid w:val="003129BA"/>
    <w:rsid w:val="0031388F"/>
    <w:rsid w:val="0031442F"/>
    <w:rsid w:val="003163EF"/>
    <w:rsid w:val="00317436"/>
    <w:rsid w:val="00320837"/>
    <w:rsid w:val="00324AAE"/>
    <w:rsid w:val="003312E6"/>
    <w:rsid w:val="003317A1"/>
    <w:rsid w:val="00331EB9"/>
    <w:rsid w:val="0033738B"/>
    <w:rsid w:val="0034000A"/>
    <w:rsid w:val="003435F7"/>
    <w:rsid w:val="00343DF4"/>
    <w:rsid w:val="00346B98"/>
    <w:rsid w:val="00346C11"/>
    <w:rsid w:val="00353DB3"/>
    <w:rsid w:val="0035512A"/>
    <w:rsid w:val="00355202"/>
    <w:rsid w:val="0035522C"/>
    <w:rsid w:val="00360329"/>
    <w:rsid w:val="00361425"/>
    <w:rsid w:val="00363CEF"/>
    <w:rsid w:val="003666A2"/>
    <w:rsid w:val="003728B5"/>
    <w:rsid w:val="00372A1A"/>
    <w:rsid w:val="00374433"/>
    <w:rsid w:val="00383B1B"/>
    <w:rsid w:val="00384B8E"/>
    <w:rsid w:val="00390F9A"/>
    <w:rsid w:val="003932B0"/>
    <w:rsid w:val="00395580"/>
    <w:rsid w:val="00397285"/>
    <w:rsid w:val="003A76A0"/>
    <w:rsid w:val="003B1184"/>
    <w:rsid w:val="003B11B2"/>
    <w:rsid w:val="003B3E4E"/>
    <w:rsid w:val="003C227F"/>
    <w:rsid w:val="003C3F5B"/>
    <w:rsid w:val="003C4101"/>
    <w:rsid w:val="003C56E1"/>
    <w:rsid w:val="003D1388"/>
    <w:rsid w:val="003D1A50"/>
    <w:rsid w:val="003D1D9D"/>
    <w:rsid w:val="003E257A"/>
    <w:rsid w:val="003E2D90"/>
    <w:rsid w:val="003E4562"/>
    <w:rsid w:val="003E52CB"/>
    <w:rsid w:val="003E5B0B"/>
    <w:rsid w:val="003E627B"/>
    <w:rsid w:val="003F047E"/>
    <w:rsid w:val="003F12F1"/>
    <w:rsid w:val="003F37FA"/>
    <w:rsid w:val="003F3A05"/>
    <w:rsid w:val="003F7C2D"/>
    <w:rsid w:val="003F7DA2"/>
    <w:rsid w:val="00407889"/>
    <w:rsid w:val="004151DA"/>
    <w:rsid w:val="004166BE"/>
    <w:rsid w:val="00417386"/>
    <w:rsid w:val="0042319F"/>
    <w:rsid w:val="00423D91"/>
    <w:rsid w:val="00425E1C"/>
    <w:rsid w:val="0043087F"/>
    <w:rsid w:val="00434082"/>
    <w:rsid w:val="00436BDD"/>
    <w:rsid w:val="004430C8"/>
    <w:rsid w:val="0044371B"/>
    <w:rsid w:val="004449FD"/>
    <w:rsid w:val="004458DC"/>
    <w:rsid w:val="00446E90"/>
    <w:rsid w:val="004501FA"/>
    <w:rsid w:val="00453A18"/>
    <w:rsid w:val="0045476A"/>
    <w:rsid w:val="0045511D"/>
    <w:rsid w:val="00456742"/>
    <w:rsid w:val="00462102"/>
    <w:rsid w:val="004648FF"/>
    <w:rsid w:val="004664D1"/>
    <w:rsid w:val="00472CCE"/>
    <w:rsid w:val="0047300A"/>
    <w:rsid w:val="00473B96"/>
    <w:rsid w:val="00480141"/>
    <w:rsid w:val="00480BC9"/>
    <w:rsid w:val="00481841"/>
    <w:rsid w:val="00484C7E"/>
    <w:rsid w:val="00484E97"/>
    <w:rsid w:val="00485EEF"/>
    <w:rsid w:val="00486CFF"/>
    <w:rsid w:val="00491327"/>
    <w:rsid w:val="00492CBE"/>
    <w:rsid w:val="004A584E"/>
    <w:rsid w:val="004B04B0"/>
    <w:rsid w:val="004B154F"/>
    <w:rsid w:val="004C0C10"/>
    <w:rsid w:val="004C1003"/>
    <w:rsid w:val="004C15C7"/>
    <w:rsid w:val="004C20D9"/>
    <w:rsid w:val="004C3F7D"/>
    <w:rsid w:val="004C40EF"/>
    <w:rsid w:val="004C536D"/>
    <w:rsid w:val="004C70A3"/>
    <w:rsid w:val="004D02CA"/>
    <w:rsid w:val="004D1091"/>
    <w:rsid w:val="004D5C2F"/>
    <w:rsid w:val="004D6CAF"/>
    <w:rsid w:val="004E1733"/>
    <w:rsid w:val="004E2ACE"/>
    <w:rsid w:val="004E446B"/>
    <w:rsid w:val="004E570A"/>
    <w:rsid w:val="004E6BB0"/>
    <w:rsid w:val="004F16DD"/>
    <w:rsid w:val="004F4053"/>
    <w:rsid w:val="004F70AA"/>
    <w:rsid w:val="005015FC"/>
    <w:rsid w:val="00503347"/>
    <w:rsid w:val="0051137B"/>
    <w:rsid w:val="00512060"/>
    <w:rsid w:val="005204F7"/>
    <w:rsid w:val="00525348"/>
    <w:rsid w:val="005268CD"/>
    <w:rsid w:val="00527B6E"/>
    <w:rsid w:val="0053002B"/>
    <w:rsid w:val="00531A95"/>
    <w:rsid w:val="00533F38"/>
    <w:rsid w:val="00534F62"/>
    <w:rsid w:val="005426C0"/>
    <w:rsid w:val="00543D31"/>
    <w:rsid w:val="0054467A"/>
    <w:rsid w:val="005455EB"/>
    <w:rsid w:val="00546728"/>
    <w:rsid w:val="00547033"/>
    <w:rsid w:val="00547E39"/>
    <w:rsid w:val="00551E23"/>
    <w:rsid w:val="00556362"/>
    <w:rsid w:val="00556F21"/>
    <w:rsid w:val="005668A1"/>
    <w:rsid w:val="00571443"/>
    <w:rsid w:val="005719E2"/>
    <w:rsid w:val="00572ED8"/>
    <w:rsid w:val="00574E47"/>
    <w:rsid w:val="00584CD4"/>
    <w:rsid w:val="0058631A"/>
    <w:rsid w:val="005863AF"/>
    <w:rsid w:val="00586562"/>
    <w:rsid w:val="005925F3"/>
    <w:rsid w:val="00594946"/>
    <w:rsid w:val="005958D8"/>
    <w:rsid w:val="00595B43"/>
    <w:rsid w:val="00596239"/>
    <w:rsid w:val="005964DF"/>
    <w:rsid w:val="005A7E7A"/>
    <w:rsid w:val="005B2397"/>
    <w:rsid w:val="005B7CFC"/>
    <w:rsid w:val="005C298A"/>
    <w:rsid w:val="005D4012"/>
    <w:rsid w:val="005E6A0D"/>
    <w:rsid w:val="005F0508"/>
    <w:rsid w:val="005F0A2C"/>
    <w:rsid w:val="005F1D12"/>
    <w:rsid w:val="005F43CA"/>
    <w:rsid w:val="005F5275"/>
    <w:rsid w:val="005F7AB5"/>
    <w:rsid w:val="0060195C"/>
    <w:rsid w:val="0060407D"/>
    <w:rsid w:val="006056FC"/>
    <w:rsid w:val="0060658A"/>
    <w:rsid w:val="00610B65"/>
    <w:rsid w:val="00611838"/>
    <w:rsid w:val="006132BE"/>
    <w:rsid w:val="00613AE6"/>
    <w:rsid w:val="00617406"/>
    <w:rsid w:val="0061773D"/>
    <w:rsid w:val="0061782C"/>
    <w:rsid w:val="0062169D"/>
    <w:rsid w:val="00624D2A"/>
    <w:rsid w:val="00625798"/>
    <w:rsid w:val="00632CE9"/>
    <w:rsid w:val="00633FCC"/>
    <w:rsid w:val="00634600"/>
    <w:rsid w:val="006355EA"/>
    <w:rsid w:val="006369DD"/>
    <w:rsid w:val="006370E0"/>
    <w:rsid w:val="00642D8E"/>
    <w:rsid w:val="00645581"/>
    <w:rsid w:val="00650529"/>
    <w:rsid w:val="006570BA"/>
    <w:rsid w:val="0066427A"/>
    <w:rsid w:val="00665B65"/>
    <w:rsid w:val="00667216"/>
    <w:rsid w:val="00670E59"/>
    <w:rsid w:val="00673CFD"/>
    <w:rsid w:val="00676CDD"/>
    <w:rsid w:val="006779DD"/>
    <w:rsid w:val="00680499"/>
    <w:rsid w:val="00680535"/>
    <w:rsid w:val="00684C17"/>
    <w:rsid w:val="00686E25"/>
    <w:rsid w:val="006A4BC7"/>
    <w:rsid w:val="006B055B"/>
    <w:rsid w:val="006B3893"/>
    <w:rsid w:val="006B3AF1"/>
    <w:rsid w:val="006B4A0B"/>
    <w:rsid w:val="006C0678"/>
    <w:rsid w:val="006D3D45"/>
    <w:rsid w:val="006E3166"/>
    <w:rsid w:val="006E58E2"/>
    <w:rsid w:val="006F140E"/>
    <w:rsid w:val="006F1D2D"/>
    <w:rsid w:val="00700AFB"/>
    <w:rsid w:val="00703C9C"/>
    <w:rsid w:val="007045D7"/>
    <w:rsid w:val="00705A6C"/>
    <w:rsid w:val="00712E89"/>
    <w:rsid w:val="007132C8"/>
    <w:rsid w:val="007132E8"/>
    <w:rsid w:val="00714F24"/>
    <w:rsid w:val="00717A07"/>
    <w:rsid w:val="00721632"/>
    <w:rsid w:val="00723C42"/>
    <w:rsid w:val="00724DA3"/>
    <w:rsid w:val="00724FF6"/>
    <w:rsid w:val="00725FEB"/>
    <w:rsid w:val="00726E75"/>
    <w:rsid w:val="00731769"/>
    <w:rsid w:val="007363FA"/>
    <w:rsid w:val="00736B61"/>
    <w:rsid w:val="00742C55"/>
    <w:rsid w:val="0074392D"/>
    <w:rsid w:val="00743ADD"/>
    <w:rsid w:val="00745521"/>
    <w:rsid w:val="00745A44"/>
    <w:rsid w:val="00747B6D"/>
    <w:rsid w:val="00750271"/>
    <w:rsid w:val="007549F3"/>
    <w:rsid w:val="007558AF"/>
    <w:rsid w:val="007618CC"/>
    <w:rsid w:val="00762022"/>
    <w:rsid w:val="007703F5"/>
    <w:rsid w:val="00771B27"/>
    <w:rsid w:val="00772EB2"/>
    <w:rsid w:val="007758A7"/>
    <w:rsid w:val="007760F0"/>
    <w:rsid w:val="00784A30"/>
    <w:rsid w:val="0078722B"/>
    <w:rsid w:val="0079029C"/>
    <w:rsid w:val="00791319"/>
    <w:rsid w:val="00793B24"/>
    <w:rsid w:val="007A152D"/>
    <w:rsid w:val="007A48BD"/>
    <w:rsid w:val="007B00D2"/>
    <w:rsid w:val="007B12F8"/>
    <w:rsid w:val="007B136A"/>
    <w:rsid w:val="007B293B"/>
    <w:rsid w:val="007B4E5D"/>
    <w:rsid w:val="007B7B7E"/>
    <w:rsid w:val="007C3F5C"/>
    <w:rsid w:val="007C5261"/>
    <w:rsid w:val="007D2ACC"/>
    <w:rsid w:val="007D43EE"/>
    <w:rsid w:val="007D4658"/>
    <w:rsid w:val="007D743F"/>
    <w:rsid w:val="007D777C"/>
    <w:rsid w:val="007E068C"/>
    <w:rsid w:val="007E2C2D"/>
    <w:rsid w:val="007E4556"/>
    <w:rsid w:val="007E4F89"/>
    <w:rsid w:val="007E5295"/>
    <w:rsid w:val="007E5A90"/>
    <w:rsid w:val="007F1C6D"/>
    <w:rsid w:val="007F73CE"/>
    <w:rsid w:val="008028D1"/>
    <w:rsid w:val="008037CA"/>
    <w:rsid w:val="00807D5B"/>
    <w:rsid w:val="00810355"/>
    <w:rsid w:val="00810AA2"/>
    <w:rsid w:val="00812138"/>
    <w:rsid w:val="00815913"/>
    <w:rsid w:val="00816500"/>
    <w:rsid w:val="00820ECA"/>
    <w:rsid w:val="00822C1D"/>
    <w:rsid w:val="008272C7"/>
    <w:rsid w:val="0082760F"/>
    <w:rsid w:val="00831946"/>
    <w:rsid w:val="008325F4"/>
    <w:rsid w:val="00840755"/>
    <w:rsid w:val="008419A9"/>
    <w:rsid w:val="008429E3"/>
    <w:rsid w:val="00842DF9"/>
    <w:rsid w:val="00844DD0"/>
    <w:rsid w:val="00844F65"/>
    <w:rsid w:val="00847F39"/>
    <w:rsid w:val="00854FF9"/>
    <w:rsid w:val="00855425"/>
    <w:rsid w:val="0085565F"/>
    <w:rsid w:val="0086051B"/>
    <w:rsid w:val="00861B6A"/>
    <w:rsid w:val="00875B20"/>
    <w:rsid w:val="00883915"/>
    <w:rsid w:val="008841BC"/>
    <w:rsid w:val="00884290"/>
    <w:rsid w:val="0088556B"/>
    <w:rsid w:val="00886858"/>
    <w:rsid w:val="00891987"/>
    <w:rsid w:val="008924C4"/>
    <w:rsid w:val="008935E4"/>
    <w:rsid w:val="00893DBD"/>
    <w:rsid w:val="00893F47"/>
    <w:rsid w:val="008969F7"/>
    <w:rsid w:val="008977AE"/>
    <w:rsid w:val="008A4601"/>
    <w:rsid w:val="008A4C9C"/>
    <w:rsid w:val="008B37CF"/>
    <w:rsid w:val="008B76B8"/>
    <w:rsid w:val="008C057E"/>
    <w:rsid w:val="008C2F0E"/>
    <w:rsid w:val="008C3574"/>
    <w:rsid w:val="008C627E"/>
    <w:rsid w:val="008C6B3B"/>
    <w:rsid w:val="008D0ACC"/>
    <w:rsid w:val="008D5349"/>
    <w:rsid w:val="008E4C04"/>
    <w:rsid w:val="008E57B7"/>
    <w:rsid w:val="008F132D"/>
    <w:rsid w:val="008F447A"/>
    <w:rsid w:val="00902BFB"/>
    <w:rsid w:val="00906590"/>
    <w:rsid w:val="009075A5"/>
    <w:rsid w:val="0091155F"/>
    <w:rsid w:val="00911E1E"/>
    <w:rsid w:val="00917105"/>
    <w:rsid w:val="0094127D"/>
    <w:rsid w:val="00950B4D"/>
    <w:rsid w:val="009527C9"/>
    <w:rsid w:val="00954ADA"/>
    <w:rsid w:val="0096098F"/>
    <w:rsid w:val="00961685"/>
    <w:rsid w:val="00970187"/>
    <w:rsid w:val="009711DB"/>
    <w:rsid w:val="00972857"/>
    <w:rsid w:val="009735E8"/>
    <w:rsid w:val="0097370D"/>
    <w:rsid w:val="00973B2F"/>
    <w:rsid w:val="00974F6B"/>
    <w:rsid w:val="00976B07"/>
    <w:rsid w:val="009822CC"/>
    <w:rsid w:val="00983BFA"/>
    <w:rsid w:val="00987B7C"/>
    <w:rsid w:val="00990A96"/>
    <w:rsid w:val="00992D09"/>
    <w:rsid w:val="00993873"/>
    <w:rsid w:val="009A1CF2"/>
    <w:rsid w:val="009A595C"/>
    <w:rsid w:val="009B06D7"/>
    <w:rsid w:val="009B131C"/>
    <w:rsid w:val="009C0690"/>
    <w:rsid w:val="009C190A"/>
    <w:rsid w:val="009C2A2D"/>
    <w:rsid w:val="009C40C1"/>
    <w:rsid w:val="009C50E3"/>
    <w:rsid w:val="009D2D91"/>
    <w:rsid w:val="009D47C4"/>
    <w:rsid w:val="009D649E"/>
    <w:rsid w:val="009D72D8"/>
    <w:rsid w:val="009D77B9"/>
    <w:rsid w:val="009E1F42"/>
    <w:rsid w:val="009E451F"/>
    <w:rsid w:val="009E4C1A"/>
    <w:rsid w:val="009E5AEA"/>
    <w:rsid w:val="009F2727"/>
    <w:rsid w:val="009F47CF"/>
    <w:rsid w:val="00A0485B"/>
    <w:rsid w:val="00A10389"/>
    <w:rsid w:val="00A12B7F"/>
    <w:rsid w:val="00A134F8"/>
    <w:rsid w:val="00A141E6"/>
    <w:rsid w:val="00A16A10"/>
    <w:rsid w:val="00A25A84"/>
    <w:rsid w:val="00A25FB5"/>
    <w:rsid w:val="00A31393"/>
    <w:rsid w:val="00A3776E"/>
    <w:rsid w:val="00A408CE"/>
    <w:rsid w:val="00A41AD9"/>
    <w:rsid w:val="00A432A2"/>
    <w:rsid w:val="00A53322"/>
    <w:rsid w:val="00A53CDF"/>
    <w:rsid w:val="00A56098"/>
    <w:rsid w:val="00A66FD5"/>
    <w:rsid w:val="00A73829"/>
    <w:rsid w:val="00A757F9"/>
    <w:rsid w:val="00A84467"/>
    <w:rsid w:val="00A8590B"/>
    <w:rsid w:val="00A878A7"/>
    <w:rsid w:val="00A917A5"/>
    <w:rsid w:val="00A97F16"/>
    <w:rsid w:val="00AA08B3"/>
    <w:rsid w:val="00AA2F99"/>
    <w:rsid w:val="00AA40D4"/>
    <w:rsid w:val="00AA4430"/>
    <w:rsid w:val="00AA7C65"/>
    <w:rsid w:val="00AB1029"/>
    <w:rsid w:val="00AB1132"/>
    <w:rsid w:val="00AC1CE9"/>
    <w:rsid w:val="00AC1E74"/>
    <w:rsid w:val="00AC3236"/>
    <w:rsid w:val="00AD2CE1"/>
    <w:rsid w:val="00AD39FB"/>
    <w:rsid w:val="00AD5E5B"/>
    <w:rsid w:val="00AD7240"/>
    <w:rsid w:val="00AE4140"/>
    <w:rsid w:val="00AE691F"/>
    <w:rsid w:val="00AF2BCD"/>
    <w:rsid w:val="00AF3557"/>
    <w:rsid w:val="00AF5D63"/>
    <w:rsid w:val="00AF686D"/>
    <w:rsid w:val="00B012EE"/>
    <w:rsid w:val="00B04C0B"/>
    <w:rsid w:val="00B05518"/>
    <w:rsid w:val="00B06DA2"/>
    <w:rsid w:val="00B0764E"/>
    <w:rsid w:val="00B11194"/>
    <w:rsid w:val="00B14075"/>
    <w:rsid w:val="00B148BD"/>
    <w:rsid w:val="00B211FC"/>
    <w:rsid w:val="00B227C3"/>
    <w:rsid w:val="00B23B8C"/>
    <w:rsid w:val="00B2429E"/>
    <w:rsid w:val="00B312D7"/>
    <w:rsid w:val="00B3479F"/>
    <w:rsid w:val="00B35E95"/>
    <w:rsid w:val="00B36630"/>
    <w:rsid w:val="00B3753F"/>
    <w:rsid w:val="00B4088C"/>
    <w:rsid w:val="00B41251"/>
    <w:rsid w:val="00B431C1"/>
    <w:rsid w:val="00B43D7C"/>
    <w:rsid w:val="00B4574C"/>
    <w:rsid w:val="00B53B99"/>
    <w:rsid w:val="00B5569E"/>
    <w:rsid w:val="00B61733"/>
    <w:rsid w:val="00B64FD2"/>
    <w:rsid w:val="00B663DF"/>
    <w:rsid w:val="00B67BB2"/>
    <w:rsid w:val="00B74C25"/>
    <w:rsid w:val="00B75847"/>
    <w:rsid w:val="00B7599E"/>
    <w:rsid w:val="00B777FA"/>
    <w:rsid w:val="00B8110C"/>
    <w:rsid w:val="00B81192"/>
    <w:rsid w:val="00B8235F"/>
    <w:rsid w:val="00B82A33"/>
    <w:rsid w:val="00B87804"/>
    <w:rsid w:val="00B90B20"/>
    <w:rsid w:val="00B93508"/>
    <w:rsid w:val="00B93C92"/>
    <w:rsid w:val="00B95AB6"/>
    <w:rsid w:val="00BA66B8"/>
    <w:rsid w:val="00BA712A"/>
    <w:rsid w:val="00BB1EA0"/>
    <w:rsid w:val="00BB3093"/>
    <w:rsid w:val="00BC2177"/>
    <w:rsid w:val="00BC3D54"/>
    <w:rsid w:val="00BD133D"/>
    <w:rsid w:val="00BD221E"/>
    <w:rsid w:val="00BD3BF0"/>
    <w:rsid w:val="00BD621A"/>
    <w:rsid w:val="00BE4C91"/>
    <w:rsid w:val="00BE5E7C"/>
    <w:rsid w:val="00BF6974"/>
    <w:rsid w:val="00C025B2"/>
    <w:rsid w:val="00C063F6"/>
    <w:rsid w:val="00C127B6"/>
    <w:rsid w:val="00C12C08"/>
    <w:rsid w:val="00C14C79"/>
    <w:rsid w:val="00C152B2"/>
    <w:rsid w:val="00C1542A"/>
    <w:rsid w:val="00C1638F"/>
    <w:rsid w:val="00C17547"/>
    <w:rsid w:val="00C21B58"/>
    <w:rsid w:val="00C325D0"/>
    <w:rsid w:val="00C34586"/>
    <w:rsid w:val="00C350A6"/>
    <w:rsid w:val="00C364B9"/>
    <w:rsid w:val="00C40736"/>
    <w:rsid w:val="00C42F5D"/>
    <w:rsid w:val="00C463FC"/>
    <w:rsid w:val="00C47CF5"/>
    <w:rsid w:val="00C50224"/>
    <w:rsid w:val="00C5106C"/>
    <w:rsid w:val="00C531F6"/>
    <w:rsid w:val="00C56898"/>
    <w:rsid w:val="00C56E62"/>
    <w:rsid w:val="00C63258"/>
    <w:rsid w:val="00C6491C"/>
    <w:rsid w:val="00C66325"/>
    <w:rsid w:val="00C71733"/>
    <w:rsid w:val="00C741FF"/>
    <w:rsid w:val="00C77FB7"/>
    <w:rsid w:val="00C82337"/>
    <w:rsid w:val="00C8435D"/>
    <w:rsid w:val="00C867D5"/>
    <w:rsid w:val="00C92494"/>
    <w:rsid w:val="00C925C0"/>
    <w:rsid w:val="00C93391"/>
    <w:rsid w:val="00C93889"/>
    <w:rsid w:val="00CA1578"/>
    <w:rsid w:val="00CA2CDC"/>
    <w:rsid w:val="00CA6624"/>
    <w:rsid w:val="00CB1956"/>
    <w:rsid w:val="00CB244E"/>
    <w:rsid w:val="00CC7432"/>
    <w:rsid w:val="00CC7E9B"/>
    <w:rsid w:val="00CD04C8"/>
    <w:rsid w:val="00CD40A8"/>
    <w:rsid w:val="00CD5593"/>
    <w:rsid w:val="00CE1425"/>
    <w:rsid w:val="00CE4918"/>
    <w:rsid w:val="00CE652C"/>
    <w:rsid w:val="00CE7FDC"/>
    <w:rsid w:val="00CF0873"/>
    <w:rsid w:val="00CF242F"/>
    <w:rsid w:val="00CF2FF4"/>
    <w:rsid w:val="00D009EB"/>
    <w:rsid w:val="00D00EAD"/>
    <w:rsid w:val="00D02CB0"/>
    <w:rsid w:val="00D04B84"/>
    <w:rsid w:val="00D0684A"/>
    <w:rsid w:val="00D10C6A"/>
    <w:rsid w:val="00D11FA1"/>
    <w:rsid w:val="00D123DB"/>
    <w:rsid w:val="00D13EAF"/>
    <w:rsid w:val="00D15395"/>
    <w:rsid w:val="00D1558E"/>
    <w:rsid w:val="00D16C43"/>
    <w:rsid w:val="00D17665"/>
    <w:rsid w:val="00D21D2D"/>
    <w:rsid w:val="00D2202C"/>
    <w:rsid w:val="00D255BE"/>
    <w:rsid w:val="00D260C2"/>
    <w:rsid w:val="00D3085D"/>
    <w:rsid w:val="00D321F7"/>
    <w:rsid w:val="00D3472B"/>
    <w:rsid w:val="00D37062"/>
    <w:rsid w:val="00D470B7"/>
    <w:rsid w:val="00D51DE1"/>
    <w:rsid w:val="00D533D8"/>
    <w:rsid w:val="00D53635"/>
    <w:rsid w:val="00D5484B"/>
    <w:rsid w:val="00D66186"/>
    <w:rsid w:val="00D663B6"/>
    <w:rsid w:val="00D66AA2"/>
    <w:rsid w:val="00D66E4B"/>
    <w:rsid w:val="00D73387"/>
    <w:rsid w:val="00D73EC8"/>
    <w:rsid w:val="00D756F8"/>
    <w:rsid w:val="00D75778"/>
    <w:rsid w:val="00D77266"/>
    <w:rsid w:val="00D80C7F"/>
    <w:rsid w:val="00D80FE1"/>
    <w:rsid w:val="00D82B11"/>
    <w:rsid w:val="00D838D8"/>
    <w:rsid w:val="00D84859"/>
    <w:rsid w:val="00D8637D"/>
    <w:rsid w:val="00D87BF0"/>
    <w:rsid w:val="00D92C3F"/>
    <w:rsid w:val="00DA1F31"/>
    <w:rsid w:val="00DA3397"/>
    <w:rsid w:val="00DA7895"/>
    <w:rsid w:val="00DB1E1C"/>
    <w:rsid w:val="00DB426B"/>
    <w:rsid w:val="00DB53A8"/>
    <w:rsid w:val="00DB5F47"/>
    <w:rsid w:val="00DC1FA8"/>
    <w:rsid w:val="00DC2437"/>
    <w:rsid w:val="00DD61DF"/>
    <w:rsid w:val="00DE28FA"/>
    <w:rsid w:val="00DE4896"/>
    <w:rsid w:val="00DF4804"/>
    <w:rsid w:val="00DF7CF9"/>
    <w:rsid w:val="00E0224F"/>
    <w:rsid w:val="00E029AC"/>
    <w:rsid w:val="00E02BA7"/>
    <w:rsid w:val="00E02BEB"/>
    <w:rsid w:val="00E07C9D"/>
    <w:rsid w:val="00E10397"/>
    <w:rsid w:val="00E12856"/>
    <w:rsid w:val="00E14076"/>
    <w:rsid w:val="00E147BF"/>
    <w:rsid w:val="00E1493A"/>
    <w:rsid w:val="00E15E2B"/>
    <w:rsid w:val="00E17E17"/>
    <w:rsid w:val="00E20589"/>
    <w:rsid w:val="00E25B17"/>
    <w:rsid w:val="00E25F33"/>
    <w:rsid w:val="00E2620B"/>
    <w:rsid w:val="00E33404"/>
    <w:rsid w:val="00E3507E"/>
    <w:rsid w:val="00E429D3"/>
    <w:rsid w:val="00E43433"/>
    <w:rsid w:val="00E44E32"/>
    <w:rsid w:val="00E462F6"/>
    <w:rsid w:val="00E50738"/>
    <w:rsid w:val="00E53C05"/>
    <w:rsid w:val="00E53DBE"/>
    <w:rsid w:val="00E56B7A"/>
    <w:rsid w:val="00E57AE5"/>
    <w:rsid w:val="00E57B00"/>
    <w:rsid w:val="00E63528"/>
    <w:rsid w:val="00E635D2"/>
    <w:rsid w:val="00E63C43"/>
    <w:rsid w:val="00E64B45"/>
    <w:rsid w:val="00E67058"/>
    <w:rsid w:val="00E71556"/>
    <w:rsid w:val="00E72D8F"/>
    <w:rsid w:val="00E73804"/>
    <w:rsid w:val="00E75289"/>
    <w:rsid w:val="00E82D85"/>
    <w:rsid w:val="00E84D6B"/>
    <w:rsid w:val="00E90009"/>
    <w:rsid w:val="00E93CDF"/>
    <w:rsid w:val="00EA013C"/>
    <w:rsid w:val="00EA3237"/>
    <w:rsid w:val="00EA3394"/>
    <w:rsid w:val="00EA665B"/>
    <w:rsid w:val="00EB0DC8"/>
    <w:rsid w:val="00EC454B"/>
    <w:rsid w:val="00EC75DA"/>
    <w:rsid w:val="00EC7942"/>
    <w:rsid w:val="00ED0D34"/>
    <w:rsid w:val="00ED1E3D"/>
    <w:rsid w:val="00ED5A72"/>
    <w:rsid w:val="00EE3E16"/>
    <w:rsid w:val="00EE4193"/>
    <w:rsid w:val="00EE5829"/>
    <w:rsid w:val="00EE7BF4"/>
    <w:rsid w:val="00EF1128"/>
    <w:rsid w:val="00EF63AD"/>
    <w:rsid w:val="00F03AD8"/>
    <w:rsid w:val="00F03DAA"/>
    <w:rsid w:val="00F21A98"/>
    <w:rsid w:val="00F2704A"/>
    <w:rsid w:val="00F37495"/>
    <w:rsid w:val="00F4058C"/>
    <w:rsid w:val="00F431F9"/>
    <w:rsid w:val="00F43B93"/>
    <w:rsid w:val="00F45318"/>
    <w:rsid w:val="00F46C5C"/>
    <w:rsid w:val="00F47942"/>
    <w:rsid w:val="00F538D4"/>
    <w:rsid w:val="00F711EC"/>
    <w:rsid w:val="00F73CDA"/>
    <w:rsid w:val="00F7704F"/>
    <w:rsid w:val="00F809E8"/>
    <w:rsid w:val="00F8646C"/>
    <w:rsid w:val="00F87A65"/>
    <w:rsid w:val="00F954DE"/>
    <w:rsid w:val="00F95967"/>
    <w:rsid w:val="00F965EA"/>
    <w:rsid w:val="00FA1A49"/>
    <w:rsid w:val="00FA472D"/>
    <w:rsid w:val="00FA5A29"/>
    <w:rsid w:val="00FB266B"/>
    <w:rsid w:val="00FB2683"/>
    <w:rsid w:val="00FB30D5"/>
    <w:rsid w:val="00FB41DA"/>
    <w:rsid w:val="00FB56D6"/>
    <w:rsid w:val="00FC4A3B"/>
    <w:rsid w:val="00FC56BE"/>
    <w:rsid w:val="00FC73A7"/>
    <w:rsid w:val="00FD08C1"/>
    <w:rsid w:val="00FD3703"/>
    <w:rsid w:val="00FD67A9"/>
    <w:rsid w:val="00FE0EF9"/>
    <w:rsid w:val="00FF63EF"/>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ABACA5"/>
  <w15:chartTrackingRefBased/>
  <w15:docId w15:val="{7F7BF23F-7217-450F-B216-E8E22691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41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4193"/>
    <w:rPr>
      <w:rFonts w:ascii="Segoe UI" w:hAnsi="Segoe UI" w:cs="Segoe UI"/>
      <w:sz w:val="18"/>
      <w:szCs w:val="18"/>
    </w:rPr>
  </w:style>
  <w:style w:type="character" w:styleId="CommentReference">
    <w:name w:val="annotation reference"/>
    <w:basedOn w:val="DefaultParagraphFont"/>
    <w:uiPriority w:val="99"/>
    <w:semiHidden/>
    <w:unhideWhenUsed/>
    <w:rsid w:val="00B74C25"/>
    <w:rPr>
      <w:sz w:val="16"/>
      <w:szCs w:val="16"/>
    </w:rPr>
  </w:style>
  <w:style w:type="paragraph" w:styleId="CommentText">
    <w:name w:val="annotation text"/>
    <w:basedOn w:val="Normal"/>
    <w:link w:val="CommentTextChar"/>
    <w:uiPriority w:val="99"/>
    <w:unhideWhenUsed/>
    <w:rsid w:val="00B74C25"/>
    <w:pPr>
      <w:spacing w:line="240" w:lineRule="auto"/>
    </w:pPr>
    <w:rPr>
      <w:sz w:val="20"/>
      <w:szCs w:val="20"/>
    </w:rPr>
  </w:style>
  <w:style w:type="character" w:customStyle="1" w:styleId="CommentTextChar">
    <w:name w:val="Comment Text Char"/>
    <w:basedOn w:val="DefaultParagraphFont"/>
    <w:link w:val="CommentText"/>
    <w:uiPriority w:val="99"/>
    <w:rsid w:val="00B74C25"/>
    <w:rPr>
      <w:sz w:val="20"/>
      <w:szCs w:val="20"/>
    </w:rPr>
  </w:style>
  <w:style w:type="paragraph" w:styleId="CommentSubject">
    <w:name w:val="annotation subject"/>
    <w:basedOn w:val="CommentText"/>
    <w:next w:val="CommentText"/>
    <w:link w:val="CommentSubjectChar"/>
    <w:uiPriority w:val="99"/>
    <w:semiHidden/>
    <w:unhideWhenUsed/>
    <w:rsid w:val="00B74C25"/>
    <w:rPr>
      <w:b/>
      <w:bCs/>
    </w:rPr>
  </w:style>
  <w:style w:type="character" w:customStyle="1" w:styleId="CommentSubjectChar">
    <w:name w:val="Comment Subject Char"/>
    <w:basedOn w:val="CommentTextChar"/>
    <w:link w:val="CommentSubject"/>
    <w:uiPriority w:val="99"/>
    <w:semiHidden/>
    <w:rsid w:val="00B74C25"/>
    <w:rPr>
      <w:b/>
      <w:bCs/>
      <w:sz w:val="20"/>
      <w:szCs w:val="20"/>
    </w:rPr>
  </w:style>
  <w:style w:type="paragraph" w:customStyle="1" w:styleId="Default">
    <w:name w:val="Default"/>
    <w:rsid w:val="003B3E4E"/>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743ADD"/>
    <w:pPr>
      <w:spacing w:after="0" w:line="240" w:lineRule="auto"/>
    </w:pPr>
  </w:style>
  <w:style w:type="paragraph" w:styleId="Header">
    <w:name w:val="header"/>
    <w:basedOn w:val="Normal"/>
    <w:link w:val="HeaderChar"/>
    <w:uiPriority w:val="99"/>
    <w:unhideWhenUsed/>
    <w:rsid w:val="00B457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74C"/>
  </w:style>
  <w:style w:type="paragraph" w:styleId="Footer">
    <w:name w:val="footer"/>
    <w:basedOn w:val="Normal"/>
    <w:link w:val="FooterChar"/>
    <w:uiPriority w:val="99"/>
    <w:unhideWhenUsed/>
    <w:rsid w:val="00B457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74C"/>
  </w:style>
  <w:style w:type="paragraph" w:customStyle="1" w:styleId="indent1">
    <w:name w:val="indent1"/>
    <w:basedOn w:val="Normal"/>
    <w:rsid w:val="004F70AA"/>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oc-instrument">
    <w:name w:val="toc-instrument"/>
    <w:basedOn w:val="Normal"/>
    <w:rsid w:val="00055AA7"/>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toc-instrument-enum">
    <w:name w:val="toc-instrument-enum"/>
    <w:basedOn w:val="DefaultParagraphFont"/>
    <w:rsid w:val="00055AA7"/>
  </w:style>
  <w:style w:type="paragraph" w:styleId="ListParagraph">
    <w:name w:val="List Paragraph"/>
    <w:basedOn w:val="Normal"/>
    <w:uiPriority w:val="34"/>
    <w:qFormat/>
    <w:rsid w:val="003D1A50"/>
    <w:pPr>
      <w:ind w:left="720"/>
      <w:contextualSpacing/>
    </w:pPr>
  </w:style>
  <w:style w:type="character" w:styleId="Hyperlink">
    <w:name w:val="Hyperlink"/>
    <w:basedOn w:val="DefaultParagraphFont"/>
    <w:uiPriority w:val="99"/>
    <w:unhideWhenUsed/>
    <w:rsid w:val="009D2D91"/>
    <w:rPr>
      <w:color w:val="0563C1" w:themeColor="hyperlink"/>
      <w:u w:val="single"/>
    </w:rPr>
  </w:style>
  <w:style w:type="character" w:styleId="UnresolvedMention">
    <w:name w:val="Unresolved Mention"/>
    <w:basedOn w:val="DefaultParagraphFont"/>
    <w:uiPriority w:val="99"/>
    <w:semiHidden/>
    <w:unhideWhenUsed/>
    <w:rsid w:val="009D2D91"/>
    <w:rPr>
      <w:color w:val="605E5C"/>
      <w:shd w:val="clear" w:color="auto" w:fill="E1DFDD"/>
    </w:rPr>
  </w:style>
  <w:style w:type="paragraph" w:styleId="FootnoteText">
    <w:name w:val="footnote text"/>
    <w:basedOn w:val="Normal"/>
    <w:link w:val="FootnoteTextChar"/>
    <w:uiPriority w:val="99"/>
    <w:semiHidden/>
    <w:unhideWhenUsed/>
    <w:rsid w:val="00484C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4C7E"/>
    <w:rPr>
      <w:sz w:val="20"/>
      <w:szCs w:val="20"/>
    </w:rPr>
  </w:style>
  <w:style w:type="character" w:styleId="FootnoteReference">
    <w:name w:val="footnote reference"/>
    <w:basedOn w:val="DefaultParagraphFont"/>
    <w:uiPriority w:val="99"/>
    <w:semiHidden/>
    <w:unhideWhenUsed/>
    <w:rsid w:val="00484C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899585">
      <w:bodyDiv w:val="1"/>
      <w:marLeft w:val="0"/>
      <w:marRight w:val="0"/>
      <w:marTop w:val="0"/>
      <w:marBottom w:val="0"/>
      <w:divBdr>
        <w:top w:val="none" w:sz="0" w:space="0" w:color="auto"/>
        <w:left w:val="none" w:sz="0" w:space="0" w:color="auto"/>
        <w:bottom w:val="none" w:sz="0" w:space="0" w:color="auto"/>
        <w:right w:val="none" w:sz="0" w:space="0" w:color="auto"/>
      </w:divBdr>
    </w:div>
    <w:div w:id="792938477">
      <w:bodyDiv w:val="1"/>
      <w:marLeft w:val="0"/>
      <w:marRight w:val="0"/>
      <w:marTop w:val="0"/>
      <w:marBottom w:val="0"/>
      <w:divBdr>
        <w:top w:val="none" w:sz="0" w:space="0" w:color="auto"/>
        <w:left w:val="none" w:sz="0" w:space="0" w:color="auto"/>
        <w:bottom w:val="none" w:sz="0" w:space="0" w:color="auto"/>
        <w:right w:val="none" w:sz="0" w:space="0" w:color="auto"/>
      </w:divBdr>
    </w:div>
    <w:div w:id="1903517761">
      <w:bodyDiv w:val="1"/>
      <w:marLeft w:val="0"/>
      <w:marRight w:val="0"/>
      <w:marTop w:val="0"/>
      <w:marBottom w:val="0"/>
      <w:divBdr>
        <w:top w:val="none" w:sz="0" w:space="0" w:color="auto"/>
        <w:left w:val="none" w:sz="0" w:space="0" w:color="auto"/>
        <w:bottom w:val="none" w:sz="0" w:space="0" w:color="auto"/>
        <w:right w:val="none" w:sz="0" w:space="0" w:color="auto"/>
      </w:divBdr>
      <w:divsChild>
        <w:div w:id="968323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09F3A9FD0BF75408EE570C0F5CAF3A2" ma:contentTypeVersion="14" ma:contentTypeDescription="Create a new document." ma:contentTypeScope="" ma:versionID="d227f105c7e6a4b43dc179f957f34037">
  <xsd:schema xmlns:xsd="http://www.w3.org/2001/XMLSchema" xmlns:xs="http://www.w3.org/2001/XMLSchema" xmlns:p="http://schemas.microsoft.com/office/2006/metadata/properties" xmlns:ns2="08b72b23-d422-4985-a053-243855639455" xmlns:ns3="502bc316-7d2a-4f3d-b7c4-278452d72617" targetNamespace="http://schemas.microsoft.com/office/2006/metadata/properties" ma:root="true" ma:fieldsID="4bdb6564cd0c48c5cc1883ef75aa6d05" ns2:_="" ns3:_="">
    <xsd:import namespace="08b72b23-d422-4985-a053-243855639455"/>
    <xsd:import namespace="502bc316-7d2a-4f3d-b7c4-278452d7261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72b23-d422-4985-a053-2438556394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3aa8fe3-bf4d-4f0e-a61a-f49469dc35dc"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2bc316-7d2a-4f3d-b7c4-278452d72617" elementFormDefault="qualified">
    <xsd:import namespace="http://schemas.microsoft.com/office/2006/documentManagement/types"/>
    <xsd:import namespace="http://schemas.microsoft.com/office/infopath/2007/PartnerControls"/>
    <xsd:element name="SharedWithUsers" ma:index="11"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hidden="true" ma:internalName="SharedWithDetails" ma:readOnly="true">
      <xsd:simpleType>
        <xsd:restriction base="dms:Note"/>
      </xsd:simpleType>
    </xsd:element>
    <xsd:element name="TaxCatchAll" ma:index="16" nillable="true" ma:displayName="Taxonomy Catch All Column" ma:hidden="true" ma:list="{90473b08-7bdc-46d4-b565-6727a5b0d6fe}" ma:internalName="TaxCatchAll" ma:showField="CatchAllData" ma:web="502bc316-7d2a-4f3d-b7c4-278452d726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02bc316-7d2a-4f3d-b7c4-278452d72617" xsi:nil="true"/>
    <lcf76f155ced4ddcb4097134ff3c332f xmlns="08b72b23-d422-4985-a053-24385563945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4F952DB-F88A-4BD6-8E08-330BFA0F8128}">
  <ds:schemaRefs>
    <ds:schemaRef ds:uri="http://schemas.microsoft.com/sharepoint/v3/contenttype/forms"/>
  </ds:schemaRefs>
</ds:datastoreItem>
</file>

<file path=customXml/itemProps2.xml><?xml version="1.0" encoding="utf-8"?>
<ds:datastoreItem xmlns:ds="http://schemas.openxmlformats.org/officeDocument/2006/customXml" ds:itemID="{8E35EF75-5DD7-4AAC-9F5F-4C1E1591D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b72b23-d422-4985-a053-243855639455"/>
    <ds:schemaRef ds:uri="502bc316-7d2a-4f3d-b7c4-278452d72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8B356A-DACE-48F7-BDFC-C250465165E1}">
  <ds:schemaRefs>
    <ds:schemaRef ds:uri="http://schemas.openxmlformats.org/officeDocument/2006/bibliography"/>
  </ds:schemaRefs>
</ds:datastoreItem>
</file>

<file path=customXml/itemProps4.xml><?xml version="1.0" encoding="utf-8"?>
<ds:datastoreItem xmlns:ds="http://schemas.openxmlformats.org/officeDocument/2006/customXml" ds:itemID="{8D8C3FDB-6752-4988-B4EE-6677E5C5AB1C}">
  <ds:schemaRefs>
    <ds:schemaRef ds:uri="http://schemas.microsoft.com/office/2006/metadata/properties"/>
    <ds:schemaRef ds:uri="http://schemas.microsoft.com/office/infopath/2007/PartnerControls"/>
    <ds:schemaRef ds:uri="502bc316-7d2a-4f3d-b7c4-278452d72617"/>
    <ds:schemaRef ds:uri="08b72b23-d422-4985-a053-24385563945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Verita Legal</dc:creator>
  <cp:keywords/>
  <dc:description/>
  <cp:lastModifiedBy>marina toumba</cp:lastModifiedBy>
  <cp:revision>3</cp:revision>
  <cp:lastPrinted>2021-09-17T07:07:00Z</cp:lastPrinted>
  <dcterms:created xsi:type="dcterms:W3CDTF">2026-04-06T09:24:00Z</dcterms:created>
  <dcterms:modified xsi:type="dcterms:W3CDTF">2026-04-06T09:25:00Z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0x010100009F3A9FD0BF75408EE570C0F5CAF3A2</vt:lpwstr>
  </property>
  <property fmtid="{D5CDD505-2E9C-101B-9397-08002B2CF9AE}" pid="3" name="MediaServiceImageTags">
    <vt:lpwstr/>
  </property>
</Properties>
</file>