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DDA3E7" w14:textId="77777777" w:rsidR="00831947" w:rsidRPr="00831947" w:rsidRDefault="00831947" w:rsidP="00831947">
      <w:pPr>
        <w:spacing w:line="278" w:lineRule="auto"/>
        <w:jc w:val="center"/>
        <w:rPr>
          <w:rFonts w:ascii="Aptos" w:eastAsia="Aptos" w:hAnsi="Aptos" w:cs="Times New Roman"/>
          <w:b/>
          <w:bCs/>
          <w:sz w:val="24"/>
          <w:szCs w:val="24"/>
          <w:u w:val="single"/>
          <w:lang w:val="el-GR"/>
        </w:rPr>
      </w:pPr>
      <w:r w:rsidRPr="00831947">
        <w:rPr>
          <w:rFonts w:ascii="Aptos" w:eastAsia="Aptos" w:hAnsi="Aptos" w:cs="Times New Roman"/>
          <w:b/>
          <w:bCs/>
          <w:sz w:val="24"/>
          <w:szCs w:val="24"/>
          <w:u w:val="single"/>
          <w:lang w:val="el-GR"/>
        </w:rPr>
        <w:t>Έκθεση για Δημόσια Διαβούλευση</w:t>
      </w:r>
    </w:p>
    <w:p w14:paraId="48748D72" w14:textId="77777777" w:rsidR="00C45512" w:rsidRDefault="00C45512" w:rsidP="00C45512">
      <w:pPr>
        <w:spacing w:line="278" w:lineRule="auto"/>
        <w:jc w:val="both"/>
        <w:rPr>
          <w:rFonts w:ascii="Aptos" w:eastAsia="Aptos" w:hAnsi="Aptos" w:cs="Times New Roman"/>
          <w:b/>
          <w:bCs/>
          <w:sz w:val="24"/>
          <w:szCs w:val="24"/>
          <w:lang w:val="el-GR"/>
        </w:rPr>
      </w:pPr>
    </w:p>
    <w:p w14:paraId="31E5BD5F" w14:textId="30DC55ED" w:rsidR="00831947" w:rsidRDefault="00C45512" w:rsidP="00C45512">
      <w:pPr>
        <w:spacing w:line="278" w:lineRule="auto"/>
        <w:jc w:val="both"/>
        <w:rPr>
          <w:rFonts w:ascii="Aptos" w:eastAsia="Aptos" w:hAnsi="Aptos" w:cs="Times New Roman"/>
          <w:b/>
          <w:bCs/>
          <w:sz w:val="24"/>
          <w:szCs w:val="24"/>
          <w:lang w:val="el-GR"/>
        </w:rPr>
      </w:pPr>
      <w:r w:rsidRPr="00280121">
        <w:rPr>
          <w:rFonts w:ascii="Aptos" w:eastAsia="Aptos" w:hAnsi="Aptos" w:cs="Times New Roman"/>
          <w:sz w:val="24"/>
          <w:szCs w:val="24"/>
          <w:lang w:val="el-GR"/>
        </w:rPr>
        <w:t>Η δημόσια διαβούλευση, μετά από συγκεκριμένο αίτημα, παρατάθηκε μέχρι και τις</w:t>
      </w:r>
      <w:r>
        <w:rPr>
          <w:rFonts w:ascii="Aptos" w:eastAsia="Aptos" w:hAnsi="Aptos" w:cs="Times New Roman"/>
          <w:b/>
          <w:bCs/>
          <w:sz w:val="24"/>
          <w:szCs w:val="24"/>
          <w:lang w:val="el-GR"/>
        </w:rPr>
        <w:t xml:space="preserve"> 16 Μαρτίου 2026. </w:t>
      </w:r>
    </w:p>
    <w:p w14:paraId="2F83D296" w14:textId="1D0E5297" w:rsidR="00831947" w:rsidRDefault="001564FF" w:rsidP="00430777">
      <w:pPr>
        <w:spacing w:line="278" w:lineRule="auto"/>
        <w:jc w:val="both"/>
        <w:rPr>
          <w:rFonts w:ascii="Aptos" w:eastAsia="Aptos" w:hAnsi="Aptos" w:cs="Times New Roman"/>
          <w:b/>
          <w:bCs/>
          <w:sz w:val="24"/>
          <w:szCs w:val="24"/>
          <w:lang w:val="el-GR"/>
        </w:rPr>
      </w:pPr>
      <w:r>
        <w:rPr>
          <w:rFonts w:ascii="Aptos" w:eastAsia="Aptos" w:hAnsi="Aptos" w:cs="Times New Roman"/>
          <w:b/>
          <w:bCs/>
          <w:sz w:val="24"/>
          <w:szCs w:val="24"/>
          <w:lang w:val="el-GR"/>
        </w:rPr>
        <w:t>Οι απαντήσεις</w:t>
      </w:r>
      <w:r w:rsidR="0013312A">
        <w:rPr>
          <w:rFonts w:ascii="Aptos" w:eastAsia="Aptos" w:hAnsi="Aptos" w:cs="Times New Roman"/>
          <w:b/>
          <w:bCs/>
          <w:sz w:val="24"/>
          <w:szCs w:val="24"/>
          <w:lang w:val="el-GR"/>
        </w:rPr>
        <w:t xml:space="preserve"> στα σχόλια που τέθηκαν έχουν αναρτηθεί στην πλατφόρμα</w:t>
      </w:r>
      <w:r w:rsidR="00430777">
        <w:rPr>
          <w:rFonts w:ascii="Aptos" w:eastAsia="Aptos" w:hAnsi="Aptos" w:cs="Times New Roman"/>
          <w:b/>
          <w:bCs/>
          <w:sz w:val="24"/>
          <w:szCs w:val="24"/>
          <w:lang w:val="el-GR"/>
        </w:rPr>
        <w:t>.</w:t>
      </w:r>
    </w:p>
    <w:p w14:paraId="474C07BF" w14:textId="024044CA" w:rsidR="00430777" w:rsidRPr="005E1324" w:rsidRDefault="00430777" w:rsidP="00430777">
      <w:pPr>
        <w:spacing w:line="278" w:lineRule="auto"/>
        <w:jc w:val="both"/>
        <w:rPr>
          <w:rFonts w:ascii="Aptos" w:eastAsia="Aptos" w:hAnsi="Aptos" w:cs="Times New Roman"/>
          <w:sz w:val="24"/>
          <w:szCs w:val="24"/>
          <w:lang w:val="el-GR"/>
        </w:rPr>
      </w:pPr>
      <w:r w:rsidRPr="005E1324">
        <w:rPr>
          <w:rFonts w:ascii="Aptos" w:eastAsia="Aptos" w:hAnsi="Aptos" w:cs="Times New Roman"/>
          <w:sz w:val="24"/>
          <w:szCs w:val="24"/>
          <w:lang w:val="el-GR"/>
        </w:rPr>
        <w:t>Το αναθεωρημένο κείμενο του νομοσχεδίου μετά την ολοκλήρωση της δημόσιας διαβούλευσης, στάλθηκε στο Γραφείο Επιτρόπου</w:t>
      </w:r>
      <w:r w:rsidR="004B56C3" w:rsidRPr="005E1324">
        <w:rPr>
          <w:rFonts w:ascii="Aptos" w:eastAsia="Aptos" w:hAnsi="Aptos" w:cs="Times New Roman"/>
          <w:sz w:val="24"/>
          <w:szCs w:val="24"/>
          <w:lang w:val="el-GR"/>
        </w:rPr>
        <w:t xml:space="preserve"> Προστασίας Δεδομένων Προσωπικού Χαρακτήρα</w:t>
      </w:r>
      <w:r w:rsidR="00A833CE" w:rsidRPr="005E1324">
        <w:rPr>
          <w:rFonts w:ascii="Aptos" w:eastAsia="Aptos" w:hAnsi="Aptos" w:cs="Times New Roman"/>
          <w:sz w:val="24"/>
          <w:szCs w:val="24"/>
          <w:lang w:val="el-GR"/>
        </w:rPr>
        <w:t xml:space="preserve"> για τυχόν σχόλια, πριν τη διαβίβαση του νομοσχεδίου στη Νομική Υπηρεσία</w:t>
      </w:r>
      <w:r w:rsidR="008059CA" w:rsidRPr="005E1324">
        <w:rPr>
          <w:rFonts w:ascii="Aptos" w:eastAsia="Aptos" w:hAnsi="Aptos" w:cs="Times New Roman"/>
          <w:sz w:val="24"/>
          <w:szCs w:val="24"/>
          <w:lang w:val="el-GR"/>
        </w:rPr>
        <w:t>, ως η εγκύκλιος</w:t>
      </w:r>
      <w:r w:rsidR="005E1324" w:rsidRPr="005E1324">
        <w:rPr>
          <w:rFonts w:ascii="Aptos" w:eastAsia="Aptos" w:hAnsi="Aptos" w:cs="Times New Roman"/>
          <w:sz w:val="24"/>
          <w:szCs w:val="24"/>
          <w:lang w:val="el-GR"/>
        </w:rPr>
        <w:t xml:space="preserve"> 1/2024 του Γραφείου</w:t>
      </w:r>
      <w:r w:rsidR="005E003F" w:rsidRPr="005E1324">
        <w:rPr>
          <w:rFonts w:ascii="Aptos" w:eastAsia="Aptos" w:hAnsi="Aptos" w:cs="Times New Roman"/>
          <w:sz w:val="24"/>
          <w:szCs w:val="24"/>
          <w:lang w:val="el-GR"/>
        </w:rPr>
        <w:t xml:space="preserve">. </w:t>
      </w:r>
      <w:r w:rsidRPr="005E1324">
        <w:rPr>
          <w:rFonts w:ascii="Aptos" w:eastAsia="Aptos" w:hAnsi="Aptos" w:cs="Times New Roman"/>
          <w:sz w:val="24"/>
          <w:szCs w:val="24"/>
          <w:lang w:val="el-GR"/>
        </w:rPr>
        <w:t xml:space="preserve"> </w:t>
      </w:r>
    </w:p>
    <w:p w14:paraId="4DA50133" w14:textId="52693566" w:rsidR="005E1324" w:rsidRDefault="005E1324" w:rsidP="00430777">
      <w:pPr>
        <w:spacing w:line="278" w:lineRule="auto"/>
        <w:jc w:val="both"/>
        <w:rPr>
          <w:rFonts w:ascii="Aptos" w:eastAsia="Aptos" w:hAnsi="Aptos" w:cs="Times New Roman"/>
          <w:b/>
          <w:bCs/>
          <w:sz w:val="24"/>
          <w:szCs w:val="24"/>
          <w:lang w:val="el-GR"/>
        </w:rPr>
      </w:pPr>
      <w:r>
        <w:rPr>
          <w:rFonts w:ascii="Aptos" w:eastAsia="Aptos" w:hAnsi="Aptos" w:cs="Times New Roman"/>
          <w:b/>
          <w:bCs/>
          <w:sz w:val="24"/>
          <w:szCs w:val="24"/>
          <w:lang w:val="el-GR"/>
        </w:rPr>
        <w:t>Έχει αναρτηθεί στην πλατφόρμα το τελικό κείμενο μετά και από τη συνεισφορά του Γραφείου Επιτρόπου Προστασίας Δεδομένων Προσωπικού Χαρακτήρα και ως αυτό έχει αποσταλεί στη Νομική Υπηρεσία για τον ενδεδειγμένο νομοτεχνικό έλεγχο</w:t>
      </w:r>
      <w:r w:rsidR="00A90624">
        <w:rPr>
          <w:rFonts w:ascii="Aptos" w:eastAsia="Aptos" w:hAnsi="Aptos" w:cs="Times New Roman"/>
          <w:b/>
          <w:bCs/>
          <w:sz w:val="24"/>
          <w:szCs w:val="24"/>
          <w:lang w:val="el-GR"/>
        </w:rPr>
        <w:t xml:space="preserve"> (</w:t>
      </w:r>
      <w:r w:rsidR="00E8258E">
        <w:rPr>
          <w:rFonts w:ascii="Aptos" w:eastAsia="Aptos" w:hAnsi="Aptos" w:cs="Times New Roman"/>
          <w:b/>
          <w:bCs/>
          <w:sz w:val="24"/>
          <w:szCs w:val="24"/>
          <w:lang w:val="el-GR"/>
        </w:rPr>
        <w:t xml:space="preserve">αφού προηγήθηκε και σχετική αξιολόγηση ποιότητας </w:t>
      </w:r>
      <w:r w:rsidR="00E8258E">
        <w:rPr>
          <w:rFonts w:ascii="Aptos" w:eastAsia="Aptos" w:hAnsi="Aptos" w:cs="Times New Roman"/>
          <w:b/>
          <w:bCs/>
          <w:sz w:val="24"/>
          <w:szCs w:val="24"/>
          <w:lang w:val="en-US"/>
        </w:rPr>
        <w:t>SMETest</w:t>
      </w:r>
      <w:r w:rsidR="00E8258E" w:rsidRPr="00E8258E">
        <w:rPr>
          <w:rFonts w:ascii="Aptos" w:eastAsia="Aptos" w:hAnsi="Aptos" w:cs="Times New Roman"/>
          <w:b/>
          <w:bCs/>
          <w:sz w:val="24"/>
          <w:szCs w:val="24"/>
          <w:lang w:val="el-GR"/>
        </w:rPr>
        <w:t>)</w:t>
      </w:r>
      <w:r>
        <w:rPr>
          <w:rFonts w:ascii="Aptos" w:eastAsia="Aptos" w:hAnsi="Aptos" w:cs="Times New Roman"/>
          <w:b/>
          <w:bCs/>
          <w:sz w:val="24"/>
          <w:szCs w:val="24"/>
          <w:lang w:val="el-GR"/>
        </w:rPr>
        <w:t xml:space="preserve">. </w:t>
      </w:r>
    </w:p>
    <w:p w14:paraId="5A294611" w14:textId="77777777" w:rsidR="00F5525A" w:rsidRDefault="00F5525A" w:rsidP="00831947">
      <w:pPr>
        <w:spacing w:line="278" w:lineRule="auto"/>
        <w:rPr>
          <w:rFonts w:ascii="Aptos" w:eastAsia="Aptos" w:hAnsi="Aptos" w:cs="Times New Roman"/>
          <w:b/>
          <w:bCs/>
          <w:sz w:val="24"/>
          <w:szCs w:val="24"/>
          <w:lang w:val="el-GR"/>
        </w:rPr>
      </w:pPr>
    </w:p>
    <w:p w14:paraId="559EA0EE" w14:textId="3E3D5BF1" w:rsidR="00831947" w:rsidRPr="00831947" w:rsidRDefault="005E1324" w:rsidP="00831947">
      <w:pPr>
        <w:spacing w:line="278" w:lineRule="auto"/>
        <w:rPr>
          <w:rFonts w:ascii="Aptos" w:eastAsia="Aptos" w:hAnsi="Aptos" w:cs="Times New Roman"/>
          <w:b/>
          <w:bCs/>
          <w:sz w:val="24"/>
          <w:szCs w:val="24"/>
          <w:lang w:val="el-GR"/>
        </w:rPr>
      </w:pPr>
      <w:r>
        <w:rPr>
          <w:rFonts w:ascii="Aptos" w:eastAsia="Aptos" w:hAnsi="Aptos" w:cs="Times New Roman"/>
          <w:b/>
          <w:bCs/>
          <w:sz w:val="24"/>
          <w:szCs w:val="24"/>
          <w:lang w:val="el-GR"/>
        </w:rPr>
        <w:t>Ενημερωτικά, έ</w:t>
      </w:r>
      <w:r w:rsidR="00831947" w:rsidRPr="00831947">
        <w:rPr>
          <w:rFonts w:ascii="Aptos" w:eastAsia="Aptos" w:hAnsi="Aptos" w:cs="Times New Roman"/>
          <w:b/>
          <w:bCs/>
          <w:sz w:val="24"/>
          <w:szCs w:val="24"/>
          <w:lang w:val="el-GR"/>
        </w:rPr>
        <w:t>χουν γίνει</w:t>
      </w:r>
      <w:r w:rsidR="00F5525A">
        <w:rPr>
          <w:rFonts w:ascii="Aptos" w:eastAsia="Aptos" w:hAnsi="Aptos" w:cs="Times New Roman"/>
          <w:b/>
          <w:bCs/>
          <w:sz w:val="24"/>
          <w:szCs w:val="24"/>
          <w:lang w:val="el-GR"/>
        </w:rPr>
        <w:t xml:space="preserve"> </w:t>
      </w:r>
      <w:r w:rsidR="00831947" w:rsidRPr="00831947">
        <w:rPr>
          <w:rFonts w:ascii="Aptos" w:eastAsia="Aptos" w:hAnsi="Aptos" w:cs="Times New Roman"/>
          <w:b/>
          <w:bCs/>
          <w:sz w:val="24"/>
          <w:szCs w:val="24"/>
          <w:lang w:val="el-GR"/>
        </w:rPr>
        <w:t>αλλαγές</w:t>
      </w:r>
      <w:r w:rsidR="00831947">
        <w:rPr>
          <w:rFonts w:ascii="Aptos" w:eastAsia="Aptos" w:hAnsi="Aptos" w:cs="Times New Roman"/>
          <w:b/>
          <w:bCs/>
          <w:sz w:val="24"/>
          <w:szCs w:val="24"/>
          <w:lang w:val="el-GR"/>
        </w:rPr>
        <w:t xml:space="preserve"> στ</w:t>
      </w:r>
      <w:r w:rsidR="00F5525A">
        <w:rPr>
          <w:rFonts w:ascii="Aptos" w:eastAsia="Aptos" w:hAnsi="Aptos" w:cs="Times New Roman"/>
          <w:b/>
          <w:bCs/>
          <w:sz w:val="24"/>
          <w:szCs w:val="24"/>
          <w:lang w:val="el-GR"/>
        </w:rPr>
        <w:t>α πιο κάτω άρθρα του νομοσχεδίου</w:t>
      </w:r>
      <w:r w:rsidR="00831947" w:rsidRPr="00831947">
        <w:rPr>
          <w:rFonts w:ascii="Aptos" w:eastAsia="Aptos" w:hAnsi="Aptos" w:cs="Times New Roman"/>
          <w:b/>
          <w:bCs/>
          <w:sz w:val="24"/>
          <w:szCs w:val="24"/>
          <w:lang w:val="el-GR"/>
        </w:rPr>
        <w:t>:</w:t>
      </w:r>
    </w:p>
    <w:p w14:paraId="52FB57FB" w14:textId="3640080E" w:rsidR="00DE1AB0" w:rsidRDefault="00DE1AB0" w:rsidP="00831947">
      <w:pPr>
        <w:numPr>
          <w:ilvl w:val="0"/>
          <w:numId w:val="1"/>
        </w:numPr>
        <w:spacing w:line="278" w:lineRule="auto"/>
        <w:contextualSpacing/>
        <w:rPr>
          <w:rFonts w:ascii="Aptos" w:eastAsia="Aptos" w:hAnsi="Aptos" w:cs="Times New Roman"/>
          <w:sz w:val="24"/>
          <w:szCs w:val="24"/>
          <w:lang w:val="el-GR"/>
        </w:rPr>
      </w:pPr>
      <w:r>
        <w:rPr>
          <w:rFonts w:ascii="Aptos" w:eastAsia="Aptos" w:hAnsi="Aptos" w:cs="Times New Roman"/>
          <w:sz w:val="24"/>
          <w:szCs w:val="24"/>
          <w:lang w:val="el-GR"/>
        </w:rPr>
        <w:t xml:space="preserve">Άρθρο </w:t>
      </w:r>
      <w:r w:rsidR="00D415CC">
        <w:rPr>
          <w:rFonts w:ascii="Aptos" w:eastAsia="Aptos" w:hAnsi="Aptos" w:cs="Times New Roman"/>
          <w:sz w:val="24"/>
          <w:szCs w:val="24"/>
          <w:lang w:val="el-GR"/>
        </w:rPr>
        <w:t xml:space="preserve">2(1) (προσθήκη </w:t>
      </w:r>
      <w:r w:rsidR="008D557B">
        <w:rPr>
          <w:rFonts w:ascii="Aptos" w:eastAsia="Aptos" w:hAnsi="Aptos" w:cs="Times New Roman"/>
          <w:sz w:val="24"/>
          <w:szCs w:val="24"/>
          <w:lang w:val="el-GR"/>
        </w:rPr>
        <w:t>ορισμών – Κανονισμοί (ΕΕ) 2016/679 &amp; (ΕΕ) 2022/2065)</w:t>
      </w:r>
    </w:p>
    <w:p w14:paraId="65384CED" w14:textId="4F2B80DC" w:rsidR="00831947" w:rsidRDefault="00831947" w:rsidP="00831947">
      <w:pPr>
        <w:numPr>
          <w:ilvl w:val="0"/>
          <w:numId w:val="1"/>
        </w:numPr>
        <w:spacing w:line="278" w:lineRule="auto"/>
        <w:contextualSpacing/>
        <w:rPr>
          <w:rFonts w:ascii="Aptos" w:eastAsia="Aptos" w:hAnsi="Aptos" w:cs="Times New Roman"/>
          <w:sz w:val="24"/>
          <w:szCs w:val="24"/>
          <w:lang w:val="el-GR"/>
        </w:rPr>
      </w:pPr>
      <w:r w:rsidRPr="00831947">
        <w:rPr>
          <w:rFonts w:ascii="Aptos" w:eastAsia="Aptos" w:hAnsi="Aptos" w:cs="Times New Roman"/>
          <w:sz w:val="24"/>
          <w:szCs w:val="24"/>
          <w:lang w:val="el-GR"/>
        </w:rPr>
        <w:t>Άρθρο</w:t>
      </w:r>
      <w:r w:rsidR="002D70DA">
        <w:rPr>
          <w:rFonts w:ascii="Aptos" w:eastAsia="Aptos" w:hAnsi="Aptos" w:cs="Times New Roman"/>
          <w:sz w:val="24"/>
          <w:szCs w:val="24"/>
          <w:lang w:val="el-GR"/>
        </w:rPr>
        <w:t xml:space="preserve"> 13(1)(α)</w:t>
      </w:r>
    </w:p>
    <w:p w14:paraId="56CC78F7" w14:textId="398FF3DD" w:rsidR="0069129A" w:rsidRPr="00831947" w:rsidRDefault="0069129A" w:rsidP="00831947">
      <w:pPr>
        <w:numPr>
          <w:ilvl w:val="0"/>
          <w:numId w:val="1"/>
        </w:numPr>
        <w:spacing w:line="278" w:lineRule="auto"/>
        <w:contextualSpacing/>
        <w:rPr>
          <w:rFonts w:ascii="Aptos" w:eastAsia="Aptos" w:hAnsi="Aptos" w:cs="Times New Roman"/>
          <w:sz w:val="24"/>
          <w:szCs w:val="24"/>
          <w:lang w:val="el-GR"/>
        </w:rPr>
      </w:pPr>
      <w:r>
        <w:rPr>
          <w:rFonts w:ascii="Aptos" w:eastAsia="Aptos" w:hAnsi="Aptos" w:cs="Times New Roman"/>
          <w:sz w:val="24"/>
          <w:szCs w:val="24"/>
          <w:lang w:val="el-GR"/>
        </w:rPr>
        <w:t>Άρθρο 13(1)(ιε)</w:t>
      </w:r>
    </w:p>
    <w:p w14:paraId="3BEC1609" w14:textId="05B6680C" w:rsidR="00831947" w:rsidRDefault="00F85E17" w:rsidP="00831947">
      <w:pPr>
        <w:numPr>
          <w:ilvl w:val="0"/>
          <w:numId w:val="1"/>
        </w:numPr>
        <w:spacing w:line="278" w:lineRule="auto"/>
        <w:contextualSpacing/>
        <w:rPr>
          <w:rFonts w:ascii="Aptos" w:eastAsia="Aptos" w:hAnsi="Aptos" w:cs="Times New Roman"/>
          <w:sz w:val="24"/>
          <w:szCs w:val="24"/>
          <w:lang w:val="el-GR"/>
        </w:rPr>
      </w:pPr>
      <w:r>
        <w:rPr>
          <w:rFonts w:ascii="Aptos" w:eastAsia="Aptos" w:hAnsi="Aptos" w:cs="Times New Roman"/>
          <w:sz w:val="24"/>
          <w:szCs w:val="24"/>
          <w:lang w:val="el-GR"/>
        </w:rPr>
        <w:t>Άρθρο 24</w:t>
      </w:r>
    </w:p>
    <w:p w14:paraId="5498766E" w14:textId="3AF77903" w:rsidR="00F85E17" w:rsidRDefault="00F85E17" w:rsidP="00831947">
      <w:pPr>
        <w:numPr>
          <w:ilvl w:val="0"/>
          <w:numId w:val="1"/>
        </w:numPr>
        <w:spacing w:line="278" w:lineRule="auto"/>
        <w:contextualSpacing/>
        <w:rPr>
          <w:rFonts w:ascii="Aptos" w:eastAsia="Aptos" w:hAnsi="Aptos" w:cs="Times New Roman"/>
          <w:sz w:val="24"/>
          <w:szCs w:val="24"/>
          <w:lang w:val="el-GR"/>
        </w:rPr>
      </w:pPr>
      <w:r>
        <w:rPr>
          <w:rFonts w:ascii="Aptos" w:eastAsia="Aptos" w:hAnsi="Aptos" w:cs="Times New Roman"/>
          <w:sz w:val="24"/>
          <w:szCs w:val="24"/>
          <w:lang w:val="el-GR"/>
        </w:rPr>
        <w:t>Άρθρο 25</w:t>
      </w:r>
      <w:r w:rsidR="00516D53">
        <w:rPr>
          <w:rFonts w:ascii="Aptos" w:eastAsia="Aptos" w:hAnsi="Aptos" w:cs="Times New Roman"/>
          <w:sz w:val="24"/>
          <w:szCs w:val="24"/>
          <w:lang w:val="el-GR"/>
        </w:rPr>
        <w:t xml:space="preserve"> </w:t>
      </w:r>
      <w:r w:rsidR="00CE5126">
        <w:rPr>
          <w:rFonts w:ascii="Aptos" w:eastAsia="Aptos" w:hAnsi="Aptos" w:cs="Times New Roman"/>
          <w:sz w:val="24"/>
          <w:szCs w:val="24"/>
          <w:lang w:val="el-GR"/>
        </w:rPr>
        <w:t>νέο (ζ) (το προηγούμενο (ζ) έγινε (η))</w:t>
      </w:r>
    </w:p>
    <w:p w14:paraId="23DF6EED" w14:textId="45506219" w:rsidR="00E936BE" w:rsidRDefault="00E936BE" w:rsidP="00831947">
      <w:pPr>
        <w:numPr>
          <w:ilvl w:val="0"/>
          <w:numId w:val="1"/>
        </w:numPr>
        <w:spacing w:line="278" w:lineRule="auto"/>
        <w:contextualSpacing/>
        <w:rPr>
          <w:rFonts w:ascii="Aptos" w:eastAsia="Aptos" w:hAnsi="Aptos" w:cs="Times New Roman"/>
          <w:sz w:val="24"/>
          <w:szCs w:val="24"/>
          <w:lang w:val="el-GR"/>
        </w:rPr>
      </w:pPr>
      <w:r>
        <w:rPr>
          <w:rFonts w:ascii="Aptos" w:eastAsia="Aptos" w:hAnsi="Aptos" w:cs="Times New Roman"/>
          <w:sz w:val="24"/>
          <w:szCs w:val="24"/>
          <w:lang w:val="el-GR"/>
        </w:rPr>
        <w:t>Άρθρο 25 (η) (νέο (θ))</w:t>
      </w:r>
    </w:p>
    <w:p w14:paraId="141D7BC9" w14:textId="1CAF8B38" w:rsidR="009D0CB7" w:rsidRDefault="009D0CB7" w:rsidP="00831947">
      <w:pPr>
        <w:numPr>
          <w:ilvl w:val="0"/>
          <w:numId w:val="1"/>
        </w:numPr>
        <w:spacing w:line="278" w:lineRule="auto"/>
        <w:contextualSpacing/>
        <w:rPr>
          <w:rFonts w:ascii="Aptos" w:eastAsia="Aptos" w:hAnsi="Aptos" w:cs="Times New Roman"/>
          <w:sz w:val="24"/>
          <w:szCs w:val="24"/>
          <w:lang w:val="el-GR"/>
        </w:rPr>
      </w:pPr>
      <w:r>
        <w:rPr>
          <w:rFonts w:ascii="Aptos" w:eastAsia="Aptos" w:hAnsi="Aptos" w:cs="Times New Roman"/>
          <w:sz w:val="24"/>
          <w:szCs w:val="24"/>
          <w:lang w:val="el-GR"/>
        </w:rPr>
        <w:t>Άρθρο 26(1)(α)</w:t>
      </w:r>
    </w:p>
    <w:p w14:paraId="6E3ED970" w14:textId="1FB0C097" w:rsidR="00F33245" w:rsidRDefault="00F33245" w:rsidP="00831947">
      <w:pPr>
        <w:numPr>
          <w:ilvl w:val="0"/>
          <w:numId w:val="1"/>
        </w:numPr>
        <w:spacing w:line="278" w:lineRule="auto"/>
        <w:contextualSpacing/>
        <w:rPr>
          <w:rFonts w:ascii="Aptos" w:eastAsia="Aptos" w:hAnsi="Aptos" w:cs="Times New Roman"/>
          <w:sz w:val="24"/>
          <w:szCs w:val="24"/>
          <w:lang w:val="el-GR"/>
        </w:rPr>
      </w:pPr>
      <w:r>
        <w:rPr>
          <w:rFonts w:ascii="Aptos" w:eastAsia="Aptos" w:hAnsi="Aptos" w:cs="Times New Roman"/>
          <w:sz w:val="24"/>
          <w:szCs w:val="24"/>
          <w:lang w:val="el-GR"/>
        </w:rPr>
        <w:t>Άρθρο 37(2)(β)</w:t>
      </w:r>
    </w:p>
    <w:p w14:paraId="45202700" w14:textId="60E6CE04" w:rsidR="00647D66" w:rsidRDefault="00647D66" w:rsidP="00831947">
      <w:pPr>
        <w:numPr>
          <w:ilvl w:val="0"/>
          <w:numId w:val="1"/>
        </w:numPr>
        <w:spacing w:line="278" w:lineRule="auto"/>
        <w:contextualSpacing/>
        <w:rPr>
          <w:rFonts w:ascii="Aptos" w:eastAsia="Aptos" w:hAnsi="Aptos" w:cs="Times New Roman"/>
          <w:sz w:val="24"/>
          <w:szCs w:val="24"/>
          <w:lang w:val="el-GR"/>
        </w:rPr>
      </w:pPr>
      <w:r>
        <w:rPr>
          <w:rFonts w:ascii="Aptos" w:eastAsia="Aptos" w:hAnsi="Aptos" w:cs="Times New Roman"/>
          <w:sz w:val="24"/>
          <w:szCs w:val="24"/>
          <w:lang w:val="el-GR"/>
        </w:rPr>
        <w:t xml:space="preserve">Νέο </w:t>
      </w:r>
      <w:r w:rsidR="00144D55">
        <w:rPr>
          <w:rFonts w:ascii="Aptos" w:eastAsia="Aptos" w:hAnsi="Aptos" w:cs="Times New Roman"/>
          <w:sz w:val="24"/>
          <w:szCs w:val="24"/>
          <w:lang w:val="el-GR"/>
        </w:rPr>
        <w:t>άρθρο 40 («προστασία δεδομένων προσωπικού χαρακτήρα» / το προηγούμενο άρθρο 40 έγινε άρθρο 41)</w:t>
      </w:r>
    </w:p>
    <w:p w14:paraId="3462751D" w14:textId="7B5183D9" w:rsidR="004F7C03" w:rsidRDefault="004F7C03" w:rsidP="00831947">
      <w:pPr>
        <w:numPr>
          <w:ilvl w:val="0"/>
          <w:numId w:val="1"/>
        </w:numPr>
        <w:spacing w:line="278" w:lineRule="auto"/>
        <w:contextualSpacing/>
        <w:rPr>
          <w:rFonts w:ascii="Aptos" w:eastAsia="Aptos" w:hAnsi="Aptos" w:cs="Times New Roman"/>
          <w:sz w:val="24"/>
          <w:szCs w:val="24"/>
          <w:lang w:val="el-GR"/>
        </w:rPr>
      </w:pPr>
      <w:r>
        <w:rPr>
          <w:rFonts w:ascii="Aptos" w:eastAsia="Aptos" w:hAnsi="Aptos" w:cs="Times New Roman"/>
          <w:sz w:val="24"/>
          <w:szCs w:val="24"/>
          <w:lang w:val="el-GR"/>
        </w:rPr>
        <w:t>ΠΑΡΑΡΤΗΜΑ</w:t>
      </w:r>
    </w:p>
    <w:p w14:paraId="2AFA0260" w14:textId="77777777" w:rsidR="000C2F22" w:rsidRPr="00831947" w:rsidRDefault="000C2F22" w:rsidP="00F20F64">
      <w:pPr>
        <w:spacing w:line="278" w:lineRule="auto"/>
        <w:ind w:left="720"/>
        <w:contextualSpacing/>
        <w:rPr>
          <w:rFonts w:ascii="Aptos" w:eastAsia="Aptos" w:hAnsi="Aptos" w:cs="Times New Roman"/>
          <w:sz w:val="24"/>
          <w:szCs w:val="24"/>
          <w:lang w:val="el-GR"/>
        </w:rPr>
      </w:pPr>
    </w:p>
    <w:p w14:paraId="787CFAF0" w14:textId="77777777" w:rsidR="006B79CA" w:rsidRPr="00831947" w:rsidRDefault="006B79CA">
      <w:pPr>
        <w:rPr>
          <w:lang w:val="el-GR"/>
        </w:rPr>
      </w:pPr>
    </w:p>
    <w:sectPr w:rsidR="006B79CA" w:rsidRPr="00831947" w:rsidSect="008319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7C00EF"/>
    <w:multiLevelType w:val="hybridMultilevel"/>
    <w:tmpl w:val="0AF600D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9778008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1E0"/>
    <w:rsid w:val="000C2F22"/>
    <w:rsid w:val="0013312A"/>
    <w:rsid w:val="00144D55"/>
    <w:rsid w:val="00145676"/>
    <w:rsid w:val="001564FF"/>
    <w:rsid w:val="001B3756"/>
    <w:rsid w:val="00280121"/>
    <w:rsid w:val="002D70DA"/>
    <w:rsid w:val="00331F2C"/>
    <w:rsid w:val="00430777"/>
    <w:rsid w:val="004B56C3"/>
    <w:rsid w:val="004F7C03"/>
    <w:rsid w:val="00516D53"/>
    <w:rsid w:val="005914D1"/>
    <w:rsid w:val="005E003F"/>
    <w:rsid w:val="005E1324"/>
    <w:rsid w:val="00647D66"/>
    <w:rsid w:val="0069129A"/>
    <w:rsid w:val="006B79CA"/>
    <w:rsid w:val="008059CA"/>
    <w:rsid w:val="00831947"/>
    <w:rsid w:val="00831ADC"/>
    <w:rsid w:val="008D557B"/>
    <w:rsid w:val="009D0CB7"/>
    <w:rsid w:val="00A833CE"/>
    <w:rsid w:val="00A90624"/>
    <w:rsid w:val="00AD1A7E"/>
    <w:rsid w:val="00B221E0"/>
    <w:rsid w:val="00B67FAA"/>
    <w:rsid w:val="00C352ED"/>
    <w:rsid w:val="00C45512"/>
    <w:rsid w:val="00CE5126"/>
    <w:rsid w:val="00D415CC"/>
    <w:rsid w:val="00DE1AB0"/>
    <w:rsid w:val="00DF420F"/>
    <w:rsid w:val="00E8258E"/>
    <w:rsid w:val="00E936BE"/>
    <w:rsid w:val="00F20F64"/>
    <w:rsid w:val="00F33245"/>
    <w:rsid w:val="00F5525A"/>
    <w:rsid w:val="00F85E17"/>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64C590"/>
  <w15:chartTrackingRefBased/>
  <w15:docId w15:val="{13F157ED-4B66-461F-B3F7-6A4CA54F9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221E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221E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221E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221E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221E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221E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221E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221E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221E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21E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221E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221E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221E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221E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221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21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21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21E0"/>
    <w:rPr>
      <w:rFonts w:eastAsiaTheme="majorEastAsia" w:cstheme="majorBidi"/>
      <w:color w:val="272727" w:themeColor="text1" w:themeTint="D8"/>
    </w:rPr>
  </w:style>
  <w:style w:type="paragraph" w:styleId="Title">
    <w:name w:val="Title"/>
    <w:basedOn w:val="Normal"/>
    <w:next w:val="Normal"/>
    <w:link w:val="TitleChar"/>
    <w:uiPriority w:val="10"/>
    <w:qFormat/>
    <w:rsid w:val="00B221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21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21E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221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21E0"/>
    <w:pPr>
      <w:spacing w:before="160"/>
      <w:jc w:val="center"/>
    </w:pPr>
    <w:rPr>
      <w:i/>
      <w:iCs/>
      <w:color w:val="404040" w:themeColor="text1" w:themeTint="BF"/>
    </w:rPr>
  </w:style>
  <w:style w:type="character" w:customStyle="1" w:styleId="QuoteChar">
    <w:name w:val="Quote Char"/>
    <w:basedOn w:val="DefaultParagraphFont"/>
    <w:link w:val="Quote"/>
    <w:uiPriority w:val="29"/>
    <w:rsid w:val="00B221E0"/>
    <w:rPr>
      <w:i/>
      <w:iCs/>
      <w:color w:val="404040" w:themeColor="text1" w:themeTint="BF"/>
    </w:rPr>
  </w:style>
  <w:style w:type="paragraph" w:styleId="ListParagraph">
    <w:name w:val="List Paragraph"/>
    <w:basedOn w:val="Normal"/>
    <w:uiPriority w:val="34"/>
    <w:qFormat/>
    <w:rsid w:val="00B221E0"/>
    <w:pPr>
      <w:ind w:left="720"/>
      <w:contextualSpacing/>
    </w:pPr>
  </w:style>
  <w:style w:type="character" w:styleId="IntenseEmphasis">
    <w:name w:val="Intense Emphasis"/>
    <w:basedOn w:val="DefaultParagraphFont"/>
    <w:uiPriority w:val="21"/>
    <w:qFormat/>
    <w:rsid w:val="00B221E0"/>
    <w:rPr>
      <w:i/>
      <w:iCs/>
      <w:color w:val="2F5496" w:themeColor="accent1" w:themeShade="BF"/>
    </w:rPr>
  </w:style>
  <w:style w:type="paragraph" w:styleId="IntenseQuote">
    <w:name w:val="Intense Quote"/>
    <w:basedOn w:val="Normal"/>
    <w:next w:val="Normal"/>
    <w:link w:val="IntenseQuoteChar"/>
    <w:uiPriority w:val="30"/>
    <w:qFormat/>
    <w:rsid w:val="00B221E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221E0"/>
    <w:rPr>
      <w:i/>
      <w:iCs/>
      <w:color w:val="2F5496" w:themeColor="accent1" w:themeShade="BF"/>
    </w:rPr>
  </w:style>
  <w:style w:type="character" w:styleId="IntenseReference">
    <w:name w:val="Intense Reference"/>
    <w:basedOn w:val="DefaultParagraphFont"/>
    <w:uiPriority w:val="32"/>
    <w:qFormat/>
    <w:rsid w:val="00B221E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Pages>
  <Words>171</Words>
  <Characters>981</Characters>
  <Application>Microsoft Office Word</Application>
  <DocSecurity>0</DocSecurity>
  <Lines>8</Lines>
  <Paragraphs>2</Paragraphs>
  <ScaleCrop>false</ScaleCrop>
  <Company/>
  <LinksUpToDate>false</LinksUpToDate>
  <CharactersWithSpaces>1150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Katerina Kousiou</dc:creator>
  <cp:keywords/>
  <dc:description/>
  <cp:lastModifiedBy>Katerina Kousiou</cp:lastModifiedBy>
  <cp:revision>34</cp:revision>
  <dcterms:created xsi:type="dcterms:W3CDTF">2026-04-17T07:22:00Z</dcterms:created>
  <dcterms:modified xsi:type="dcterms:W3CDTF">2026-05-11T06:30:00Z</dcterms:modified>
</cp:coreProperties>
</file>