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348"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48"/>
      </w:tblGrid>
      <w:tr w:rsidR="006A0780" w:rsidRPr="00396E1F" w14:paraId="7413EF84" w14:textId="77777777" w:rsidTr="00F46C0E">
        <w:trPr>
          <w:trHeight w:val="570"/>
        </w:trPr>
        <w:tc>
          <w:tcPr>
            <w:tcW w:w="10348" w:type="dxa"/>
            <w:tcBorders>
              <w:top w:val="nil"/>
              <w:left w:val="nil"/>
              <w:bottom w:val="nil"/>
              <w:right w:val="nil"/>
            </w:tcBorders>
          </w:tcPr>
          <w:p w14:paraId="03D1F6E3" w14:textId="1B130C13" w:rsidR="006A0780" w:rsidRPr="00396E1F" w:rsidRDefault="006A0780" w:rsidP="00BF4A09">
            <w:pPr>
              <w:spacing w:after="0" w:line="240" w:lineRule="auto"/>
              <w:jc w:val="center"/>
              <w:rPr>
                <w:rFonts w:ascii="Arial" w:eastAsia="Times New Roman" w:hAnsi="Arial" w:cs="Arial"/>
                <w:b/>
                <w:bCs/>
                <w:iCs/>
                <w:sz w:val="20"/>
                <w:szCs w:val="20"/>
                <w:u w:val="single"/>
                <w:lang w:eastAsia="el-GR"/>
              </w:rPr>
            </w:pPr>
            <w:r w:rsidRPr="00396E1F">
              <w:rPr>
                <w:rFonts w:ascii="Arial" w:eastAsia="Times New Roman" w:hAnsi="Arial" w:cs="Arial"/>
                <w:b/>
                <w:bCs/>
                <w:iCs/>
                <w:sz w:val="20"/>
                <w:szCs w:val="20"/>
                <w:u w:val="single"/>
                <w:lang w:eastAsia="el-GR"/>
              </w:rPr>
              <w:t>Π</w:t>
            </w:r>
            <w:r w:rsidR="005C4465" w:rsidRPr="00396E1F">
              <w:rPr>
                <w:rFonts w:ascii="Arial" w:eastAsia="Times New Roman" w:hAnsi="Arial" w:cs="Arial"/>
                <w:b/>
                <w:bCs/>
                <w:iCs/>
                <w:sz w:val="20"/>
                <w:szCs w:val="20"/>
                <w:u w:val="single"/>
                <w:lang w:eastAsia="el-GR"/>
              </w:rPr>
              <w:t>ίνακας</w:t>
            </w:r>
            <w:r w:rsidRPr="00396E1F">
              <w:rPr>
                <w:rFonts w:ascii="Arial" w:eastAsia="Times New Roman" w:hAnsi="Arial" w:cs="Arial"/>
                <w:b/>
                <w:bCs/>
                <w:iCs/>
                <w:sz w:val="20"/>
                <w:szCs w:val="20"/>
                <w:u w:val="single"/>
                <w:lang w:eastAsia="el-GR"/>
              </w:rPr>
              <w:t xml:space="preserve"> </w:t>
            </w:r>
            <w:r w:rsidR="005C4465" w:rsidRPr="00396E1F">
              <w:rPr>
                <w:rFonts w:ascii="Arial" w:eastAsia="Times New Roman" w:hAnsi="Arial" w:cs="Arial"/>
                <w:b/>
                <w:bCs/>
                <w:iCs/>
                <w:sz w:val="20"/>
                <w:szCs w:val="20"/>
                <w:u w:val="single"/>
                <w:lang w:eastAsia="el-GR"/>
              </w:rPr>
              <w:t>Αντιστοιχίας</w:t>
            </w:r>
            <w:r w:rsidRPr="00396E1F">
              <w:rPr>
                <w:rFonts w:ascii="Arial" w:eastAsia="Times New Roman" w:hAnsi="Arial" w:cs="Arial"/>
                <w:b/>
                <w:bCs/>
                <w:iCs/>
                <w:sz w:val="20"/>
                <w:szCs w:val="20"/>
                <w:u w:val="single"/>
                <w:lang w:eastAsia="el-GR"/>
              </w:rPr>
              <w:t xml:space="preserve"> </w:t>
            </w:r>
            <w:r w:rsidR="00965F34" w:rsidRPr="00396E1F">
              <w:rPr>
                <w:rFonts w:ascii="Arial" w:eastAsia="Times New Roman" w:hAnsi="Arial" w:cs="Arial"/>
                <w:b/>
                <w:bCs/>
                <w:iCs/>
                <w:sz w:val="20"/>
                <w:szCs w:val="20"/>
                <w:u w:val="single"/>
                <w:lang w:eastAsia="el-GR"/>
              </w:rPr>
              <w:t>Οδηγίας 20</w:t>
            </w:r>
            <w:r w:rsidR="007411C3" w:rsidRPr="00396E1F">
              <w:rPr>
                <w:rFonts w:ascii="Arial" w:eastAsia="Times New Roman" w:hAnsi="Arial" w:cs="Arial"/>
                <w:b/>
                <w:bCs/>
                <w:iCs/>
                <w:sz w:val="20"/>
                <w:szCs w:val="20"/>
                <w:u w:val="single"/>
                <w:lang w:eastAsia="el-GR"/>
              </w:rPr>
              <w:t>24</w:t>
            </w:r>
            <w:r w:rsidR="00965F34" w:rsidRPr="00396E1F">
              <w:rPr>
                <w:rFonts w:ascii="Arial" w:eastAsia="Times New Roman" w:hAnsi="Arial" w:cs="Arial"/>
                <w:b/>
                <w:bCs/>
                <w:iCs/>
                <w:sz w:val="20"/>
                <w:szCs w:val="20"/>
                <w:u w:val="single"/>
                <w:lang w:eastAsia="el-GR"/>
              </w:rPr>
              <w:t>/2</w:t>
            </w:r>
            <w:r w:rsidR="007411C3" w:rsidRPr="00396E1F">
              <w:rPr>
                <w:rFonts w:ascii="Arial" w:eastAsia="Times New Roman" w:hAnsi="Arial" w:cs="Arial"/>
                <w:b/>
                <w:bCs/>
                <w:iCs/>
                <w:sz w:val="20"/>
                <w:szCs w:val="20"/>
                <w:u w:val="single"/>
                <w:lang w:eastAsia="el-GR"/>
              </w:rPr>
              <w:t>811</w:t>
            </w:r>
            <w:r w:rsidRPr="00396E1F">
              <w:rPr>
                <w:rFonts w:ascii="Arial" w:eastAsia="Times New Roman" w:hAnsi="Arial" w:cs="Arial"/>
                <w:b/>
                <w:bCs/>
                <w:iCs/>
                <w:sz w:val="20"/>
                <w:szCs w:val="20"/>
                <w:u w:val="single"/>
                <w:lang w:eastAsia="el-GR"/>
              </w:rPr>
              <w:t xml:space="preserve">με </w:t>
            </w:r>
            <w:r w:rsidR="00DD0E7F" w:rsidRPr="00396E1F">
              <w:rPr>
                <w:rFonts w:ascii="Arial" w:eastAsia="Times New Roman" w:hAnsi="Arial" w:cs="Arial"/>
                <w:b/>
                <w:bCs/>
                <w:iCs/>
                <w:sz w:val="20"/>
                <w:szCs w:val="20"/>
                <w:u w:val="single"/>
                <w:lang w:eastAsia="el-GR"/>
              </w:rPr>
              <w:t xml:space="preserve">τον </w:t>
            </w:r>
            <w:r w:rsidR="007411C3" w:rsidRPr="00396E1F">
              <w:rPr>
                <w:rFonts w:ascii="Arial" w:eastAsia="Times New Roman" w:hAnsi="Arial" w:cs="Arial"/>
                <w:b/>
                <w:bCs/>
                <w:iCs/>
                <w:sz w:val="20"/>
                <w:szCs w:val="20"/>
                <w:u w:val="single"/>
                <w:lang w:eastAsia="el-GR"/>
              </w:rPr>
              <w:t xml:space="preserve">Επενδυτικών Υπηρεσιών και Δραστηριοτήτων και Ρυθμιζόμενων Αγορών </w:t>
            </w:r>
            <w:r w:rsidR="00F9146E" w:rsidRPr="00396E1F">
              <w:rPr>
                <w:rFonts w:ascii="Arial" w:eastAsia="Times New Roman" w:hAnsi="Arial" w:cs="Arial"/>
                <w:b/>
                <w:bCs/>
                <w:iCs/>
                <w:sz w:val="20"/>
                <w:szCs w:val="20"/>
                <w:u w:val="single"/>
                <w:lang w:eastAsia="el-GR"/>
              </w:rPr>
              <w:t xml:space="preserve">(Τροποποιητικό) </w:t>
            </w:r>
            <w:r w:rsidR="007411C3" w:rsidRPr="00396E1F">
              <w:rPr>
                <w:rFonts w:ascii="Arial" w:eastAsia="Times New Roman" w:hAnsi="Arial" w:cs="Arial"/>
                <w:b/>
                <w:bCs/>
                <w:iCs/>
                <w:sz w:val="20"/>
                <w:szCs w:val="20"/>
                <w:u w:val="single"/>
                <w:lang w:eastAsia="el-GR"/>
              </w:rPr>
              <w:t>(</w:t>
            </w:r>
            <w:proofErr w:type="spellStart"/>
            <w:r w:rsidR="007411C3" w:rsidRPr="00396E1F">
              <w:rPr>
                <w:rFonts w:ascii="Arial" w:eastAsia="Times New Roman" w:hAnsi="Arial" w:cs="Arial"/>
                <w:b/>
                <w:bCs/>
                <w:iCs/>
                <w:sz w:val="20"/>
                <w:szCs w:val="20"/>
                <w:u w:val="single"/>
                <w:lang w:eastAsia="el-GR"/>
              </w:rPr>
              <w:t>Αρ</w:t>
            </w:r>
            <w:proofErr w:type="spellEnd"/>
            <w:r w:rsidR="007411C3" w:rsidRPr="00396E1F">
              <w:rPr>
                <w:rFonts w:ascii="Arial" w:eastAsia="Times New Roman" w:hAnsi="Arial" w:cs="Arial"/>
                <w:b/>
                <w:bCs/>
                <w:iCs/>
                <w:sz w:val="20"/>
                <w:szCs w:val="20"/>
                <w:u w:val="single"/>
                <w:lang w:eastAsia="el-GR"/>
              </w:rPr>
              <w:t>. 2)</w:t>
            </w:r>
            <w:r w:rsidR="00DD0E7F" w:rsidRPr="00396E1F">
              <w:rPr>
                <w:rFonts w:ascii="Arial" w:eastAsia="Times New Roman" w:hAnsi="Arial" w:cs="Arial"/>
                <w:b/>
                <w:bCs/>
                <w:iCs/>
                <w:sz w:val="20"/>
                <w:szCs w:val="20"/>
                <w:u w:val="single"/>
                <w:lang w:eastAsia="el-GR"/>
              </w:rPr>
              <w:t>Νόμο</w:t>
            </w:r>
            <w:r w:rsidR="00843FB7" w:rsidRPr="00396E1F">
              <w:rPr>
                <w:rFonts w:ascii="Arial" w:eastAsia="Times New Roman" w:hAnsi="Arial" w:cs="Arial"/>
                <w:b/>
                <w:bCs/>
                <w:iCs/>
                <w:sz w:val="20"/>
                <w:szCs w:val="20"/>
                <w:u w:val="single"/>
                <w:lang w:eastAsia="el-GR"/>
              </w:rPr>
              <w:t xml:space="preserve"> </w:t>
            </w:r>
            <w:r w:rsidR="00843FB7" w:rsidRPr="00396E1F">
              <w:rPr>
                <w:rFonts w:ascii="Arial" w:hAnsi="Arial" w:cs="Arial"/>
                <w:b/>
                <w:sz w:val="20"/>
                <w:szCs w:val="20"/>
                <w:u w:val="single"/>
              </w:rPr>
              <w:t>(Ν….(Ι)/202</w:t>
            </w:r>
            <w:r w:rsidR="007411C3" w:rsidRPr="00396E1F">
              <w:rPr>
                <w:rFonts w:ascii="Arial" w:hAnsi="Arial" w:cs="Arial"/>
                <w:b/>
                <w:sz w:val="20"/>
                <w:szCs w:val="20"/>
                <w:u w:val="single"/>
              </w:rPr>
              <w:t>5</w:t>
            </w:r>
            <w:r w:rsidR="00843FB7" w:rsidRPr="00396E1F">
              <w:rPr>
                <w:rFonts w:ascii="Arial" w:hAnsi="Arial" w:cs="Arial"/>
                <w:b/>
                <w:sz w:val="20"/>
                <w:szCs w:val="20"/>
                <w:u w:val="single"/>
              </w:rPr>
              <w:t>).</w:t>
            </w:r>
          </w:p>
          <w:p w14:paraId="28F903CF" w14:textId="77777777" w:rsidR="00904BD3" w:rsidRPr="00396E1F" w:rsidRDefault="00904BD3" w:rsidP="00BF4A09">
            <w:pPr>
              <w:spacing w:after="0" w:line="240" w:lineRule="auto"/>
              <w:jc w:val="center"/>
              <w:rPr>
                <w:rFonts w:ascii="Arial" w:eastAsia="Times New Roman" w:hAnsi="Arial" w:cs="Arial"/>
                <w:b/>
                <w:bCs/>
                <w:iCs/>
                <w:sz w:val="20"/>
                <w:szCs w:val="20"/>
                <w:u w:val="single"/>
                <w:lang w:eastAsia="el-GR"/>
              </w:rPr>
            </w:pPr>
          </w:p>
        </w:tc>
      </w:tr>
    </w:tbl>
    <w:tbl>
      <w:tblPr>
        <w:tblStyle w:val="TableGrid"/>
        <w:tblW w:w="5396" w:type="pct"/>
        <w:tblInd w:w="108" w:type="dxa"/>
        <w:tblLayout w:type="fixed"/>
        <w:tblLook w:val="04A0" w:firstRow="1" w:lastRow="0" w:firstColumn="1" w:lastColumn="0" w:noHBand="0" w:noVBand="1"/>
      </w:tblPr>
      <w:tblGrid>
        <w:gridCol w:w="5131"/>
        <w:gridCol w:w="5260"/>
      </w:tblGrid>
      <w:tr w:rsidR="00904BD3" w:rsidRPr="00396E1F" w14:paraId="561A7806" w14:textId="77777777" w:rsidTr="007A30FE">
        <w:tc>
          <w:tcPr>
            <w:tcW w:w="2469" w:type="pct"/>
            <w:shd w:val="clear" w:color="auto" w:fill="D9D9D9" w:themeFill="background1" w:themeFillShade="D9"/>
          </w:tcPr>
          <w:p w14:paraId="34AA879A" w14:textId="2BCA6FD5" w:rsidR="007411C3" w:rsidRPr="00396E1F" w:rsidRDefault="00904BD3" w:rsidP="007411C3">
            <w:pPr>
              <w:jc w:val="center"/>
              <w:rPr>
                <w:rFonts w:ascii="Arial" w:eastAsia="Times New Roman" w:hAnsi="Arial" w:cs="Arial"/>
                <w:b/>
                <w:bCs/>
                <w:sz w:val="20"/>
                <w:szCs w:val="20"/>
                <w:lang w:eastAsia="el-GR"/>
              </w:rPr>
            </w:pPr>
            <w:r w:rsidRPr="00396E1F">
              <w:rPr>
                <w:rFonts w:ascii="Arial" w:eastAsia="Times New Roman" w:hAnsi="Arial" w:cs="Arial"/>
                <w:b/>
                <w:bCs/>
                <w:sz w:val="20"/>
                <w:szCs w:val="20"/>
                <w:lang w:eastAsia="el-GR"/>
              </w:rPr>
              <w:t xml:space="preserve">Οδηγία </w:t>
            </w:r>
            <w:r w:rsidR="007411C3" w:rsidRPr="00396E1F">
              <w:rPr>
                <w:rFonts w:ascii="Arial" w:eastAsia="Times New Roman" w:hAnsi="Arial" w:cs="Arial"/>
                <w:b/>
                <w:bCs/>
                <w:sz w:val="20"/>
                <w:szCs w:val="20"/>
                <w:lang w:eastAsia="el-GR"/>
              </w:rPr>
              <w:t>2024/2811 ΤΟΥ ΕΥΡΩΠΑΪΚΟΥ ΚΟΙΝΟΒΟΥΛΙΟΥ ΚΑΙ ΤΟΥ ΣΥΜΒΟΥΛΙΟΥ</w:t>
            </w:r>
          </w:p>
          <w:p w14:paraId="3BD89A8E" w14:textId="0212B470" w:rsidR="00904BD3" w:rsidRPr="00396E1F" w:rsidRDefault="007411C3" w:rsidP="007411C3">
            <w:pPr>
              <w:jc w:val="center"/>
              <w:rPr>
                <w:rFonts w:ascii="Arial" w:eastAsia="Times New Roman" w:hAnsi="Arial" w:cs="Arial"/>
                <w:b/>
                <w:bCs/>
                <w:sz w:val="20"/>
                <w:szCs w:val="20"/>
                <w:lang w:eastAsia="el-GR"/>
              </w:rPr>
            </w:pPr>
            <w:r w:rsidRPr="00396E1F">
              <w:rPr>
                <w:rFonts w:ascii="Arial" w:eastAsia="Times New Roman" w:hAnsi="Arial" w:cs="Arial"/>
                <w:b/>
                <w:bCs/>
                <w:sz w:val="20"/>
                <w:szCs w:val="20"/>
                <w:lang w:eastAsia="el-GR"/>
              </w:rPr>
              <w:t>της 23ης Οκτωβρίου 2024 για την τροποποίηση της οδηγίας 2014/65/ΕΕ με στόχο την ενίσχυση της ελκυστικότητας των δημόσιων κεφαλαιαγορών της Ένωσης για τις εταιρείες και τη διευκόλυνση της πρόσβασης μικρών και μεσαίων επιχειρήσεων σε κεφάλαια και για την κατάργηση της οδηγίας 2001/34/ΕΚ</w:t>
            </w:r>
          </w:p>
        </w:tc>
        <w:tc>
          <w:tcPr>
            <w:tcW w:w="2531" w:type="pct"/>
            <w:shd w:val="clear" w:color="auto" w:fill="D9D9D9" w:themeFill="background1" w:themeFillShade="D9"/>
          </w:tcPr>
          <w:p w14:paraId="7FAE204F" w14:textId="76D4326F" w:rsidR="00904BD3" w:rsidRPr="00396E1F" w:rsidRDefault="00080F94" w:rsidP="00080F94">
            <w:pPr>
              <w:rPr>
                <w:rFonts w:ascii="Arial" w:hAnsi="Arial" w:cs="Arial"/>
                <w:b/>
                <w:sz w:val="20"/>
                <w:szCs w:val="20"/>
              </w:rPr>
            </w:pPr>
            <w:r w:rsidRPr="00396E1F">
              <w:rPr>
                <w:rFonts w:ascii="Arial" w:hAnsi="Arial" w:cs="Arial"/>
                <w:b/>
                <w:sz w:val="20"/>
                <w:szCs w:val="20"/>
              </w:rPr>
              <w:t xml:space="preserve">O περί Ανάκαμψης ΚΕΠΕΥ και λοιπών οντοτήτων υπό την εποπτεία της ΕΚΚ (Τροποποιητικός) </w:t>
            </w:r>
            <w:r w:rsidR="007411C3" w:rsidRPr="00396E1F">
              <w:rPr>
                <w:rFonts w:ascii="Arial" w:hAnsi="Arial" w:cs="Arial"/>
                <w:b/>
                <w:sz w:val="20"/>
                <w:szCs w:val="20"/>
              </w:rPr>
              <w:t>(</w:t>
            </w:r>
            <w:proofErr w:type="spellStart"/>
            <w:r w:rsidR="007411C3" w:rsidRPr="00396E1F">
              <w:rPr>
                <w:rFonts w:ascii="Arial" w:hAnsi="Arial" w:cs="Arial"/>
                <w:b/>
                <w:sz w:val="20"/>
                <w:szCs w:val="20"/>
              </w:rPr>
              <w:t>Αρ</w:t>
            </w:r>
            <w:proofErr w:type="spellEnd"/>
            <w:r w:rsidR="007411C3" w:rsidRPr="00396E1F">
              <w:rPr>
                <w:rFonts w:ascii="Arial" w:hAnsi="Arial" w:cs="Arial"/>
                <w:b/>
                <w:sz w:val="20"/>
                <w:szCs w:val="20"/>
              </w:rPr>
              <w:t xml:space="preserve">. 2) </w:t>
            </w:r>
            <w:r w:rsidRPr="00396E1F">
              <w:rPr>
                <w:rFonts w:ascii="Arial" w:hAnsi="Arial" w:cs="Arial"/>
                <w:b/>
                <w:sz w:val="20"/>
                <w:szCs w:val="20"/>
              </w:rPr>
              <w:t>Νόμος του 202</w:t>
            </w:r>
            <w:r w:rsidR="007411C3" w:rsidRPr="00396E1F">
              <w:rPr>
                <w:rFonts w:ascii="Arial" w:hAnsi="Arial" w:cs="Arial"/>
                <w:b/>
                <w:sz w:val="20"/>
                <w:szCs w:val="20"/>
              </w:rPr>
              <w:t>5</w:t>
            </w:r>
            <w:r w:rsidRPr="00396E1F">
              <w:rPr>
                <w:rFonts w:ascii="Arial" w:hAnsi="Arial" w:cs="Arial"/>
                <w:b/>
                <w:sz w:val="20"/>
                <w:szCs w:val="20"/>
              </w:rPr>
              <w:t xml:space="preserve"> (Ν….(Ι)/202</w:t>
            </w:r>
            <w:r w:rsidR="007411C3" w:rsidRPr="00396E1F">
              <w:rPr>
                <w:rFonts w:ascii="Arial" w:hAnsi="Arial" w:cs="Arial"/>
                <w:b/>
                <w:sz w:val="20"/>
                <w:szCs w:val="20"/>
              </w:rPr>
              <w:t>5</w:t>
            </w:r>
            <w:r w:rsidRPr="00396E1F">
              <w:rPr>
                <w:rFonts w:ascii="Arial" w:hAnsi="Arial" w:cs="Arial"/>
                <w:b/>
                <w:sz w:val="20"/>
                <w:szCs w:val="20"/>
              </w:rPr>
              <w:t>)</w:t>
            </w:r>
          </w:p>
        </w:tc>
      </w:tr>
      <w:tr w:rsidR="00904BD3" w:rsidRPr="00396E1F" w14:paraId="046616DC" w14:textId="77777777" w:rsidTr="007A30FE">
        <w:tc>
          <w:tcPr>
            <w:tcW w:w="2469" w:type="pct"/>
          </w:tcPr>
          <w:p w14:paraId="1CBC6A1D" w14:textId="77777777" w:rsidR="007A30FE" w:rsidRPr="00396E1F" w:rsidRDefault="00904BD3" w:rsidP="00904BD3">
            <w:pPr>
              <w:rPr>
                <w:rFonts w:ascii="Arial" w:hAnsi="Arial" w:cs="Arial"/>
                <w:bCs/>
                <w:sz w:val="20"/>
                <w:szCs w:val="20"/>
              </w:rPr>
            </w:pPr>
            <w:r w:rsidRPr="00396E1F">
              <w:rPr>
                <w:rFonts w:ascii="Arial" w:hAnsi="Arial" w:cs="Arial"/>
                <w:bCs/>
                <w:sz w:val="20"/>
                <w:szCs w:val="20"/>
              </w:rPr>
              <w:t>Άρθρο 1.</w:t>
            </w:r>
            <w:r w:rsidR="007A30FE" w:rsidRPr="00396E1F">
              <w:rPr>
                <w:rFonts w:ascii="Arial" w:hAnsi="Arial" w:cs="Arial"/>
                <w:bCs/>
                <w:sz w:val="20"/>
                <w:szCs w:val="20"/>
              </w:rPr>
              <w:t>1</w:t>
            </w:r>
          </w:p>
          <w:p w14:paraId="5739CA24" w14:textId="0625C2FF" w:rsidR="00904BD3" w:rsidRPr="00396E1F" w:rsidRDefault="0025082E" w:rsidP="00904BD3">
            <w:pPr>
              <w:rPr>
                <w:rFonts w:ascii="Arial" w:hAnsi="Arial" w:cs="Arial"/>
                <w:bCs/>
                <w:sz w:val="20"/>
                <w:szCs w:val="20"/>
              </w:rPr>
            </w:pPr>
            <w:r w:rsidRPr="00396E1F">
              <w:rPr>
                <w:rFonts w:ascii="Arial" w:hAnsi="Arial" w:cs="Arial"/>
                <w:bCs/>
                <w:sz w:val="20"/>
                <w:szCs w:val="20"/>
              </w:rPr>
              <w:t>(</w:t>
            </w:r>
            <w:r w:rsidR="007918B6" w:rsidRPr="00396E1F">
              <w:rPr>
                <w:rFonts w:ascii="Arial" w:hAnsi="Arial" w:cs="Arial"/>
                <w:bCs/>
                <w:sz w:val="20"/>
                <w:szCs w:val="20"/>
              </w:rPr>
              <w:t>νέο</w:t>
            </w:r>
            <w:r w:rsidRPr="00396E1F">
              <w:rPr>
                <w:rFonts w:ascii="Arial" w:hAnsi="Arial" w:cs="Arial"/>
                <w:bCs/>
                <w:sz w:val="20"/>
                <w:szCs w:val="20"/>
              </w:rPr>
              <w:t xml:space="preserve"> Άρθρο </w:t>
            </w:r>
            <w:r w:rsidR="007A30FE" w:rsidRPr="00396E1F">
              <w:rPr>
                <w:rFonts w:ascii="Arial" w:hAnsi="Arial" w:cs="Arial"/>
                <w:bCs/>
                <w:sz w:val="20"/>
                <w:szCs w:val="20"/>
              </w:rPr>
              <w:t>4.1(1</w:t>
            </w:r>
            <w:r w:rsidRPr="00396E1F">
              <w:rPr>
                <w:rFonts w:ascii="Arial" w:hAnsi="Arial" w:cs="Arial"/>
                <w:bCs/>
                <w:sz w:val="20"/>
                <w:szCs w:val="20"/>
              </w:rPr>
              <w:t>2</w:t>
            </w:r>
            <w:r w:rsidR="007A30FE" w:rsidRPr="00396E1F">
              <w:rPr>
                <w:rFonts w:ascii="Arial" w:hAnsi="Arial" w:cs="Arial"/>
                <w:bCs/>
                <w:sz w:val="20"/>
                <w:szCs w:val="20"/>
              </w:rPr>
              <w:t>)</w:t>
            </w:r>
            <w:r w:rsidRPr="00396E1F">
              <w:rPr>
                <w:rFonts w:ascii="Arial" w:hAnsi="Arial" w:cs="Arial"/>
                <w:bCs/>
                <w:sz w:val="20"/>
                <w:szCs w:val="20"/>
              </w:rPr>
              <w:t xml:space="preserve"> της Οδηγίας </w:t>
            </w:r>
            <w:r w:rsidR="007A30FE" w:rsidRPr="00396E1F">
              <w:rPr>
                <w:rFonts w:ascii="Arial" w:hAnsi="Arial" w:cs="Arial"/>
                <w:bCs/>
                <w:sz w:val="20"/>
                <w:szCs w:val="20"/>
              </w:rPr>
              <w:t>2014/65/ΕΕ)</w:t>
            </w:r>
          </w:p>
          <w:p w14:paraId="2A28AE68" w14:textId="09DF512C" w:rsidR="0025082E" w:rsidRPr="00396E1F" w:rsidRDefault="0025082E" w:rsidP="00904BD3">
            <w:pPr>
              <w:rPr>
                <w:rFonts w:ascii="Arial" w:hAnsi="Arial" w:cs="Arial"/>
                <w:bCs/>
                <w:vanish/>
                <w:sz w:val="20"/>
                <w:szCs w:val="20"/>
              </w:rPr>
            </w:pPr>
          </w:p>
        </w:tc>
        <w:tc>
          <w:tcPr>
            <w:tcW w:w="2531" w:type="pct"/>
          </w:tcPr>
          <w:p w14:paraId="104D64B4" w14:textId="77777777" w:rsidR="007A30FE" w:rsidRPr="00396E1F" w:rsidRDefault="007A30FE" w:rsidP="007A30FE">
            <w:pPr>
              <w:pStyle w:val="s8"/>
              <w:spacing w:before="0" w:beforeAutospacing="0" w:after="0" w:afterAutospacing="0"/>
              <w:jc w:val="both"/>
              <w:rPr>
                <w:rFonts w:ascii="Arial" w:eastAsiaTheme="minorHAnsi" w:hAnsi="Arial" w:cs="Arial"/>
                <w:bCs/>
                <w:sz w:val="20"/>
                <w:szCs w:val="20"/>
                <w:lang w:val="el-GR" w:eastAsia="en-US"/>
              </w:rPr>
            </w:pPr>
            <w:r w:rsidRPr="00396E1F">
              <w:rPr>
                <w:rFonts w:ascii="Arial" w:eastAsiaTheme="minorHAnsi" w:hAnsi="Arial" w:cs="Arial"/>
                <w:bCs/>
                <w:sz w:val="20"/>
                <w:szCs w:val="20"/>
                <w:lang w:val="el-GR" w:eastAsia="en-US"/>
              </w:rPr>
              <w:t>άρθρο 2 του Ν. …(Ι)/202…</w:t>
            </w:r>
          </w:p>
          <w:p w14:paraId="7F19307D" w14:textId="3E988662" w:rsidR="00904BD3" w:rsidRPr="00396E1F" w:rsidRDefault="007A30FE" w:rsidP="00396E1F">
            <w:pPr>
              <w:pStyle w:val="s8"/>
              <w:spacing w:before="0" w:beforeAutospacing="0" w:after="0" w:afterAutospacing="0"/>
              <w:jc w:val="both"/>
              <w:rPr>
                <w:rFonts w:ascii="Arial" w:eastAsiaTheme="minorHAnsi" w:hAnsi="Arial" w:cs="Arial"/>
                <w:bCs/>
                <w:sz w:val="20"/>
                <w:szCs w:val="20"/>
                <w:lang w:val="el-GR" w:eastAsia="en-US"/>
              </w:rPr>
            </w:pPr>
            <w:r w:rsidRPr="00396E1F">
              <w:rPr>
                <w:rFonts w:ascii="Arial" w:eastAsiaTheme="minorHAnsi" w:hAnsi="Arial" w:cs="Arial"/>
                <w:bCs/>
                <w:sz w:val="20"/>
                <w:szCs w:val="20"/>
                <w:lang w:val="el-GR" w:eastAsia="en-US"/>
              </w:rPr>
              <w:t>(τροποποίηση άρθρου 2 του βασικού νόμου – τροποποίηση ορισμού «αγορά ανάπτυξης ΜΜΕ»)</w:t>
            </w:r>
          </w:p>
        </w:tc>
      </w:tr>
      <w:tr w:rsidR="00EB2093" w:rsidRPr="00396E1F" w14:paraId="31D6FFBE" w14:textId="77777777" w:rsidTr="007A30FE">
        <w:tc>
          <w:tcPr>
            <w:tcW w:w="2469" w:type="pct"/>
          </w:tcPr>
          <w:p w14:paraId="2FE72A72" w14:textId="7EB6B1E8" w:rsidR="00EB2093" w:rsidRPr="00396E1F" w:rsidRDefault="00EB2093" w:rsidP="00EB2093">
            <w:pPr>
              <w:rPr>
                <w:rFonts w:ascii="Arial" w:hAnsi="Arial" w:cs="Arial"/>
                <w:bCs/>
                <w:sz w:val="20"/>
                <w:szCs w:val="20"/>
              </w:rPr>
            </w:pPr>
            <w:r w:rsidRPr="00396E1F">
              <w:rPr>
                <w:rFonts w:ascii="Arial" w:hAnsi="Arial" w:cs="Arial"/>
                <w:bCs/>
                <w:sz w:val="20"/>
                <w:szCs w:val="20"/>
              </w:rPr>
              <w:t>Άρθρο 1.2(α)</w:t>
            </w:r>
          </w:p>
          <w:p w14:paraId="43EE95D2" w14:textId="3313852F" w:rsidR="00EB2093" w:rsidRPr="00396E1F" w:rsidRDefault="00EB2093" w:rsidP="00EB2093">
            <w:pPr>
              <w:rPr>
                <w:rFonts w:ascii="Arial" w:hAnsi="Arial" w:cs="Arial"/>
                <w:bCs/>
                <w:sz w:val="20"/>
                <w:szCs w:val="20"/>
              </w:rPr>
            </w:pPr>
            <w:r w:rsidRPr="00396E1F">
              <w:rPr>
                <w:rFonts w:ascii="Arial" w:hAnsi="Arial" w:cs="Arial"/>
                <w:bCs/>
                <w:sz w:val="20"/>
                <w:szCs w:val="20"/>
              </w:rPr>
              <w:t>(</w:t>
            </w:r>
            <w:r w:rsidR="00396E1F" w:rsidRPr="00396E1F">
              <w:rPr>
                <w:rFonts w:ascii="Arial" w:hAnsi="Arial" w:cs="Arial"/>
                <w:bCs/>
                <w:sz w:val="20"/>
                <w:szCs w:val="20"/>
              </w:rPr>
              <w:t xml:space="preserve">νέο </w:t>
            </w:r>
            <w:r w:rsidRPr="00396E1F">
              <w:rPr>
                <w:rFonts w:ascii="Arial" w:hAnsi="Arial" w:cs="Arial"/>
                <w:bCs/>
                <w:sz w:val="20"/>
                <w:szCs w:val="20"/>
              </w:rPr>
              <w:t>Άρθρο 24</w:t>
            </w:r>
            <w:r w:rsidR="00396E1F" w:rsidRPr="00396E1F">
              <w:rPr>
                <w:rFonts w:ascii="Arial" w:hAnsi="Arial" w:cs="Arial"/>
                <w:bCs/>
                <w:sz w:val="20"/>
                <w:szCs w:val="20"/>
              </w:rPr>
              <w:t>.3α</w:t>
            </w:r>
            <w:r w:rsidRPr="00396E1F">
              <w:rPr>
                <w:rFonts w:ascii="Arial" w:hAnsi="Arial" w:cs="Arial"/>
                <w:bCs/>
                <w:sz w:val="20"/>
                <w:szCs w:val="20"/>
              </w:rPr>
              <w:t xml:space="preserve"> της Οδηγίας 2014/65/ΕΕ)</w:t>
            </w:r>
          </w:p>
        </w:tc>
        <w:tc>
          <w:tcPr>
            <w:tcW w:w="2531" w:type="pct"/>
          </w:tcPr>
          <w:p w14:paraId="033FF8CC" w14:textId="37A73622" w:rsidR="00EB2093" w:rsidRPr="00396E1F" w:rsidRDefault="00EB2093" w:rsidP="00EB2093">
            <w:pPr>
              <w:pStyle w:val="s8"/>
              <w:spacing w:before="0" w:beforeAutospacing="0" w:after="0" w:afterAutospacing="0"/>
              <w:jc w:val="both"/>
              <w:rPr>
                <w:rFonts w:ascii="Arial" w:eastAsiaTheme="minorHAnsi" w:hAnsi="Arial" w:cs="Arial"/>
                <w:bCs/>
                <w:sz w:val="20"/>
                <w:szCs w:val="20"/>
                <w:lang w:val="el-GR" w:eastAsia="en-US"/>
              </w:rPr>
            </w:pPr>
            <w:r w:rsidRPr="00396E1F">
              <w:rPr>
                <w:rFonts w:ascii="Arial" w:eastAsiaTheme="minorHAnsi" w:hAnsi="Arial" w:cs="Arial"/>
                <w:bCs/>
                <w:sz w:val="20"/>
                <w:szCs w:val="20"/>
                <w:lang w:val="el-GR" w:eastAsia="en-US"/>
              </w:rPr>
              <w:t>άρθρο 3(α) του Ν. …(Ι)/202…</w:t>
            </w:r>
          </w:p>
          <w:p w14:paraId="32F666EA" w14:textId="3A0DDA41" w:rsidR="00EB2093" w:rsidRPr="00396E1F" w:rsidRDefault="00EB2093" w:rsidP="00EB2093">
            <w:pPr>
              <w:pStyle w:val="s8"/>
              <w:spacing w:before="0" w:beforeAutospacing="0" w:after="0" w:afterAutospacing="0"/>
              <w:jc w:val="both"/>
              <w:rPr>
                <w:rFonts w:ascii="Arial" w:eastAsiaTheme="minorHAnsi" w:hAnsi="Arial" w:cs="Arial"/>
                <w:bCs/>
                <w:sz w:val="20"/>
                <w:szCs w:val="20"/>
                <w:lang w:val="el-GR" w:eastAsia="en-US"/>
              </w:rPr>
            </w:pPr>
            <w:r w:rsidRPr="00396E1F">
              <w:rPr>
                <w:rFonts w:ascii="Arial" w:eastAsiaTheme="minorHAnsi" w:hAnsi="Arial" w:cs="Arial"/>
                <w:bCs/>
                <w:sz w:val="20"/>
                <w:szCs w:val="20"/>
                <w:lang w:val="el-GR" w:eastAsia="en-US"/>
              </w:rPr>
              <w:t>(τροποποίηση άρθρου 25 του βασικού νόμου – προσθήκη νέ</w:t>
            </w:r>
            <w:r w:rsidR="00B340D8">
              <w:rPr>
                <w:rFonts w:ascii="Arial" w:eastAsiaTheme="minorHAnsi" w:hAnsi="Arial" w:cs="Arial"/>
                <w:bCs/>
                <w:sz w:val="20"/>
                <w:szCs w:val="20"/>
                <w:lang w:val="el-GR" w:eastAsia="en-US"/>
              </w:rPr>
              <w:t>ων</w:t>
            </w:r>
            <w:r w:rsidRPr="00396E1F">
              <w:rPr>
                <w:rFonts w:ascii="Arial" w:eastAsiaTheme="minorHAnsi" w:hAnsi="Arial" w:cs="Arial"/>
                <w:bCs/>
                <w:sz w:val="20"/>
                <w:szCs w:val="20"/>
                <w:lang w:val="el-GR" w:eastAsia="en-US"/>
              </w:rPr>
              <w:t xml:space="preserve"> εδ</w:t>
            </w:r>
            <w:r w:rsidR="00B340D8">
              <w:rPr>
                <w:rFonts w:ascii="Arial" w:eastAsiaTheme="minorHAnsi" w:hAnsi="Arial" w:cs="Arial"/>
                <w:bCs/>
                <w:sz w:val="20"/>
                <w:szCs w:val="20"/>
                <w:lang w:val="el-GR" w:eastAsia="en-US"/>
              </w:rPr>
              <w:t>αφίων</w:t>
            </w:r>
            <w:r w:rsidRPr="00396E1F">
              <w:rPr>
                <w:rFonts w:ascii="Arial" w:eastAsiaTheme="minorHAnsi" w:hAnsi="Arial" w:cs="Arial"/>
                <w:bCs/>
                <w:sz w:val="20"/>
                <w:szCs w:val="20"/>
                <w:lang w:val="el-GR" w:eastAsia="en-US"/>
              </w:rPr>
              <w:t xml:space="preserve"> (3Α)</w:t>
            </w:r>
            <w:r w:rsidR="00B340D8">
              <w:rPr>
                <w:rFonts w:ascii="Arial" w:eastAsiaTheme="minorHAnsi" w:hAnsi="Arial" w:cs="Arial"/>
                <w:bCs/>
                <w:sz w:val="20"/>
                <w:szCs w:val="20"/>
                <w:lang w:val="el-GR" w:eastAsia="en-US"/>
              </w:rPr>
              <w:t>(α) και (β)</w:t>
            </w:r>
            <w:r w:rsidRPr="00396E1F">
              <w:rPr>
                <w:rFonts w:ascii="Arial" w:eastAsiaTheme="minorHAnsi" w:hAnsi="Arial" w:cs="Arial"/>
                <w:bCs/>
                <w:sz w:val="20"/>
                <w:szCs w:val="20"/>
                <w:lang w:val="el-GR" w:eastAsia="en-US"/>
              </w:rPr>
              <w:t>)</w:t>
            </w:r>
          </w:p>
        </w:tc>
      </w:tr>
      <w:tr w:rsidR="00EA11C3" w:rsidRPr="00396E1F" w14:paraId="7EE30873" w14:textId="77777777" w:rsidTr="007A30FE">
        <w:tc>
          <w:tcPr>
            <w:tcW w:w="2469" w:type="pct"/>
          </w:tcPr>
          <w:p w14:paraId="60C11D92" w14:textId="77777777" w:rsidR="00EA11C3" w:rsidRPr="00396E1F" w:rsidRDefault="00EA11C3" w:rsidP="00EA11C3">
            <w:pPr>
              <w:rPr>
                <w:rFonts w:ascii="Arial" w:hAnsi="Arial" w:cs="Arial"/>
                <w:bCs/>
                <w:sz w:val="20"/>
                <w:szCs w:val="20"/>
              </w:rPr>
            </w:pPr>
            <w:r w:rsidRPr="00396E1F">
              <w:rPr>
                <w:rFonts w:ascii="Arial" w:hAnsi="Arial" w:cs="Arial"/>
                <w:bCs/>
                <w:sz w:val="20"/>
                <w:szCs w:val="20"/>
              </w:rPr>
              <w:t>Άρθρο 1.2(α)</w:t>
            </w:r>
          </w:p>
          <w:p w14:paraId="6384C0D4" w14:textId="3B0C31FB" w:rsidR="00EA11C3" w:rsidRPr="00396E1F" w:rsidRDefault="00EA11C3" w:rsidP="00EA11C3">
            <w:pPr>
              <w:rPr>
                <w:rFonts w:ascii="Arial" w:hAnsi="Arial" w:cs="Arial"/>
                <w:bCs/>
                <w:sz w:val="20"/>
                <w:szCs w:val="20"/>
              </w:rPr>
            </w:pPr>
            <w:r w:rsidRPr="00396E1F">
              <w:rPr>
                <w:rFonts w:ascii="Arial" w:hAnsi="Arial" w:cs="Arial"/>
                <w:bCs/>
                <w:sz w:val="20"/>
                <w:szCs w:val="20"/>
              </w:rPr>
              <w:t xml:space="preserve">(νέο </w:t>
            </w:r>
            <w:r w:rsidR="00396E1F" w:rsidRPr="00396E1F">
              <w:rPr>
                <w:rFonts w:ascii="Arial" w:hAnsi="Arial" w:cs="Arial"/>
                <w:bCs/>
                <w:sz w:val="20"/>
                <w:szCs w:val="20"/>
              </w:rPr>
              <w:t>Άρθρο 24.</w:t>
            </w:r>
            <w:r w:rsidRPr="00396E1F">
              <w:rPr>
                <w:rFonts w:ascii="Arial" w:hAnsi="Arial" w:cs="Arial"/>
                <w:bCs/>
                <w:sz w:val="20"/>
                <w:szCs w:val="20"/>
              </w:rPr>
              <w:t>3β</w:t>
            </w:r>
            <w:r w:rsidRPr="00396E1F">
              <w:rPr>
                <w:rStyle w:val="FootnoteReference"/>
                <w:rFonts w:ascii="Arial" w:hAnsi="Arial" w:cs="Arial"/>
                <w:bCs/>
                <w:sz w:val="20"/>
                <w:szCs w:val="20"/>
              </w:rPr>
              <w:footnoteReference w:id="1"/>
            </w:r>
            <w:r w:rsidR="00396E1F" w:rsidRPr="00396E1F">
              <w:rPr>
                <w:rFonts w:ascii="Arial" w:hAnsi="Arial" w:cs="Arial"/>
                <w:bCs/>
                <w:sz w:val="20"/>
                <w:szCs w:val="20"/>
              </w:rPr>
              <w:t xml:space="preserve"> της Οδηγίας 2014/65/ΕΕ</w:t>
            </w:r>
            <w:r w:rsidRPr="00396E1F">
              <w:rPr>
                <w:rFonts w:ascii="Arial" w:hAnsi="Arial" w:cs="Arial"/>
                <w:bCs/>
                <w:sz w:val="20"/>
                <w:szCs w:val="20"/>
              </w:rPr>
              <w:t>)</w:t>
            </w:r>
          </w:p>
        </w:tc>
        <w:tc>
          <w:tcPr>
            <w:tcW w:w="2531" w:type="pct"/>
          </w:tcPr>
          <w:p w14:paraId="06DAEF0D" w14:textId="77777777" w:rsidR="00EA11C3" w:rsidRPr="00396E1F" w:rsidRDefault="00EA11C3" w:rsidP="00EA11C3">
            <w:pPr>
              <w:pStyle w:val="s8"/>
              <w:spacing w:before="0" w:beforeAutospacing="0" w:after="0" w:afterAutospacing="0"/>
              <w:jc w:val="both"/>
              <w:rPr>
                <w:rFonts w:ascii="Arial" w:eastAsiaTheme="minorHAnsi" w:hAnsi="Arial" w:cs="Arial"/>
                <w:bCs/>
                <w:sz w:val="20"/>
                <w:szCs w:val="20"/>
                <w:lang w:val="el-GR" w:eastAsia="en-US"/>
              </w:rPr>
            </w:pPr>
            <w:r w:rsidRPr="00396E1F">
              <w:rPr>
                <w:rFonts w:ascii="Arial" w:eastAsiaTheme="minorHAnsi" w:hAnsi="Arial" w:cs="Arial"/>
                <w:bCs/>
                <w:sz w:val="20"/>
                <w:szCs w:val="20"/>
                <w:lang w:val="el-GR" w:eastAsia="en-US"/>
              </w:rPr>
              <w:t>άρθρο 3(α) του Ν. …(Ι)/202…</w:t>
            </w:r>
          </w:p>
          <w:p w14:paraId="76E65F4D" w14:textId="4429A6F9" w:rsidR="00EA11C3" w:rsidRPr="00396E1F" w:rsidRDefault="00EA11C3" w:rsidP="00EA11C3">
            <w:pPr>
              <w:pStyle w:val="s8"/>
              <w:spacing w:before="0" w:beforeAutospacing="0" w:after="0" w:afterAutospacing="0"/>
              <w:jc w:val="both"/>
              <w:rPr>
                <w:rFonts w:ascii="Arial" w:eastAsiaTheme="minorHAnsi" w:hAnsi="Arial" w:cs="Arial"/>
                <w:bCs/>
                <w:sz w:val="20"/>
                <w:szCs w:val="20"/>
                <w:lang w:val="el-GR" w:eastAsia="en-US"/>
              </w:rPr>
            </w:pPr>
            <w:r w:rsidRPr="00396E1F">
              <w:rPr>
                <w:rFonts w:ascii="Arial" w:eastAsiaTheme="minorHAnsi" w:hAnsi="Arial" w:cs="Arial"/>
                <w:bCs/>
                <w:sz w:val="20"/>
                <w:szCs w:val="20"/>
                <w:lang w:val="el-GR" w:eastAsia="en-US"/>
              </w:rPr>
              <w:t>(τροποποίηση άρθρου 25 του βασικού νόμου – προσθήκη νέου εδάφιου (3Β))</w:t>
            </w:r>
          </w:p>
        </w:tc>
      </w:tr>
      <w:tr w:rsidR="00EA11C3" w:rsidRPr="00396E1F" w14:paraId="591293C0" w14:textId="77777777" w:rsidTr="007A30FE">
        <w:tc>
          <w:tcPr>
            <w:tcW w:w="2469" w:type="pct"/>
          </w:tcPr>
          <w:p w14:paraId="33FDFDFC" w14:textId="77777777" w:rsidR="00EA11C3" w:rsidRPr="00396E1F" w:rsidRDefault="00EA11C3" w:rsidP="00EA11C3">
            <w:pPr>
              <w:rPr>
                <w:rFonts w:ascii="Arial" w:hAnsi="Arial" w:cs="Arial"/>
                <w:bCs/>
                <w:sz w:val="20"/>
                <w:szCs w:val="20"/>
              </w:rPr>
            </w:pPr>
            <w:r w:rsidRPr="00396E1F">
              <w:rPr>
                <w:rFonts w:ascii="Arial" w:hAnsi="Arial" w:cs="Arial"/>
                <w:bCs/>
                <w:sz w:val="20"/>
                <w:szCs w:val="20"/>
              </w:rPr>
              <w:t>Άρθρο 1.2(α)</w:t>
            </w:r>
          </w:p>
          <w:p w14:paraId="40BCE796" w14:textId="423A9862" w:rsidR="00EA11C3" w:rsidRPr="00396E1F" w:rsidRDefault="003737A8" w:rsidP="00EA11C3">
            <w:pPr>
              <w:rPr>
                <w:rFonts w:ascii="Arial" w:hAnsi="Arial" w:cs="Arial"/>
                <w:bCs/>
                <w:sz w:val="20"/>
                <w:szCs w:val="20"/>
              </w:rPr>
            </w:pPr>
            <w:r w:rsidRPr="00396E1F">
              <w:rPr>
                <w:rFonts w:ascii="Arial" w:hAnsi="Arial" w:cs="Arial"/>
                <w:bCs/>
                <w:sz w:val="20"/>
                <w:szCs w:val="20"/>
              </w:rPr>
              <w:t>(</w:t>
            </w:r>
            <w:r w:rsidR="00396E1F" w:rsidRPr="00396E1F">
              <w:rPr>
                <w:rFonts w:ascii="Arial" w:hAnsi="Arial" w:cs="Arial"/>
                <w:bCs/>
                <w:sz w:val="20"/>
                <w:szCs w:val="20"/>
              </w:rPr>
              <w:t>νέο Άρθρο 24.</w:t>
            </w:r>
            <w:r w:rsidRPr="00396E1F">
              <w:rPr>
                <w:rFonts w:ascii="Arial" w:hAnsi="Arial" w:cs="Arial"/>
                <w:bCs/>
                <w:sz w:val="20"/>
                <w:szCs w:val="20"/>
              </w:rPr>
              <w:t>3γ</w:t>
            </w:r>
            <w:r w:rsidR="00396E1F" w:rsidRPr="00396E1F">
              <w:rPr>
                <w:rStyle w:val="FootnoteReference"/>
                <w:rFonts w:ascii="Arial" w:hAnsi="Arial" w:cs="Arial"/>
                <w:bCs/>
                <w:sz w:val="20"/>
                <w:szCs w:val="20"/>
              </w:rPr>
              <w:footnoteReference w:id="2"/>
            </w:r>
            <w:r w:rsidRPr="00396E1F">
              <w:rPr>
                <w:rFonts w:ascii="Arial" w:hAnsi="Arial" w:cs="Arial"/>
                <w:bCs/>
                <w:sz w:val="20"/>
                <w:szCs w:val="20"/>
              </w:rPr>
              <w:t xml:space="preserve"> </w:t>
            </w:r>
            <w:r w:rsidR="00396E1F" w:rsidRPr="00396E1F">
              <w:rPr>
                <w:rFonts w:ascii="Arial" w:hAnsi="Arial" w:cs="Arial"/>
                <w:bCs/>
                <w:sz w:val="20"/>
                <w:szCs w:val="20"/>
              </w:rPr>
              <w:t>της Οδηγίας 2014/65/ΕΕ</w:t>
            </w:r>
            <w:r w:rsidRPr="00396E1F">
              <w:rPr>
                <w:rFonts w:ascii="Arial" w:hAnsi="Arial" w:cs="Arial"/>
                <w:bCs/>
                <w:sz w:val="20"/>
                <w:szCs w:val="20"/>
              </w:rPr>
              <w:t>)</w:t>
            </w:r>
          </w:p>
        </w:tc>
        <w:tc>
          <w:tcPr>
            <w:tcW w:w="2531" w:type="pct"/>
          </w:tcPr>
          <w:p w14:paraId="6CD1A992" w14:textId="77777777" w:rsidR="00EA11C3" w:rsidRPr="00396E1F" w:rsidRDefault="00EA11C3" w:rsidP="00EA11C3">
            <w:pPr>
              <w:pStyle w:val="s8"/>
              <w:spacing w:before="0" w:beforeAutospacing="0" w:after="0" w:afterAutospacing="0"/>
              <w:jc w:val="both"/>
              <w:rPr>
                <w:rFonts w:ascii="Arial" w:eastAsiaTheme="minorHAnsi" w:hAnsi="Arial" w:cs="Arial"/>
                <w:bCs/>
                <w:sz w:val="20"/>
                <w:szCs w:val="20"/>
                <w:lang w:val="el-GR" w:eastAsia="en-US"/>
              </w:rPr>
            </w:pPr>
            <w:r w:rsidRPr="00396E1F">
              <w:rPr>
                <w:rFonts w:ascii="Arial" w:eastAsiaTheme="minorHAnsi" w:hAnsi="Arial" w:cs="Arial"/>
                <w:bCs/>
                <w:sz w:val="20"/>
                <w:szCs w:val="20"/>
                <w:lang w:val="el-GR" w:eastAsia="en-US"/>
              </w:rPr>
              <w:t>άρθρο 3(α) του Ν. …(Ι)/202…</w:t>
            </w:r>
          </w:p>
          <w:p w14:paraId="2A0D3E0F" w14:textId="0CF78530" w:rsidR="00EA11C3" w:rsidRPr="00396E1F" w:rsidRDefault="00EA11C3" w:rsidP="00EA11C3">
            <w:pPr>
              <w:pStyle w:val="s8"/>
              <w:spacing w:before="0" w:beforeAutospacing="0" w:after="0" w:afterAutospacing="0"/>
              <w:jc w:val="both"/>
              <w:rPr>
                <w:rFonts w:ascii="Arial" w:eastAsiaTheme="minorHAnsi" w:hAnsi="Arial" w:cs="Arial"/>
                <w:bCs/>
                <w:sz w:val="20"/>
                <w:szCs w:val="20"/>
                <w:lang w:val="el-GR" w:eastAsia="en-US"/>
              </w:rPr>
            </w:pPr>
            <w:r w:rsidRPr="00396E1F">
              <w:rPr>
                <w:rFonts w:ascii="Arial" w:eastAsiaTheme="minorHAnsi" w:hAnsi="Arial" w:cs="Arial"/>
                <w:bCs/>
                <w:sz w:val="20"/>
                <w:szCs w:val="20"/>
                <w:lang w:val="el-GR" w:eastAsia="en-US"/>
              </w:rPr>
              <w:t xml:space="preserve">(τροποποίηση άρθρου 25 του βασικού νόμου – προσθήκη νέων εδαφίων </w:t>
            </w:r>
            <w:r w:rsidR="003737A8" w:rsidRPr="00396E1F">
              <w:rPr>
                <w:rFonts w:ascii="Arial" w:eastAsiaTheme="minorHAnsi" w:hAnsi="Arial" w:cs="Arial"/>
                <w:bCs/>
                <w:sz w:val="20"/>
                <w:szCs w:val="20"/>
                <w:lang w:val="el-GR" w:eastAsia="en-US"/>
              </w:rPr>
              <w:t>(</w:t>
            </w:r>
            <w:r w:rsidRPr="00396E1F">
              <w:rPr>
                <w:rFonts w:ascii="Arial" w:eastAsiaTheme="minorHAnsi" w:hAnsi="Arial" w:cs="Arial"/>
                <w:bCs/>
                <w:sz w:val="20"/>
                <w:szCs w:val="20"/>
                <w:lang w:val="el-GR" w:eastAsia="en-US"/>
              </w:rPr>
              <w:t>3Γ))</w:t>
            </w:r>
          </w:p>
        </w:tc>
      </w:tr>
      <w:tr w:rsidR="00EA11C3" w:rsidRPr="00396E1F" w14:paraId="015B84ED" w14:textId="77777777" w:rsidTr="007A30FE">
        <w:tc>
          <w:tcPr>
            <w:tcW w:w="2469" w:type="pct"/>
          </w:tcPr>
          <w:p w14:paraId="246C9078" w14:textId="77777777" w:rsidR="00EA11C3" w:rsidRPr="00396E1F" w:rsidRDefault="00EA11C3" w:rsidP="00EA11C3">
            <w:pPr>
              <w:rPr>
                <w:rFonts w:ascii="Arial" w:hAnsi="Arial" w:cs="Arial"/>
                <w:bCs/>
                <w:sz w:val="20"/>
                <w:szCs w:val="20"/>
              </w:rPr>
            </w:pPr>
            <w:r w:rsidRPr="00396E1F">
              <w:rPr>
                <w:rFonts w:ascii="Arial" w:hAnsi="Arial" w:cs="Arial"/>
                <w:bCs/>
                <w:sz w:val="20"/>
                <w:szCs w:val="20"/>
              </w:rPr>
              <w:t>Άρθρο 1.2(α)</w:t>
            </w:r>
          </w:p>
          <w:p w14:paraId="6611E8D1" w14:textId="41ED6A0A" w:rsidR="00EA11C3" w:rsidRPr="00396E1F" w:rsidRDefault="003737A8" w:rsidP="00EA11C3">
            <w:pPr>
              <w:rPr>
                <w:rFonts w:ascii="Arial" w:hAnsi="Arial" w:cs="Arial"/>
                <w:bCs/>
                <w:sz w:val="20"/>
                <w:szCs w:val="20"/>
              </w:rPr>
            </w:pPr>
            <w:r w:rsidRPr="00396E1F">
              <w:rPr>
                <w:rFonts w:ascii="Arial" w:hAnsi="Arial" w:cs="Arial"/>
                <w:bCs/>
                <w:sz w:val="20"/>
                <w:szCs w:val="20"/>
              </w:rPr>
              <w:t>(</w:t>
            </w:r>
            <w:r w:rsidR="00396E1F" w:rsidRPr="00396E1F">
              <w:rPr>
                <w:rFonts w:ascii="Arial" w:hAnsi="Arial" w:cs="Arial"/>
                <w:bCs/>
                <w:sz w:val="20"/>
                <w:szCs w:val="20"/>
              </w:rPr>
              <w:t xml:space="preserve">νέο </w:t>
            </w:r>
            <w:r w:rsidRPr="00396E1F">
              <w:rPr>
                <w:rFonts w:ascii="Arial" w:hAnsi="Arial" w:cs="Arial"/>
                <w:bCs/>
                <w:sz w:val="20"/>
                <w:szCs w:val="20"/>
              </w:rPr>
              <w:t>Άρθρο 24</w:t>
            </w:r>
            <w:r w:rsidR="00396E1F" w:rsidRPr="00396E1F">
              <w:rPr>
                <w:rFonts w:ascii="Arial" w:hAnsi="Arial" w:cs="Arial"/>
                <w:bCs/>
                <w:sz w:val="20"/>
                <w:szCs w:val="20"/>
              </w:rPr>
              <w:t>.3δ</w:t>
            </w:r>
            <w:r w:rsidR="00396E1F" w:rsidRPr="00396E1F">
              <w:rPr>
                <w:rStyle w:val="FootnoteReference"/>
                <w:rFonts w:ascii="Arial" w:hAnsi="Arial" w:cs="Arial"/>
                <w:bCs/>
                <w:sz w:val="20"/>
                <w:szCs w:val="20"/>
              </w:rPr>
              <w:footnoteReference w:id="3"/>
            </w:r>
            <w:r w:rsidRPr="00396E1F">
              <w:rPr>
                <w:rFonts w:ascii="Arial" w:hAnsi="Arial" w:cs="Arial"/>
                <w:bCs/>
                <w:sz w:val="20"/>
                <w:szCs w:val="20"/>
              </w:rPr>
              <w:t xml:space="preserve"> της Οδηγίας 2014/65/)</w:t>
            </w:r>
          </w:p>
        </w:tc>
        <w:tc>
          <w:tcPr>
            <w:tcW w:w="2531" w:type="pct"/>
          </w:tcPr>
          <w:p w14:paraId="11EEB152" w14:textId="77777777" w:rsidR="00EA11C3" w:rsidRPr="00396E1F" w:rsidRDefault="00EA11C3" w:rsidP="00EA11C3">
            <w:pPr>
              <w:pStyle w:val="s8"/>
              <w:spacing w:before="0" w:beforeAutospacing="0" w:after="0" w:afterAutospacing="0"/>
              <w:jc w:val="both"/>
              <w:rPr>
                <w:rFonts w:ascii="Arial" w:eastAsiaTheme="minorHAnsi" w:hAnsi="Arial" w:cs="Arial"/>
                <w:bCs/>
                <w:sz w:val="20"/>
                <w:szCs w:val="20"/>
                <w:lang w:val="el-GR" w:eastAsia="en-US"/>
              </w:rPr>
            </w:pPr>
            <w:r w:rsidRPr="00396E1F">
              <w:rPr>
                <w:rFonts w:ascii="Arial" w:eastAsiaTheme="minorHAnsi" w:hAnsi="Arial" w:cs="Arial"/>
                <w:bCs/>
                <w:sz w:val="20"/>
                <w:szCs w:val="20"/>
                <w:lang w:val="el-GR" w:eastAsia="en-US"/>
              </w:rPr>
              <w:t>άρθρο 3(α) του Ν. …(Ι)/202…</w:t>
            </w:r>
          </w:p>
          <w:p w14:paraId="581D9149" w14:textId="2AF3C998" w:rsidR="00EA11C3" w:rsidRPr="00396E1F" w:rsidRDefault="00EA11C3" w:rsidP="00EA11C3">
            <w:pPr>
              <w:pStyle w:val="s8"/>
              <w:spacing w:before="0" w:beforeAutospacing="0" w:after="0" w:afterAutospacing="0"/>
              <w:jc w:val="both"/>
              <w:rPr>
                <w:rFonts w:ascii="Arial" w:eastAsiaTheme="minorHAnsi" w:hAnsi="Arial" w:cs="Arial"/>
                <w:bCs/>
                <w:sz w:val="20"/>
                <w:szCs w:val="20"/>
                <w:lang w:val="el-GR" w:eastAsia="en-US"/>
              </w:rPr>
            </w:pPr>
            <w:r w:rsidRPr="00396E1F">
              <w:rPr>
                <w:rFonts w:ascii="Arial" w:eastAsiaTheme="minorHAnsi" w:hAnsi="Arial" w:cs="Arial"/>
                <w:bCs/>
                <w:sz w:val="20"/>
                <w:szCs w:val="20"/>
                <w:lang w:val="el-GR" w:eastAsia="en-US"/>
              </w:rPr>
              <w:t>(τροποποίηση άρθρου 25 του βασικού νόμου – προσθήκη νέων εδαφίων (3Δ)(α)</w:t>
            </w:r>
            <w:r w:rsidR="008338E9">
              <w:rPr>
                <w:rStyle w:val="FootnoteReference"/>
                <w:rFonts w:ascii="Arial" w:eastAsiaTheme="minorHAnsi" w:hAnsi="Arial" w:cs="Arial"/>
                <w:bCs/>
                <w:sz w:val="20"/>
                <w:szCs w:val="20"/>
                <w:lang w:val="el-GR" w:eastAsia="en-US"/>
              </w:rPr>
              <w:footnoteReference w:id="4"/>
            </w:r>
            <w:r w:rsidRPr="00396E1F">
              <w:rPr>
                <w:rFonts w:ascii="Arial" w:eastAsiaTheme="minorHAnsi" w:hAnsi="Arial" w:cs="Arial"/>
                <w:bCs/>
                <w:sz w:val="20"/>
                <w:szCs w:val="20"/>
                <w:lang w:val="el-GR" w:eastAsia="en-US"/>
              </w:rPr>
              <w:t xml:space="preserve"> και (β))</w:t>
            </w:r>
          </w:p>
        </w:tc>
      </w:tr>
      <w:tr w:rsidR="003737A8" w:rsidRPr="00396E1F" w14:paraId="3E0F54C2" w14:textId="77777777" w:rsidTr="007A30FE">
        <w:tc>
          <w:tcPr>
            <w:tcW w:w="2469" w:type="pct"/>
          </w:tcPr>
          <w:p w14:paraId="50FE477C" w14:textId="77777777" w:rsidR="006A16D1" w:rsidRDefault="006A16D1" w:rsidP="003737A8">
            <w:pPr>
              <w:rPr>
                <w:rFonts w:ascii="Arial" w:hAnsi="Arial" w:cs="Arial"/>
                <w:bCs/>
                <w:sz w:val="20"/>
                <w:szCs w:val="20"/>
              </w:rPr>
            </w:pPr>
          </w:p>
          <w:p w14:paraId="6AB98E3D" w14:textId="77777777" w:rsidR="006A16D1" w:rsidRDefault="006A16D1" w:rsidP="003737A8">
            <w:pPr>
              <w:rPr>
                <w:rFonts w:ascii="Arial" w:hAnsi="Arial" w:cs="Arial"/>
                <w:bCs/>
                <w:sz w:val="20"/>
                <w:szCs w:val="20"/>
              </w:rPr>
            </w:pPr>
          </w:p>
          <w:p w14:paraId="3E7B461D" w14:textId="46093816" w:rsidR="003737A8" w:rsidRPr="00396E1F" w:rsidRDefault="003737A8" w:rsidP="003737A8">
            <w:pPr>
              <w:rPr>
                <w:rFonts w:ascii="Arial" w:hAnsi="Arial" w:cs="Arial"/>
                <w:bCs/>
                <w:sz w:val="20"/>
                <w:szCs w:val="20"/>
              </w:rPr>
            </w:pPr>
            <w:r w:rsidRPr="00396E1F">
              <w:rPr>
                <w:rFonts w:ascii="Arial" w:hAnsi="Arial" w:cs="Arial"/>
                <w:bCs/>
                <w:sz w:val="20"/>
                <w:szCs w:val="20"/>
              </w:rPr>
              <w:lastRenderedPageBreak/>
              <w:t>Άρθρο 1.2(α)</w:t>
            </w:r>
          </w:p>
          <w:p w14:paraId="7E4806CC" w14:textId="0880FC25" w:rsidR="003737A8" w:rsidRPr="00396E1F" w:rsidRDefault="003737A8" w:rsidP="003737A8">
            <w:pPr>
              <w:rPr>
                <w:rFonts w:ascii="Arial" w:hAnsi="Arial" w:cs="Arial"/>
                <w:bCs/>
                <w:sz w:val="20"/>
                <w:szCs w:val="20"/>
              </w:rPr>
            </w:pPr>
            <w:r w:rsidRPr="00396E1F">
              <w:rPr>
                <w:rFonts w:ascii="Arial" w:hAnsi="Arial" w:cs="Arial"/>
                <w:bCs/>
                <w:sz w:val="20"/>
                <w:szCs w:val="20"/>
              </w:rPr>
              <w:t>(</w:t>
            </w:r>
            <w:r w:rsidR="00396E1F" w:rsidRPr="00396E1F">
              <w:rPr>
                <w:rFonts w:ascii="Arial" w:hAnsi="Arial" w:cs="Arial"/>
                <w:bCs/>
                <w:sz w:val="20"/>
                <w:szCs w:val="20"/>
              </w:rPr>
              <w:t xml:space="preserve">νέο </w:t>
            </w:r>
            <w:r w:rsidRPr="00396E1F">
              <w:rPr>
                <w:rFonts w:ascii="Arial" w:hAnsi="Arial" w:cs="Arial"/>
                <w:bCs/>
                <w:sz w:val="20"/>
                <w:szCs w:val="20"/>
              </w:rPr>
              <w:t>Άρθρο 24</w:t>
            </w:r>
            <w:r w:rsidR="00396E1F" w:rsidRPr="00396E1F">
              <w:rPr>
                <w:rFonts w:ascii="Arial" w:hAnsi="Arial" w:cs="Arial"/>
                <w:bCs/>
                <w:sz w:val="20"/>
                <w:szCs w:val="20"/>
              </w:rPr>
              <w:t>.3ε</w:t>
            </w:r>
            <w:r w:rsidRPr="00396E1F">
              <w:rPr>
                <w:rFonts w:ascii="Arial" w:hAnsi="Arial" w:cs="Arial"/>
                <w:bCs/>
                <w:sz w:val="20"/>
                <w:szCs w:val="20"/>
              </w:rPr>
              <w:t xml:space="preserve"> της Οδηγίας 2014/65/ΕΕ)</w:t>
            </w:r>
          </w:p>
        </w:tc>
        <w:tc>
          <w:tcPr>
            <w:tcW w:w="2531" w:type="pct"/>
          </w:tcPr>
          <w:p w14:paraId="7486302A" w14:textId="77777777" w:rsidR="006A16D1" w:rsidRDefault="006A16D1" w:rsidP="003737A8">
            <w:pPr>
              <w:pStyle w:val="s8"/>
              <w:spacing w:before="0" w:beforeAutospacing="0" w:after="0" w:afterAutospacing="0"/>
              <w:jc w:val="both"/>
              <w:rPr>
                <w:rFonts w:ascii="Arial" w:eastAsiaTheme="minorHAnsi" w:hAnsi="Arial" w:cs="Arial"/>
                <w:bCs/>
                <w:sz w:val="20"/>
                <w:szCs w:val="20"/>
                <w:lang w:val="el-GR" w:eastAsia="en-US"/>
              </w:rPr>
            </w:pPr>
          </w:p>
          <w:p w14:paraId="2C1CFA7B" w14:textId="77777777" w:rsidR="006A16D1" w:rsidRDefault="006A16D1" w:rsidP="003737A8">
            <w:pPr>
              <w:pStyle w:val="s8"/>
              <w:spacing w:before="0" w:beforeAutospacing="0" w:after="0" w:afterAutospacing="0"/>
              <w:jc w:val="both"/>
              <w:rPr>
                <w:rFonts w:ascii="Arial" w:eastAsiaTheme="minorHAnsi" w:hAnsi="Arial" w:cs="Arial"/>
                <w:bCs/>
                <w:sz w:val="20"/>
                <w:szCs w:val="20"/>
                <w:lang w:val="el-GR" w:eastAsia="en-US"/>
              </w:rPr>
            </w:pPr>
          </w:p>
          <w:p w14:paraId="474A2B0D" w14:textId="5AF2B52A" w:rsidR="003737A8" w:rsidRPr="00396E1F" w:rsidRDefault="003737A8" w:rsidP="003737A8">
            <w:pPr>
              <w:pStyle w:val="s8"/>
              <w:spacing w:before="0" w:beforeAutospacing="0" w:after="0" w:afterAutospacing="0"/>
              <w:jc w:val="both"/>
              <w:rPr>
                <w:rFonts w:ascii="Arial" w:eastAsiaTheme="minorHAnsi" w:hAnsi="Arial" w:cs="Arial"/>
                <w:bCs/>
                <w:sz w:val="20"/>
                <w:szCs w:val="20"/>
                <w:lang w:val="el-GR" w:eastAsia="en-US"/>
              </w:rPr>
            </w:pPr>
            <w:r w:rsidRPr="00396E1F">
              <w:rPr>
                <w:rFonts w:ascii="Arial" w:eastAsiaTheme="minorHAnsi" w:hAnsi="Arial" w:cs="Arial"/>
                <w:bCs/>
                <w:sz w:val="20"/>
                <w:szCs w:val="20"/>
                <w:lang w:val="el-GR" w:eastAsia="en-US"/>
              </w:rPr>
              <w:lastRenderedPageBreak/>
              <w:t>άρθρο 3(α) του Ν. …(Ι)/202…</w:t>
            </w:r>
          </w:p>
          <w:p w14:paraId="2C39BCDE" w14:textId="3D74EC8E" w:rsidR="003737A8" w:rsidRPr="00396E1F" w:rsidRDefault="003737A8" w:rsidP="003737A8">
            <w:pPr>
              <w:pStyle w:val="s8"/>
              <w:spacing w:before="0" w:beforeAutospacing="0" w:after="0" w:afterAutospacing="0"/>
              <w:jc w:val="both"/>
              <w:rPr>
                <w:rFonts w:ascii="Arial" w:eastAsiaTheme="minorHAnsi" w:hAnsi="Arial" w:cs="Arial"/>
                <w:bCs/>
                <w:sz w:val="20"/>
                <w:szCs w:val="20"/>
                <w:lang w:val="el-GR" w:eastAsia="en-US"/>
              </w:rPr>
            </w:pPr>
            <w:r w:rsidRPr="00396E1F">
              <w:rPr>
                <w:rFonts w:ascii="Arial" w:eastAsiaTheme="minorHAnsi" w:hAnsi="Arial" w:cs="Arial"/>
                <w:bCs/>
                <w:sz w:val="20"/>
                <w:szCs w:val="20"/>
                <w:lang w:val="el-GR" w:eastAsia="en-US"/>
              </w:rPr>
              <w:t>(τροποποίηση άρθρου 25 του βασικού νόμου – προσθήκη νέ</w:t>
            </w:r>
            <w:r w:rsidR="00E811C1">
              <w:rPr>
                <w:rFonts w:ascii="Arial" w:eastAsiaTheme="minorHAnsi" w:hAnsi="Arial" w:cs="Arial"/>
                <w:bCs/>
                <w:sz w:val="20"/>
                <w:szCs w:val="20"/>
                <w:lang w:val="el-GR" w:eastAsia="en-US"/>
              </w:rPr>
              <w:t>ων</w:t>
            </w:r>
            <w:r w:rsidRPr="00396E1F">
              <w:rPr>
                <w:rFonts w:ascii="Arial" w:eastAsiaTheme="minorHAnsi" w:hAnsi="Arial" w:cs="Arial"/>
                <w:bCs/>
                <w:sz w:val="20"/>
                <w:szCs w:val="20"/>
                <w:lang w:val="el-GR" w:eastAsia="en-US"/>
              </w:rPr>
              <w:t xml:space="preserve"> εδ</w:t>
            </w:r>
            <w:r w:rsidR="00E811C1">
              <w:rPr>
                <w:rFonts w:ascii="Arial" w:eastAsiaTheme="minorHAnsi" w:hAnsi="Arial" w:cs="Arial"/>
                <w:bCs/>
                <w:sz w:val="20"/>
                <w:szCs w:val="20"/>
                <w:lang w:val="el-GR" w:eastAsia="en-US"/>
              </w:rPr>
              <w:t>αφίων</w:t>
            </w:r>
            <w:r w:rsidRPr="00396E1F">
              <w:rPr>
                <w:rFonts w:ascii="Arial" w:eastAsiaTheme="minorHAnsi" w:hAnsi="Arial" w:cs="Arial"/>
                <w:bCs/>
                <w:sz w:val="20"/>
                <w:szCs w:val="20"/>
                <w:lang w:val="el-GR" w:eastAsia="en-US"/>
              </w:rPr>
              <w:t xml:space="preserve"> (3Ε)(α)</w:t>
            </w:r>
            <w:r w:rsidR="006A16D1">
              <w:rPr>
                <w:rFonts w:ascii="Arial" w:eastAsiaTheme="minorHAnsi" w:hAnsi="Arial" w:cs="Arial"/>
                <w:bCs/>
                <w:sz w:val="20"/>
                <w:szCs w:val="20"/>
                <w:lang w:val="el-GR" w:eastAsia="en-US"/>
              </w:rPr>
              <w:t xml:space="preserve">, </w:t>
            </w:r>
            <w:r w:rsidRPr="00396E1F">
              <w:rPr>
                <w:rFonts w:ascii="Arial" w:eastAsiaTheme="minorHAnsi" w:hAnsi="Arial" w:cs="Arial"/>
                <w:bCs/>
                <w:sz w:val="20"/>
                <w:szCs w:val="20"/>
                <w:lang w:val="el-GR" w:eastAsia="en-US"/>
              </w:rPr>
              <w:t>(β)</w:t>
            </w:r>
            <w:r w:rsidR="006A16D1">
              <w:rPr>
                <w:rFonts w:ascii="Arial" w:eastAsiaTheme="minorHAnsi" w:hAnsi="Arial" w:cs="Arial"/>
                <w:bCs/>
                <w:sz w:val="20"/>
                <w:szCs w:val="20"/>
                <w:lang w:val="el-GR" w:eastAsia="en-US"/>
              </w:rPr>
              <w:t xml:space="preserve"> και (γ)</w:t>
            </w:r>
            <w:r w:rsidRPr="00396E1F">
              <w:rPr>
                <w:rFonts w:ascii="Arial" w:eastAsiaTheme="minorHAnsi" w:hAnsi="Arial" w:cs="Arial"/>
                <w:bCs/>
                <w:sz w:val="20"/>
                <w:szCs w:val="20"/>
                <w:lang w:val="el-GR" w:eastAsia="en-US"/>
              </w:rPr>
              <w:t>)</w:t>
            </w:r>
          </w:p>
        </w:tc>
      </w:tr>
      <w:tr w:rsidR="005053F2" w:rsidRPr="00396E1F" w14:paraId="0683927C" w14:textId="77777777" w:rsidTr="007A30FE">
        <w:tc>
          <w:tcPr>
            <w:tcW w:w="2469" w:type="pct"/>
          </w:tcPr>
          <w:p w14:paraId="6F2E7A64" w14:textId="19B8AE14" w:rsidR="005053F2" w:rsidRPr="00396E1F" w:rsidRDefault="005053F2" w:rsidP="005053F2">
            <w:pPr>
              <w:rPr>
                <w:rFonts w:ascii="Arial" w:hAnsi="Arial" w:cs="Arial"/>
                <w:bCs/>
                <w:sz w:val="20"/>
                <w:szCs w:val="20"/>
              </w:rPr>
            </w:pPr>
            <w:r w:rsidRPr="00396E1F">
              <w:rPr>
                <w:rFonts w:ascii="Arial" w:hAnsi="Arial" w:cs="Arial"/>
                <w:bCs/>
                <w:sz w:val="20"/>
                <w:szCs w:val="20"/>
              </w:rPr>
              <w:lastRenderedPageBreak/>
              <w:t>Άρθρο 1.2</w:t>
            </w:r>
            <w:r w:rsidRPr="00396E1F">
              <w:rPr>
                <w:sz w:val="20"/>
                <w:szCs w:val="20"/>
              </w:rPr>
              <w:t>(</w:t>
            </w:r>
            <w:r w:rsidRPr="00396E1F">
              <w:rPr>
                <w:rFonts w:ascii="Arial" w:hAnsi="Arial" w:cs="Arial"/>
                <w:bCs/>
                <w:sz w:val="20"/>
                <w:szCs w:val="20"/>
              </w:rPr>
              <w:t>β)(</w:t>
            </w:r>
            <w:proofErr w:type="spellStart"/>
            <w:r w:rsidRPr="00396E1F">
              <w:rPr>
                <w:rFonts w:ascii="Arial" w:hAnsi="Arial" w:cs="Arial"/>
                <w:bCs/>
                <w:sz w:val="20"/>
                <w:szCs w:val="20"/>
                <w:lang w:val="en-GB"/>
              </w:rPr>
              <w:t>i</w:t>
            </w:r>
            <w:proofErr w:type="spellEnd"/>
            <w:r w:rsidRPr="00396E1F">
              <w:rPr>
                <w:rFonts w:ascii="Arial" w:hAnsi="Arial" w:cs="Arial"/>
                <w:bCs/>
                <w:sz w:val="20"/>
                <w:szCs w:val="20"/>
              </w:rPr>
              <w:t>)</w:t>
            </w:r>
          </w:p>
          <w:p w14:paraId="124C0C64" w14:textId="6B2068EA" w:rsidR="005053F2" w:rsidRPr="00396E1F" w:rsidRDefault="005053F2" w:rsidP="005053F2">
            <w:pPr>
              <w:rPr>
                <w:rFonts w:ascii="Arial" w:hAnsi="Arial" w:cs="Arial"/>
                <w:bCs/>
                <w:sz w:val="20"/>
                <w:szCs w:val="20"/>
              </w:rPr>
            </w:pPr>
            <w:r w:rsidRPr="00396E1F">
              <w:rPr>
                <w:rFonts w:ascii="Arial" w:hAnsi="Arial" w:cs="Arial"/>
                <w:bCs/>
                <w:sz w:val="20"/>
                <w:szCs w:val="20"/>
              </w:rPr>
              <w:t>(</w:t>
            </w:r>
            <w:r w:rsidR="00396E1F" w:rsidRPr="00396E1F">
              <w:rPr>
                <w:rFonts w:ascii="Arial" w:hAnsi="Arial" w:cs="Arial"/>
                <w:bCs/>
                <w:sz w:val="20"/>
                <w:szCs w:val="20"/>
              </w:rPr>
              <w:t>Τροποποίηση Άρθρου 24.9α της Οδηγίας 2014/65/ΕΕ</w:t>
            </w:r>
            <w:r w:rsidRPr="00396E1F">
              <w:rPr>
                <w:rFonts w:ascii="Arial" w:hAnsi="Arial" w:cs="Arial"/>
                <w:bCs/>
                <w:sz w:val="20"/>
                <w:szCs w:val="20"/>
              </w:rPr>
              <w:t xml:space="preserve"> – αντικατάσταση πρώτου εδαφίου) </w:t>
            </w:r>
          </w:p>
        </w:tc>
        <w:tc>
          <w:tcPr>
            <w:tcW w:w="2531" w:type="pct"/>
          </w:tcPr>
          <w:p w14:paraId="2F55C0C9" w14:textId="77777777" w:rsidR="005053F2" w:rsidRPr="00396E1F" w:rsidRDefault="005053F2" w:rsidP="005053F2">
            <w:pPr>
              <w:pStyle w:val="s8"/>
              <w:spacing w:before="0" w:beforeAutospacing="0" w:after="0" w:afterAutospacing="0"/>
              <w:jc w:val="both"/>
              <w:rPr>
                <w:rFonts w:ascii="Arial" w:eastAsiaTheme="minorHAnsi" w:hAnsi="Arial" w:cs="Arial"/>
                <w:bCs/>
                <w:sz w:val="20"/>
                <w:szCs w:val="20"/>
                <w:lang w:val="el-GR" w:eastAsia="en-US"/>
              </w:rPr>
            </w:pPr>
            <w:r w:rsidRPr="00396E1F">
              <w:rPr>
                <w:rFonts w:ascii="Arial" w:eastAsiaTheme="minorHAnsi" w:hAnsi="Arial" w:cs="Arial"/>
                <w:bCs/>
                <w:sz w:val="20"/>
                <w:szCs w:val="20"/>
                <w:lang w:val="el-GR" w:eastAsia="en-US"/>
              </w:rPr>
              <w:t>άρθρο 3(β)(</w:t>
            </w:r>
            <w:proofErr w:type="spellStart"/>
            <w:r w:rsidRPr="00396E1F">
              <w:rPr>
                <w:rFonts w:ascii="Arial" w:eastAsiaTheme="minorHAnsi" w:hAnsi="Arial" w:cs="Arial"/>
                <w:bCs/>
                <w:sz w:val="20"/>
                <w:szCs w:val="20"/>
                <w:lang w:val="en-GB" w:eastAsia="en-US"/>
              </w:rPr>
              <w:t>i</w:t>
            </w:r>
            <w:proofErr w:type="spellEnd"/>
            <w:r w:rsidRPr="00396E1F">
              <w:rPr>
                <w:rFonts w:ascii="Arial" w:eastAsiaTheme="minorHAnsi" w:hAnsi="Arial" w:cs="Arial"/>
                <w:bCs/>
                <w:sz w:val="20"/>
                <w:szCs w:val="20"/>
                <w:lang w:val="el-GR" w:eastAsia="en-US"/>
              </w:rPr>
              <w:t>) του Ν. …(Ι)/202…</w:t>
            </w:r>
          </w:p>
          <w:p w14:paraId="0A840A16" w14:textId="5C63961A" w:rsidR="005053F2" w:rsidRPr="00396E1F" w:rsidRDefault="005053F2" w:rsidP="003737A8">
            <w:pPr>
              <w:pStyle w:val="s8"/>
              <w:spacing w:before="0" w:beforeAutospacing="0" w:after="0" w:afterAutospacing="0"/>
              <w:jc w:val="both"/>
              <w:rPr>
                <w:rFonts w:ascii="Arial" w:eastAsiaTheme="minorHAnsi" w:hAnsi="Arial" w:cs="Arial"/>
                <w:bCs/>
                <w:sz w:val="20"/>
                <w:szCs w:val="20"/>
                <w:lang w:val="el-GR" w:eastAsia="en-US"/>
              </w:rPr>
            </w:pPr>
            <w:r w:rsidRPr="00396E1F">
              <w:rPr>
                <w:rFonts w:ascii="Arial" w:eastAsiaTheme="minorHAnsi" w:hAnsi="Arial" w:cs="Arial"/>
                <w:bCs/>
                <w:sz w:val="20"/>
                <w:szCs w:val="20"/>
                <w:lang w:val="el-GR" w:eastAsia="en-US"/>
              </w:rPr>
              <w:t>(αντικατάσταση άρθρου 25</w:t>
            </w:r>
            <w:r w:rsidR="00560C0B" w:rsidRPr="00396E1F">
              <w:rPr>
                <w:rFonts w:ascii="Arial" w:eastAsiaTheme="minorHAnsi" w:hAnsi="Arial" w:cs="Arial"/>
                <w:bCs/>
                <w:sz w:val="20"/>
                <w:szCs w:val="20"/>
                <w:lang w:val="el-GR" w:eastAsia="en-US"/>
              </w:rPr>
              <w:t>(9</w:t>
            </w:r>
            <w:r w:rsidR="00257144" w:rsidRPr="00396E1F">
              <w:rPr>
                <w:rFonts w:ascii="Arial" w:eastAsiaTheme="minorHAnsi" w:hAnsi="Arial" w:cs="Arial"/>
                <w:bCs/>
                <w:sz w:val="20"/>
                <w:szCs w:val="20"/>
                <w:lang w:val="el-GR" w:eastAsia="en-US"/>
              </w:rPr>
              <w:t>Α</w:t>
            </w:r>
            <w:r w:rsidR="00560C0B" w:rsidRPr="00396E1F">
              <w:rPr>
                <w:rFonts w:ascii="Arial" w:eastAsiaTheme="minorHAnsi" w:hAnsi="Arial" w:cs="Arial"/>
                <w:bCs/>
                <w:sz w:val="20"/>
                <w:szCs w:val="20"/>
                <w:lang w:val="el-GR" w:eastAsia="en-US"/>
              </w:rPr>
              <w:t>)</w:t>
            </w:r>
            <w:r w:rsidRPr="00396E1F">
              <w:rPr>
                <w:rFonts w:ascii="Arial" w:eastAsiaTheme="minorHAnsi" w:hAnsi="Arial" w:cs="Arial"/>
                <w:bCs/>
                <w:sz w:val="20"/>
                <w:szCs w:val="20"/>
                <w:lang w:val="el-GR" w:eastAsia="en-US"/>
              </w:rPr>
              <w:t xml:space="preserve"> του βασικού νόμου - νέα </w:t>
            </w:r>
            <w:proofErr w:type="spellStart"/>
            <w:r w:rsidRPr="00396E1F">
              <w:rPr>
                <w:rFonts w:ascii="Arial" w:eastAsiaTheme="minorHAnsi" w:hAnsi="Arial" w:cs="Arial"/>
                <w:bCs/>
                <w:sz w:val="20"/>
                <w:szCs w:val="20"/>
                <w:lang w:val="el-GR" w:eastAsia="en-US"/>
              </w:rPr>
              <w:t>πράγραφος</w:t>
            </w:r>
            <w:proofErr w:type="spellEnd"/>
            <w:r w:rsidR="00560C0B" w:rsidRPr="00396E1F">
              <w:rPr>
                <w:rFonts w:ascii="Arial" w:eastAsiaTheme="minorHAnsi" w:hAnsi="Arial" w:cs="Arial"/>
                <w:bCs/>
                <w:sz w:val="20"/>
                <w:szCs w:val="20"/>
                <w:lang w:val="el-GR" w:eastAsia="en-US"/>
              </w:rPr>
              <w:t xml:space="preserve"> </w:t>
            </w:r>
            <w:r w:rsidRPr="00396E1F">
              <w:rPr>
                <w:rFonts w:ascii="Arial" w:eastAsiaTheme="minorHAnsi" w:hAnsi="Arial" w:cs="Arial"/>
                <w:bCs/>
                <w:sz w:val="20"/>
                <w:szCs w:val="20"/>
                <w:lang w:val="el-GR" w:eastAsia="en-US"/>
              </w:rPr>
              <w:t>(α))</w:t>
            </w:r>
          </w:p>
        </w:tc>
      </w:tr>
      <w:tr w:rsidR="005053F2" w:rsidRPr="00396E1F" w14:paraId="301E6F6C" w14:textId="77777777" w:rsidTr="007A30FE">
        <w:tc>
          <w:tcPr>
            <w:tcW w:w="2469" w:type="pct"/>
          </w:tcPr>
          <w:p w14:paraId="6599E439" w14:textId="77777777" w:rsidR="005053F2" w:rsidRPr="00396E1F" w:rsidRDefault="005053F2" w:rsidP="005053F2">
            <w:pPr>
              <w:rPr>
                <w:rFonts w:ascii="Arial" w:hAnsi="Arial" w:cs="Arial"/>
                <w:bCs/>
                <w:sz w:val="20"/>
                <w:szCs w:val="20"/>
              </w:rPr>
            </w:pPr>
            <w:r w:rsidRPr="00396E1F">
              <w:rPr>
                <w:rFonts w:ascii="Arial" w:hAnsi="Arial" w:cs="Arial"/>
                <w:bCs/>
                <w:sz w:val="20"/>
                <w:szCs w:val="20"/>
              </w:rPr>
              <w:t>Άρθρο 1.2(β)(</w:t>
            </w:r>
            <w:proofErr w:type="spellStart"/>
            <w:r w:rsidRPr="00396E1F">
              <w:rPr>
                <w:rFonts w:ascii="Arial" w:hAnsi="Arial" w:cs="Arial"/>
                <w:bCs/>
                <w:sz w:val="20"/>
                <w:szCs w:val="20"/>
                <w:lang w:val="en-GB"/>
              </w:rPr>
              <w:t>i</w:t>
            </w:r>
            <w:proofErr w:type="spellEnd"/>
            <w:r w:rsidRPr="00396E1F">
              <w:rPr>
                <w:rFonts w:ascii="Arial" w:hAnsi="Arial" w:cs="Arial"/>
                <w:bCs/>
                <w:sz w:val="20"/>
                <w:szCs w:val="20"/>
              </w:rPr>
              <w:t>)</w:t>
            </w:r>
          </w:p>
          <w:p w14:paraId="079996B7" w14:textId="41FD8927" w:rsidR="005053F2" w:rsidRPr="00396E1F" w:rsidRDefault="005053F2" w:rsidP="005053F2">
            <w:pPr>
              <w:rPr>
                <w:rFonts w:ascii="Arial" w:hAnsi="Arial" w:cs="Arial"/>
                <w:bCs/>
                <w:sz w:val="20"/>
                <w:szCs w:val="20"/>
              </w:rPr>
            </w:pPr>
            <w:r w:rsidRPr="00396E1F">
              <w:rPr>
                <w:rFonts w:ascii="Arial" w:hAnsi="Arial" w:cs="Arial"/>
                <w:bCs/>
                <w:sz w:val="20"/>
                <w:szCs w:val="20"/>
              </w:rPr>
              <w:t>(</w:t>
            </w:r>
            <w:r w:rsidR="00396E1F" w:rsidRPr="00396E1F">
              <w:rPr>
                <w:rFonts w:ascii="Arial" w:hAnsi="Arial" w:cs="Arial"/>
                <w:bCs/>
                <w:sz w:val="20"/>
                <w:szCs w:val="20"/>
              </w:rPr>
              <w:t xml:space="preserve">Τροποποίηση Άρθρου 24.9α της Οδηγίας 2014/65/ΕΕ </w:t>
            </w:r>
            <w:r w:rsidRPr="00396E1F">
              <w:rPr>
                <w:rFonts w:ascii="Arial" w:hAnsi="Arial" w:cs="Arial"/>
                <w:bCs/>
                <w:sz w:val="20"/>
                <w:szCs w:val="20"/>
              </w:rPr>
              <w:t xml:space="preserve">– προσθήκη νέου </w:t>
            </w:r>
            <w:proofErr w:type="spellStart"/>
            <w:r w:rsidRPr="00396E1F">
              <w:rPr>
                <w:rFonts w:ascii="Arial" w:hAnsi="Arial" w:cs="Arial"/>
                <w:bCs/>
                <w:sz w:val="20"/>
                <w:szCs w:val="20"/>
              </w:rPr>
              <w:t>υποεδαφίου</w:t>
            </w:r>
            <w:proofErr w:type="spellEnd"/>
            <w:r w:rsidRPr="00396E1F">
              <w:rPr>
                <w:rFonts w:ascii="Arial" w:hAnsi="Arial" w:cs="Arial"/>
                <w:bCs/>
                <w:sz w:val="20"/>
                <w:szCs w:val="20"/>
              </w:rPr>
              <w:t xml:space="preserve"> (α))</w:t>
            </w:r>
          </w:p>
        </w:tc>
        <w:tc>
          <w:tcPr>
            <w:tcW w:w="2531" w:type="pct"/>
          </w:tcPr>
          <w:p w14:paraId="5B4B0094" w14:textId="77777777" w:rsidR="005053F2" w:rsidRPr="00396E1F" w:rsidRDefault="005053F2" w:rsidP="005053F2">
            <w:pPr>
              <w:pStyle w:val="s8"/>
              <w:spacing w:before="0" w:beforeAutospacing="0" w:after="0" w:afterAutospacing="0"/>
              <w:jc w:val="both"/>
              <w:rPr>
                <w:rFonts w:ascii="Arial" w:eastAsiaTheme="minorHAnsi" w:hAnsi="Arial" w:cs="Arial"/>
                <w:bCs/>
                <w:sz w:val="20"/>
                <w:szCs w:val="20"/>
                <w:lang w:val="el-GR" w:eastAsia="en-US"/>
              </w:rPr>
            </w:pPr>
            <w:r w:rsidRPr="00396E1F">
              <w:rPr>
                <w:rFonts w:ascii="Arial" w:eastAsiaTheme="minorHAnsi" w:hAnsi="Arial" w:cs="Arial"/>
                <w:bCs/>
                <w:sz w:val="20"/>
                <w:szCs w:val="20"/>
                <w:lang w:val="el-GR" w:eastAsia="en-US"/>
              </w:rPr>
              <w:t>άρθρο 3(β)(</w:t>
            </w:r>
            <w:proofErr w:type="spellStart"/>
            <w:r w:rsidRPr="00396E1F">
              <w:rPr>
                <w:rFonts w:ascii="Arial" w:eastAsiaTheme="minorHAnsi" w:hAnsi="Arial" w:cs="Arial"/>
                <w:bCs/>
                <w:sz w:val="20"/>
                <w:szCs w:val="20"/>
                <w:lang w:val="en-GB" w:eastAsia="en-US"/>
              </w:rPr>
              <w:t>i</w:t>
            </w:r>
            <w:proofErr w:type="spellEnd"/>
            <w:r w:rsidRPr="00396E1F">
              <w:rPr>
                <w:rFonts w:ascii="Arial" w:eastAsiaTheme="minorHAnsi" w:hAnsi="Arial" w:cs="Arial"/>
                <w:bCs/>
                <w:sz w:val="20"/>
                <w:szCs w:val="20"/>
                <w:lang w:val="el-GR" w:eastAsia="en-US"/>
              </w:rPr>
              <w:t>) του Ν. …(Ι)/202…</w:t>
            </w:r>
          </w:p>
          <w:p w14:paraId="2A378CB9" w14:textId="73824D17" w:rsidR="005053F2" w:rsidRPr="00396E1F" w:rsidRDefault="005053F2" w:rsidP="005053F2">
            <w:pPr>
              <w:pStyle w:val="s8"/>
              <w:spacing w:before="0" w:beforeAutospacing="0" w:after="0" w:afterAutospacing="0"/>
              <w:jc w:val="both"/>
              <w:rPr>
                <w:rFonts w:ascii="Arial" w:eastAsiaTheme="minorHAnsi" w:hAnsi="Arial" w:cs="Arial"/>
                <w:bCs/>
                <w:sz w:val="20"/>
                <w:szCs w:val="20"/>
                <w:lang w:val="el-GR" w:eastAsia="en-US"/>
              </w:rPr>
            </w:pPr>
            <w:r w:rsidRPr="00396E1F">
              <w:rPr>
                <w:rFonts w:ascii="Arial" w:eastAsiaTheme="minorHAnsi" w:hAnsi="Arial" w:cs="Arial"/>
                <w:bCs/>
                <w:sz w:val="20"/>
                <w:szCs w:val="20"/>
                <w:lang w:val="el-GR" w:eastAsia="en-US"/>
              </w:rPr>
              <w:t>(</w:t>
            </w:r>
            <w:r w:rsidR="00560C0B" w:rsidRPr="00396E1F">
              <w:rPr>
                <w:rFonts w:ascii="Arial" w:eastAsiaTheme="minorHAnsi" w:hAnsi="Arial" w:cs="Arial"/>
                <w:bCs/>
                <w:sz w:val="20"/>
                <w:szCs w:val="20"/>
                <w:lang w:val="el-GR" w:eastAsia="en-US"/>
              </w:rPr>
              <w:t xml:space="preserve">αντικατάσταση άρθρου 25(9Α)(α) του βασικού νόμου - νέα </w:t>
            </w:r>
            <w:proofErr w:type="spellStart"/>
            <w:r w:rsidR="00560C0B" w:rsidRPr="00396E1F">
              <w:rPr>
                <w:rFonts w:ascii="Arial" w:eastAsiaTheme="minorHAnsi" w:hAnsi="Arial" w:cs="Arial"/>
                <w:bCs/>
                <w:sz w:val="20"/>
                <w:szCs w:val="20"/>
                <w:lang w:val="el-GR" w:eastAsia="en-US"/>
              </w:rPr>
              <w:t>υποπαράγραφος</w:t>
            </w:r>
            <w:proofErr w:type="spellEnd"/>
            <w:r w:rsidR="00560C0B" w:rsidRPr="00396E1F">
              <w:rPr>
                <w:rFonts w:ascii="Arial" w:eastAsiaTheme="minorHAnsi" w:hAnsi="Arial" w:cs="Arial"/>
                <w:bCs/>
                <w:sz w:val="20"/>
                <w:szCs w:val="20"/>
                <w:lang w:val="el-GR" w:eastAsia="en-US"/>
              </w:rPr>
              <w:t xml:space="preserve"> (</w:t>
            </w:r>
            <w:r w:rsidR="00560C0B" w:rsidRPr="00396E1F">
              <w:rPr>
                <w:rFonts w:ascii="Arial" w:eastAsiaTheme="minorHAnsi" w:hAnsi="Arial" w:cs="Arial"/>
                <w:bCs/>
                <w:sz w:val="20"/>
                <w:szCs w:val="20"/>
                <w:lang w:val="en-GB" w:eastAsia="en-US"/>
              </w:rPr>
              <w:t>i</w:t>
            </w:r>
            <w:r w:rsidR="00560C0B" w:rsidRPr="00396E1F">
              <w:rPr>
                <w:rFonts w:ascii="Arial" w:eastAsiaTheme="minorHAnsi" w:hAnsi="Arial" w:cs="Arial"/>
                <w:bCs/>
                <w:sz w:val="20"/>
                <w:szCs w:val="20"/>
                <w:lang w:val="el-GR" w:eastAsia="en-US"/>
              </w:rPr>
              <w:t>))</w:t>
            </w:r>
          </w:p>
        </w:tc>
      </w:tr>
      <w:tr w:rsidR="005053F2" w:rsidRPr="00396E1F" w14:paraId="3D8A3D43" w14:textId="77777777" w:rsidTr="007A30FE">
        <w:tc>
          <w:tcPr>
            <w:tcW w:w="2469" w:type="pct"/>
          </w:tcPr>
          <w:p w14:paraId="377D8667" w14:textId="77777777" w:rsidR="005053F2" w:rsidRPr="00396E1F" w:rsidRDefault="005053F2" w:rsidP="005053F2">
            <w:pPr>
              <w:rPr>
                <w:rFonts w:ascii="Arial" w:hAnsi="Arial" w:cs="Arial"/>
                <w:bCs/>
                <w:sz w:val="20"/>
                <w:szCs w:val="20"/>
              </w:rPr>
            </w:pPr>
            <w:r w:rsidRPr="00396E1F">
              <w:rPr>
                <w:rFonts w:ascii="Arial" w:hAnsi="Arial" w:cs="Arial"/>
                <w:bCs/>
                <w:sz w:val="20"/>
                <w:szCs w:val="20"/>
              </w:rPr>
              <w:t>Άρθρο 1.2(β)(</w:t>
            </w:r>
            <w:proofErr w:type="spellStart"/>
            <w:r w:rsidRPr="00396E1F">
              <w:rPr>
                <w:rFonts w:ascii="Arial" w:hAnsi="Arial" w:cs="Arial"/>
                <w:bCs/>
                <w:sz w:val="20"/>
                <w:szCs w:val="20"/>
                <w:lang w:val="en-GB"/>
              </w:rPr>
              <w:t>i</w:t>
            </w:r>
            <w:proofErr w:type="spellEnd"/>
            <w:r w:rsidRPr="00396E1F">
              <w:rPr>
                <w:rFonts w:ascii="Arial" w:hAnsi="Arial" w:cs="Arial"/>
                <w:bCs/>
                <w:sz w:val="20"/>
                <w:szCs w:val="20"/>
              </w:rPr>
              <w:t>)</w:t>
            </w:r>
          </w:p>
          <w:p w14:paraId="1B33A019" w14:textId="5218BCFE" w:rsidR="005053F2" w:rsidRPr="00396E1F" w:rsidRDefault="005053F2" w:rsidP="005053F2">
            <w:pPr>
              <w:rPr>
                <w:rFonts w:ascii="Arial" w:hAnsi="Arial" w:cs="Arial"/>
                <w:bCs/>
                <w:sz w:val="20"/>
                <w:szCs w:val="20"/>
              </w:rPr>
            </w:pPr>
            <w:r w:rsidRPr="00396E1F">
              <w:rPr>
                <w:rFonts w:ascii="Arial" w:hAnsi="Arial" w:cs="Arial"/>
                <w:bCs/>
                <w:sz w:val="20"/>
                <w:szCs w:val="20"/>
              </w:rPr>
              <w:t>(</w:t>
            </w:r>
            <w:r w:rsidR="00E811C1" w:rsidRPr="00396E1F">
              <w:rPr>
                <w:rFonts w:ascii="Arial" w:hAnsi="Arial" w:cs="Arial"/>
                <w:bCs/>
                <w:sz w:val="20"/>
                <w:szCs w:val="20"/>
              </w:rPr>
              <w:t xml:space="preserve">Τροποποίηση Άρθρου 24.9α της Οδηγίας 2014/65/ΕΕ </w:t>
            </w:r>
            <w:r w:rsidRPr="00396E1F">
              <w:rPr>
                <w:rFonts w:ascii="Arial" w:hAnsi="Arial" w:cs="Arial"/>
                <w:bCs/>
                <w:sz w:val="20"/>
                <w:szCs w:val="20"/>
              </w:rPr>
              <w:t xml:space="preserve">– προσθήκη νέου </w:t>
            </w:r>
            <w:proofErr w:type="spellStart"/>
            <w:r w:rsidRPr="00396E1F">
              <w:rPr>
                <w:rFonts w:ascii="Arial" w:hAnsi="Arial" w:cs="Arial"/>
                <w:bCs/>
                <w:sz w:val="20"/>
                <w:szCs w:val="20"/>
              </w:rPr>
              <w:t>υποεδαφίου</w:t>
            </w:r>
            <w:proofErr w:type="spellEnd"/>
            <w:r w:rsidRPr="00396E1F">
              <w:rPr>
                <w:rFonts w:ascii="Arial" w:hAnsi="Arial" w:cs="Arial"/>
                <w:bCs/>
                <w:sz w:val="20"/>
                <w:szCs w:val="20"/>
              </w:rPr>
              <w:t xml:space="preserve"> (β))</w:t>
            </w:r>
          </w:p>
        </w:tc>
        <w:tc>
          <w:tcPr>
            <w:tcW w:w="2531" w:type="pct"/>
          </w:tcPr>
          <w:p w14:paraId="67621577" w14:textId="77777777" w:rsidR="005053F2" w:rsidRPr="00396E1F" w:rsidRDefault="005053F2" w:rsidP="005053F2">
            <w:pPr>
              <w:pStyle w:val="s8"/>
              <w:spacing w:before="0" w:beforeAutospacing="0" w:after="0" w:afterAutospacing="0"/>
              <w:jc w:val="both"/>
              <w:rPr>
                <w:rFonts w:ascii="Arial" w:eastAsiaTheme="minorHAnsi" w:hAnsi="Arial" w:cs="Arial"/>
                <w:bCs/>
                <w:sz w:val="20"/>
                <w:szCs w:val="20"/>
                <w:lang w:val="el-GR" w:eastAsia="en-US"/>
              </w:rPr>
            </w:pPr>
            <w:r w:rsidRPr="00396E1F">
              <w:rPr>
                <w:rFonts w:ascii="Arial" w:eastAsiaTheme="minorHAnsi" w:hAnsi="Arial" w:cs="Arial"/>
                <w:bCs/>
                <w:sz w:val="20"/>
                <w:szCs w:val="20"/>
                <w:lang w:val="el-GR" w:eastAsia="en-US"/>
              </w:rPr>
              <w:t>άρθρο 3(β)(</w:t>
            </w:r>
            <w:proofErr w:type="spellStart"/>
            <w:r w:rsidRPr="00396E1F">
              <w:rPr>
                <w:rFonts w:ascii="Arial" w:eastAsiaTheme="minorHAnsi" w:hAnsi="Arial" w:cs="Arial"/>
                <w:bCs/>
                <w:sz w:val="20"/>
                <w:szCs w:val="20"/>
                <w:lang w:val="en-GB" w:eastAsia="en-US"/>
              </w:rPr>
              <w:t>i</w:t>
            </w:r>
            <w:proofErr w:type="spellEnd"/>
            <w:r w:rsidRPr="00396E1F">
              <w:rPr>
                <w:rFonts w:ascii="Arial" w:eastAsiaTheme="minorHAnsi" w:hAnsi="Arial" w:cs="Arial"/>
                <w:bCs/>
                <w:sz w:val="20"/>
                <w:szCs w:val="20"/>
                <w:lang w:val="el-GR" w:eastAsia="en-US"/>
              </w:rPr>
              <w:t>) του Ν. …(Ι)/202…</w:t>
            </w:r>
          </w:p>
          <w:p w14:paraId="7EAD70AD" w14:textId="77777777" w:rsidR="005053F2" w:rsidRDefault="005053F2" w:rsidP="005053F2">
            <w:pPr>
              <w:pStyle w:val="s8"/>
              <w:spacing w:before="0" w:beforeAutospacing="0" w:after="0" w:afterAutospacing="0"/>
              <w:jc w:val="both"/>
              <w:rPr>
                <w:rFonts w:ascii="Arial" w:eastAsiaTheme="minorHAnsi" w:hAnsi="Arial" w:cs="Arial"/>
                <w:bCs/>
                <w:sz w:val="20"/>
                <w:szCs w:val="20"/>
                <w:lang w:val="el-GR" w:eastAsia="en-US"/>
              </w:rPr>
            </w:pPr>
            <w:r w:rsidRPr="00396E1F">
              <w:rPr>
                <w:rFonts w:ascii="Arial" w:eastAsiaTheme="minorHAnsi" w:hAnsi="Arial" w:cs="Arial"/>
                <w:bCs/>
                <w:sz w:val="20"/>
                <w:szCs w:val="20"/>
                <w:lang w:val="el-GR" w:eastAsia="en-US"/>
              </w:rPr>
              <w:t>(</w:t>
            </w:r>
            <w:r w:rsidR="00560C0B" w:rsidRPr="00396E1F">
              <w:rPr>
                <w:rFonts w:ascii="Arial" w:eastAsiaTheme="minorHAnsi" w:hAnsi="Arial" w:cs="Arial"/>
                <w:bCs/>
                <w:sz w:val="20"/>
                <w:szCs w:val="20"/>
                <w:lang w:val="el-GR" w:eastAsia="en-US"/>
              </w:rPr>
              <w:t xml:space="preserve">αντικατάσταση άρθρου 25(9Α)(α) του βασικού νόμου - νέα </w:t>
            </w:r>
            <w:proofErr w:type="spellStart"/>
            <w:r w:rsidR="00560C0B" w:rsidRPr="00396E1F">
              <w:rPr>
                <w:rFonts w:ascii="Arial" w:eastAsiaTheme="minorHAnsi" w:hAnsi="Arial" w:cs="Arial"/>
                <w:bCs/>
                <w:sz w:val="20"/>
                <w:szCs w:val="20"/>
                <w:lang w:val="el-GR" w:eastAsia="en-US"/>
              </w:rPr>
              <w:t>υποπαράγραφος</w:t>
            </w:r>
            <w:proofErr w:type="spellEnd"/>
            <w:r w:rsidR="00560C0B" w:rsidRPr="00396E1F">
              <w:rPr>
                <w:rFonts w:ascii="Arial" w:eastAsiaTheme="minorHAnsi" w:hAnsi="Arial" w:cs="Arial"/>
                <w:bCs/>
                <w:sz w:val="20"/>
                <w:szCs w:val="20"/>
                <w:lang w:val="el-GR" w:eastAsia="en-US"/>
              </w:rPr>
              <w:t xml:space="preserve"> (</w:t>
            </w:r>
            <w:proofErr w:type="spellStart"/>
            <w:r w:rsidRPr="00396E1F">
              <w:rPr>
                <w:rFonts w:ascii="Arial" w:eastAsiaTheme="minorHAnsi" w:hAnsi="Arial" w:cs="Arial"/>
                <w:bCs/>
                <w:sz w:val="20"/>
                <w:szCs w:val="20"/>
                <w:lang w:val="el-GR" w:eastAsia="en-US"/>
              </w:rPr>
              <w:t>ii</w:t>
            </w:r>
            <w:proofErr w:type="spellEnd"/>
            <w:r w:rsidRPr="00396E1F">
              <w:rPr>
                <w:rFonts w:ascii="Arial" w:eastAsiaTheme="minorHAnsi" w:hAnsi="Arial" w:cs="Arial"/>
                <w:bCs/>
                <w:sz w:val="20"/>
                <w:szCs w:val="20"/>
                <w:lang w:val="el-GR" w:eastAsia="en-US"/>
              </w:rPr>
              <w:t>))</w:t>
            </w:r>
          </w:p>
          <w:p w14:paraId="5223C31F" w14:textId="77777777" w:rsidR="00396E1F" w:rsidRDefault="00396E1F" w:rsidP="005053F2">
            <w:pPr>
              <w:pStyle w:val="s8"/>
              <w:spacing w:before="0" w:beforeAutospacing="0" w:after="0" w:afterAutospacing="0"/>
              <w:jc w:val="both"/>
              <w:rPr>
                <w:rFonts w:ascii="Arial" w:eastAsiaTheme="minorHAnsi" w:hAnsi="Arial" w:cs="Arial"/>
                <w:bCs/>
                <w:sz w:val="20"/>
                <w:szCs w:val="20"/>
                <w:lang w:val="el-GR" w:eastAsia="en-US"/>
              </w:rPr>
            </w:pPr>
          </w:p>
          <w:p w14:paraId="2691AC43" w14:textId="68D46FE7" w:rsidR="00396E1F" w:rsidRPr="00396E1F" w:rsidRDefault="00396E1F" w:rsidP="005053F2">
            <w:pPr>
              <w:pStyle w:val="s8"/>
              <w:spacing w:before="0" w:beforeAutospacing="0" w:after="0" w:afterAutospacing="0"/>
              <w:jc w:val="both"/>
              <w:rPr>
                <w:rFonts w:ascii="Arial" w:eastAsiaTheme="minorHAnsi" w:hAnsi="Arial" w:cs="Arial"/>
                <w:bCs/>
                <w:sz w:val="20"/>
                <w:szCs w:val="20"/>
                <w:lang w:val="el-GR" w:eastAsia="en-US"/>
              </w:rPr>
            </w:pPr>
          </w:p>
        </w:tc>
      </w:tr>
      <w:tr w:rsidR="005053F2" w:rsidRPr="00396E1F" w14:paraId="69F990A6" w14:textId="77777777" w:rsidTr="007A30FE">
        <w:tc>
          <w:tcPr>
            <w:tcW w:w="2469" w:type="pct"/>
          </w:tcPr>
          <w:p w14:paraId="47DF1B70" w14:textId="491CB015" w:rsidR="005053F2" w:rsidRPr="00396E1F" w:rsidRDefault="005053F2" w:rsidP="005053F2">
            <w:pPr>
              <w:rPr>
                <w:rFonts w:ascii="Arial" w:hAnsi="Arial" w:cs="Arial"/>
                <w:bCs/>
                <w:sz w:val="20"/>
                <w:szCs w:val="20"/>
              </w:rPr>
            </w:pPr>
            <w:r w:rsidRPr="00396E1F">
              <w:rPr>
                <w:rFonts w:ascii="Arial" w:hAnsi="Arial" w:cs="Arial"/>
                <w:bCs/>
                <w:sz w:val="20"/>
                <w:szCs w:val="20"/>
              </w:rPr>
              <w:t>Άρθρο 1.2(β)(</w:t>
            </w:r>
            <w:proofErr w:type="spellStart"/>
            <w:r w:rsidRPr="00396E1F">
              <w:rPr>
                <w:rFonts w:ascii="Arial" w:hAnsi="Arial" w:cs="Arial"/>
                <w:bCs/>
                <w:sz w:val="20"/>
                <w:szCs w:val="20"/>
                <w:lang w:val="en-GB"/>
              </w:rPr>
              <w:t>i</w:t>
            </w:r>
            <w:proofErr w:type="spellEnd"/>
            <w:r w:rsidRPr="00396E1F">
              <w:rPr>
                <w:rFonts w:ascii="Arial" w:hAnsi="Arial" w:cs="Arial"/>
                <w:bCs/>
                <w:sz w:val="20"/>
                <w:szCs w:val="20"/>
              </w:rPr>
              <w:t>)</w:t>
            </w:r>
          </w:p>
          <w:p w14:paraId="5CDADE99" w14:textId="57A68CE5" w:rsidR="005053F2" w:rsidRPr="00396E1F" w:rsidRDefault="005053F2" w:rsidP="005053F2">
            <w:pPr>
              <w:rPr>
                <w:rFonts w:ascii="Arial" w:hAnsi="Arial" w:cs="Arial"/>
                <w:bCs/>
                <w:sz w:val="20"/>
                <w:szCs w:val="20"/>
              </w:rPr>
            </w:pPr>
            <w:r w:rsidRPr="00396E1F">
              <w:rPr>
                <w:rFonts w:ascii="Arial" w:hAnsi="Arial" w:cs="Arial"/>
                <w:bCs/>
                <w:sz w:val="20"/>
                <w:szCs w:val="20"/>
              </w:rPr>
              <w:t>(</w:t>
            </w:r>
            <w:r w:rsidR="00396E1F" w:rsidRPr="00396E1F">
              <w:rPr>
                <w:rFonts w:ascii="Arial" w:hAnsi="Arial" w:cs="Arial"/>
                <w:bCs/>
                <w:sz w:val="20"/>
                <w:szCs w:val="20"/>
              </w:rPr>
              <w:t>Τ</w:t>
            </w:r>
            <w:r w:rsidRPr="00396E1F">
              <w:rPr>
                <w:rFonts w:ascii="Arial" w:hAnsi="Arial" w:cs="Arial"/>
                <w:bCs/>
                <w:sz w:val="20"/>
                <w:szCs w:val="20"/>
              </w:rPr>
              <w:t xml:space="preserve">ροποποίηση </w:t>
            </w:r>
            <w:r w:rsidR="00396E1F" w:rsidRPr="00396E1F">
              <w:rPr>
                <w:rFonts w:ascii="Arial" w:hAnsi="Arial" w:cs="Arial"/>
                <w:bCs/>
                <w:sz w:val="20"/>
                <w:szCs w:val="20"/>
              </w:rPr>
              <w:t>Άρθρου 24.9α</w:t>
            </w:r>
            <w:r w:rsidRPr="00396E1F">
              <w:rPr>
                <w:rFonts w:ascii="Arial" w:hAnsi="Arial" w:cs="Arial"/>
                <w:bCs/>
                <w:sz w:val="20"/>
                <w:szCs w:val="20"/>
              </w:rPr>
              <w:t xml:space="preserve"> </w:t>
            </w:r>
            <w:r w:rsidR="00396E1F" w:rsidRPr="00396E1F">
              <w:rPr>
                <w:rFonts w:ascii="Arial" w:hAnsi="Arial" w:cs="Arial"/>
                <w:bCs/>
                <w:sz w:val="20"/>
                <w:szCs w:val="20"/>
              </w:rPr>
              <w:t xml:space="preserve">της Οδηγίας 2014/65/ΕΕ </w:t>
            </w:r>
            <w:r w:rsidRPr="00396E1F">
              <w:rPr>
                <w:rFonts w:ascii="Arial" w:hAnsi="Arial" w:cs="Arial"/>
                <w:bCs/>
                <w:sz w:val="20"/>
                <w:szCs w:val="20"/>
              </w:rPr>
              <w:t xml:space="preserve">– προσθήκη νέου </w:t>
            </w:r>
            <w:proofErr w:type="spellStart"/>
            <w:r w:rsidRPr="00396E1F">
              <w:rPr>
                <w:rFonts w:ascii="Arial" w:hAnsi="Arial" w:cs="Arial"/>
                <w:bCs/>
                <w:sz w:val="20"/>
                <w:szCs w:val="20"/>
              </w:rPr>
              <w:t>υποεδαφίου</w:t>
            </w:r>
            <w:proofErr w:type="spellEnd"/>
            <w:r w:rsidRPr="00396E1F">
              <w:rPr>
                <w:rFonts w:ascii="Arial" w:hAnsi="Arial" w:cs="Arial"/>
                <w:bCs/>
                <w:sz w:val="20"/>
                <w:szCs w:val="20"/>
              </w:rPr>
              <w:t xml:space="preserve"> (γ)</w:t>
            </w:r>
            <w:r w:rsidRPr="00396E1F">
              <w:rPr>
                <w:rStyle w:val="FootnoteReference"/>
                <w:rFonts w:ascii="Arial" w:hAnsi="Arial" w:cs="Arial"/>
                <w:bCs/>
                <w:sz w:val="20"/>
                <w:szCs w:val="20"/>
              </w:rPr>
              <w:footnoteReference w:id="5"/>
            </w:r>
            <w:r w:rsidRPr="00396E1F">
              <w:rPr>
                <w:rFonts w:ascii="Arial" w:hAnsi="Arial" w:cs="Arial"/>
                <w:bCs/>
                <w:sz w:val="20"/>
                <w:szCs w:val="20"/>
              </w:rPr>
              <w:t>)</w:t>
            </w:r>
          </w:p>
        </w:tc>
        <w:tc>
          <w:tcPr>
            <w:tcW w:w="2531" w:type="pct"/>
          </w:tcPr>
          <w:p w14:paraId="38DE5F0E" w14:textId="77777777" w:rsidR="005053F2" w:rsidRPr="00396E1F" w:rsidRDefault="005053F2" w:rsidP="005053F2">
            <w:pPr>
              <w:pStyle w:val="s8"/>
              <w:spacing w:before="0" w:beforeAutospacing="0" w:after="0" w:afterAutospacing="0"/>
              <w:jc w:val="both"/>
              <w:rPr>
                <w:rFonts w:ascii="Arial" w:eastAsiaTheme="minorHAnsi" w:hAnsi="Arial" w:cs="Arial"/>
                <w:bCs/>
                <w:sz w:val="20"/>
                <w:szCs w:val="20"/>
                <w:lang w:val="el-GR" w:eastAsia="en-US"/>
              </w:rPr>
            </w:pPr>
            <w:r w:rsidRPr="00396E1F">
              <w:rPr>
                <w:rFonts w:ascii="Arial" w:eastAsiaTheme="minorHAnsi" w:hAnsi="Arial" w:cs="Arial"/>
                <w:bCs/>
                <w:sz w:val="20"/>
                <w:szCs w:val="20"/>
                <w:lang w:val="el-GR" w:eastAsia="en-US"/>
              </w:rPr>
              <w:t>άρθρο 3(β)(</w:t>
            </w:r>
            <w:proofErr w:type="spellStart"/>
            <w:r w:rsidRPr="00396E1F">
              <w:rPr>
                <w:rFonts w:ascii="Arial" w:eastAsiaTheme="minorHAnsi" w:hAnsi="Arial" w:cs="Arial"/>
                <w:bCs/>
                <w:sz w:val="20"/>
                <w:szCs w:val="20"/>
                <w:lang w:val="en-GB" w:eastAsia="en-US"/>
              </w:rPr>
              <w:t>i</w:t>
            </w:r>
            <w:proofErr w:type="spellEnd"/>
            <w:r w:rsidRPr="00396E1F">
              <w:rPr>
                <w:rFonts w:ascii="Arial" w:eastAsiaTheme="minorHAnsi" w:hAnsi="Arial" w:cs="Arial"/>
                <w:bCs/>
                <w:sz w:val="20"/>
                <w:szCs w:val="20"/>
                <w:lang w:val="el-GR" w:eastAsia="en-US"/>
              </w:rPr>
              <w:t>) του Ν. …(Ι)/202…</w:t>
            </w:r>
          </w:p>
          <w:p w14:paraId="539A8553" w14:textId="41016C34" w:rsidR="005053F2" w:rsidRPr="00396E1F" w:rsidRDefault="005053F2" w:rsidP="005053F2">
            <w:pPr>
              <w:pStyle w:val="s8"/>
              <w:spacing w:before="0" w:beforeAutospacing="0" w:after="0" w:afterAutospacing="0"/>
              <w:jc w:val="both"/>
              <w:rPr>
                <w:rFonts w:ascii="Arial" w:eastAsiaTheme="minorHAnsi" w:hAnsi="Arial" w:cs="Arial"/>
                <w:bCs/>
                <w:sz w:val="20"/>
                <w:szCs w:val="20"/>
                <w:lang w:val="el-GR" w:eastAsia="en-US"/>
              </w:rPr>
            </w:pPr>
            <w:r w:rsidRPr="00396E1F">
              <w:rPr>
                <w:rFonts w:ascii="Arial" w:eastAsiaTheme="minorHAnsi" w:hAnsi="Arial" w:cs="Arial"/>
                <w:bCs/>
                <w:sz w:val="20"/>
                <w:szCs w:val="20"/>
                <w:lang w:val="el-GR" w:eastAsia="en-US"/>
              </w:rPr>
              <w:t>(</w:t>
            </w:r>
            <w:r w:rsidR="00560C0B" w:rsidRPr="00396E1F">
              <w:rPr>
                <w:rFonts w:ascii="Arial" w:eastAsiaTheme="minorHAnsi" w:hAnsi="Arial" w:cs="Arial"/>
                <w:bCs/>
                <w:sz w:val="20"/>
                <w:szCs w:val="20"/>
                <w:lang w:val="el-GR" w:eastAsia="en-US"/>
              </w:rPr>
              <w:t xml:space="preserve">αντικατάσταση άρθρου 25(9Α)(α) του βασικού νόμου - νέα </w:t>
            </w:r>
            <w:proofErr w:type="spellStart"/>
            <w:r w:rsidR="00560C0B" w:rsidRPr="00396E1F">
              <w:rPr>
                <w:rFonts w:ascii="Arial" w:eastAsiaTheme="minorHAnsi" w:hAnsi="Arial" w:cs="Arial"/>
                <w:bCs/>
                <w:sz w:val="20"/>
                <w:szCs w:val="20"/>
                <w:lang w:val="el-GR" w:eastAsia="en-US"/>
              </w:rPr>
              <w:t>υποπαράγραφος</w:t>
            </w:r>
            <w:proofErr w:type="spellEnd"/>
            <w:r w:rsidR="00560C0B" w:rsidRPr="00396E1F">
              <w:rPr>
                <w:rFonts w:ascii="Arial" w:eastAsiaTheme="minorHAnsi" w:hAnsi="Arial" w:cs="Arial"/>
                <w:bCs/>
                <w:sz w:val="20"/>
                <w:szCs w:val="20"/>
                <w:lang w:val="el-GR" w:eastAsia="en-US"/>
              </w:rPr>
              <w:t xml:space="preserve"> (</w:t>
            </w:r>
            <w:proofErr w:type="spellStart"/>
            <w:r w:rsidRPr="00396E1F">
              <w:rPr>
                <w:rFonts w:ascii="Arial" w:eastAsiaTheme="minorHAnsi" w:hAnsi="Arial" w:cs="Arial"/>
                <w:bCs/>
                <w:sz w:val="20"/>
                <w:szCs w:val="20"/>
                <w:lang w:val="el-GR" w:eastAsia="en-US"/>
              </w:rPr>
              <w:t>iii</w:t>
            </w:r>
            <w:proofErr w:type="spellEnd"/>
            <w:r w:rsidRPr="00396E1F">
              <w:rPr>
                <w:rFonts w:ascii="Arial" w:eastAsiaTheme="minorHAnsi" w:hAnsi="Arial" w:cs="Arial"/>
                <w:bCs/>
                <w:sz w:val="20"/>
                <w:szCs w:val="20"/>
                <w:lang w:val="el-GR" w:eastAsia="en-US"/>
              </w:rPr>
              <w:t>))</w:t>
            </w:r>
          </w:p>
        </w:tc>
      </w:tr>
      <w:tr w:rsidR="005053F2" w:rsidRPr="00396E1F" w14:paraId="6ED92B5B" w14:textId="77777777" w:rsidTr="007A30FE">
        <w:tc>
          <w:tcPr>
            <w:tcW w:w="2469" w:type="pct"/>
          </w:tcPr>
          <w:p w14:paraId="1ED1E4A7" w14:textId="363909CA" w:rsidR="005053F2" w:rsidRPr="00396E1F" w:rsidRDefault="005053F2" w:rsidP="005053F2">
            <w:pPr>
              <w:rPr>
                <w:rFonts w:ascii="Arial" w:hAnsi="Arial" w:cs="Arial"/>
                <w:bCs/>
                <w:sz w:val="20"/>
                <w:szCs w:val="20"/>
              </w:rPr>
            </w:pPr>
            <w:r w:rsidRPr="00396E1F">
              <w:rPr>
                <w:rFonts w:ascii="Arial" w:hAnsi="Arial" w:cs="Arial"/>
                <w:bCs/>
                <w:sz w:val="20"/>
                <w:szCs w:val="20"/>
              </w:rPr>
              <w:t>Άρθρο 1.</w:t>
            </w:r>
            <w:r w:rsidR="007163B2">
              <w:rPr>
                <w:rFonts w:ascii="Arial" w:hAnsi="Arial" w:cs="Arial"/>
                <w:bCs/>
                <w:sz w:val="20"/>
                <w:szCs w:val="20"/>
              </w:rPr>
              <w:t>2(</w:t>
            </w:r>
            <w:r w:rsidRPr="00396E1F">
              <w:rPr>
                <w:rFonts w:ascii="Arial" w:hAnsi="Arial" w:cs="Arial"/>
                <w:bCs/>
                <w:sz w:val="20"/>
                <w:szCs w:val="20"/>
              </w:rPr>
              <w:t>β</w:t>
            </w:r>
            <w:r w:rsidR="007163B2">
              <w:rPr>
                <w:rFonts w:ascii="Arial" w:hAnsi="Arial" w:cs="Arial"/>
                <w:bCs/>
                <w:sz w:val="20"/>
                <w:szCs w:val="20"/>
              </w:rPr>
              <w:t>)</w:t>
            </w:r>
            <w:r w:rsidRPr="00396E1F">
              <w:rPr>
                <w:rFonts w:ascii="Arial" w:hAnsi="Arial" w:cs="Arial"/>
                <w:bCs/>
                <w:sz w:val="20"/>
                <w:szCs w:val="20"/>
              </w:rPr>
              <w:t>(</w:t>
            </w:r>
            <w:proofErr w:type="spellStart"/>
            <w:r w:rsidRPr="00396E1F">
              <w:rPr>
                <w:rFonts w:ascii="Arial" w:hAnsi="Arial" w:cs="Arial"/>
                <w:bCs/>
                <w:sz w:val="20"/>
                <w:szCs w:val="20"/>
                <w:lang w:val="en-GB"/>
              </w:rPr>
              <w:t>i</w:t>
            </w:r>
            <w:proofErr w:type="spellEnd"/>
            <w:r w:rsidRPr="00396E1F">
              <w:rPr>
                <w:rFonts w:ascii="Arial" w:hAnsi="Arial" w:cs="Arial"/>
                <w:bCs/>
                <w:sz w:val="20"/>
                <w:szCs w:val="20"/>
              </w:rPr>
              <w:t>)</w:t>
            </w:r>
          </w:p>
          <w:p w14:paraId="307D9D76" w14:textId="649DC332" w:rsidR="005053F2" w:rsidRPr="00396E1F" w:rsidRDefault="005053F2" w:rsidP="005053F2">
            <w:pPr>
              <w:rPr>
                <w:rFonts w:ascii="Arial" w:hAnsi="Arial" w:cs="Arial"/>
                <w:bCs/>
                <w:sz w:val="20"/>
                <w:szCs w:val="20"/>
              </w:rPr>
            </w:pPr>
            <w:r w:rsidRPr="00396E1F">
              <w:rPr>
                <w:rFonts w:ascii="Arial" w:hAnsi="Arial" w:cs="Arial"/>
                <w:bCs/>
                <w:sz w:val="20"/>
                <w:szCs w:val="20"/>
              </w:rPr>
              <w:t>(</w:t>
            </w:r>
            <w:r w:rsidR="00396E1F" w:rsidRPr="00396E1F">
              <w:rPr>
                <w:rFonts w:ascii="Arial" w:hAnsi="Arial" w:cs="Arial"/>
                <w:bCs/>
                <w:sz w:val="20"/>
                <w:szCs w:val="20"/>
              </w:rPr>
              <w:t xml:space="preserve">Τροποποίηση Άρθρου 24.9α της Οδηγίας 2014/65/ΕΕ </w:t>
            </w:r>
            <w:r w:rsidRPr="00396E1F">
              <w:rPr>
                <w:rFonts w:ascii="Arial" w:hAnsi="Arial" w:cs="Arial"/>
                <w:bCs/>
                <w:sz w:val="20"/>
                <w:szCs w:val="20"/>
              </w:rPr>
              <w:t xml:space="preserve">– προσθήκη νέου </w:t>
            </w:r>
            <w:proofErr w:type="spellStart"/>
            <w:r w:rsidRPr="00396E1F">
              <w:rPr>
                <w:rFonts w:ascii="Arial" w:hAnsi="Arial" w:cs="Arial"/>
                <w:bCs/>
                <w:sz w:val="20"/>
                <w:szCs w:val="20"/>
              </w:rPr>
              <w:t>υποεδαφίου</w:t>
            </w:r>
            <w:proofErr w:type="spellEnd"/>
            <w:r w:rsidRPr="00396E1F">
              <w:rPr>
                <w:rFonts w:ascii="Arial" w:hAnsi="Arial" w:cs="Arial"/>
                <w:bCs/>
                <w:sz w:val="20"/>
                <w:szCs w:val="20"/>
              </w:rPr>
              <w:t xml:space="preserve"> (δ))</w:t>
            </w:r>
          </w:p>
        </w:tc>
        <w:tc>
          <w:tcPr>
            <w:tcW w:w="2531" w:type="pct"/>
          </w:tcPr>
          <w:p w14:paraId="50086F81" w14:textId="77777777" w:rsidR="005053F2" w:rsidRPr="00396E1F" w:rsidRDefault="005053F2" w:rsidP="005053F2">
            <w:pPr>
              <w:pStyle w:val="s8"/>
              <w:spacing w:before="0" w:beforeAutospacing="0" w:after="0" w:afterAutospacing="0"/>
              <w:jc w:val="both"/>
              <w:rPr>
                <w:rFonts w:ascii="Arial" w:eastAsiaTheme="minorHAnsi" w:hAnsi="Arial" w:cs="Arial"/>
                <w:bCs/>
                <w:sz w:val="20"/>
                <w:szCs w:val="20"/>
                <w:lang w:val="el-GR" w:eastAsia="en-US"/>
              </w:rPr>
            </w:pPr>
            <w:r w:rsidRPr="00396E1F">
              <w:rPr>
                <w:rFonts w:ascii="Arial" w:eastAsiaTheme="minorHAnsi" w:hAnsi="Arial" w:cs="Arial"/>
                <w:bCs/>
                <w:sz w:val="20"/>
                <w:szCs w:val="20"/>
                <w:lang w:val="el-GR" w:eastAsia="en-US"/>
              </w:rPr>
              <w:t>άρθρο 3(β)(</w:t>
            </w:r>
            <w:proofErr w:type="spellStart"/>
            <w:r w:rsidRPr="00396E1F">
              <w:rPr>
                <w:rFonts w:ascii="Arial" w:eastAsiaTheme="minorHAnsi" w:hAnsi="Arial" w:cs="Arial"/>
                <w:bCs/>
                <w:sz w:val="20"/>
                <w:szCs w:val="20"/>
                <w:lang w:val="en-GB" w:eastAsia="en-US"/>
              </w:rPr>
              <w:t>i</w:t>
            </w:r>
            <w:proofErr w:type="spellEnd"/>
            <w:r w:rsidRPr="00396E1F">
              <w:rPr>
                <w:rFonts w:ascii="Arial" w:eastAsiaTheme="minorHAnsi" w:hAnsi="Arial" w:cs="Arial"/>
                <w:bCs/>
                <w:sz w:val="20"/>
                <w:szCs w:val="20"/>
                <w:lang w:val="el-GR" w:eastAsia="en-US"/>
              </w:rPr>
              <w:t>) του Ν. …(Ι)/202…</w:t>
            </w:r>
          </w:p>
          <w:p w14:paraId="5E0E8A36" w14:textId="6EA0EEF7" w:rsidR="005053F2" w:rsidRPr="00396E1F" w:rsidRDefault="005053F2" w:rsidP="005053F2">
            <w:pPr>
              <w:pStyle w:val="s8"/>
              <w:spacing w:before="0" w:beforeAutospacing="0" w:after="0" w:afterAutospacing="0"/>
              <w:jc w:val="both"/>
              <w:rPr>
                <w:rFonts w:ascii="Arial" w:eastAsiaTheme="minorHAnsi" w:hAnsi="Arial" w:cs="Arial"/>
                <w:bCs/>
                <w:sz w:val="20"/>
                <w:szCs w:val="20"/>
                <w:lang w:val="el-GR" w:eastAsia="en-US"/>
              </w:rPr>
            </w:pPr>
            <w:r w:rsidRPr="00396E1F">
              <w:rPr>
                <w:rFonts w:ascii="Arial" w:eastAsiaTheme="minorHAnsi" w:hAnsi="Arial" w:cs="Arial"/>
                <w:bCs/>
                <w:sz w:val="20"/>
                <w:szCs w:val="20"/>
                <w:lang w:val="el-GR" w:eastAsia="en-US"/>
              </w:rPr>
              <w:t>(αντικατάσταση άρθρου 25</w:t>
            </w:r>
            <w:r w:rsidR="00560C0B" w:rsidRPr="00396E1F">
              <w:rPr>
                <w:rFonts w:ascii="Arial" w:eastAsiaTheme="minorHAnsi" w:hAnsi="Arial" w:cs="Arial"/>
                <w:bCs/>
                <w:sz w:val="20"/>
                <w:szCs w:val="20"/>
                <w:lang w:val="el-GR" w:eastAsia="en-US"/>
              </w:rPr>
              <w:t>(9Α)(α)</w:t>
            </w:r>
            <w:r w:rsidRPr="00396E1F">
              <w:rPr>
                <w:rFonts w:ascii="Arial" w:eastAsiaTheme="minorHAnsi" w:hAnsi="Arial" w:cs="Arial"/>
                <w:bCs/>
                <w:sz w:val="20"/>
                <w:szCs w:val="20"/>
                <w:lang w:val="el-GR" w:eastAsia="en-US"/>
              </w:rPr>
              <w:t xml:space="preserve"> του βασικού νόμου - νέα </w:t>
            </w:r>
            <w:proofErr w:type="spellStart"/>
            <w:r w:rsidRPr="00396E1F">
              <w:rPr>
                <w:rFonts w:ascii="Arial" w:eastAsiaTheme="minorHAnsi" w:hAnsi="Arial" w:cs="Arial"/>
                <w:bCs/>
                <w:sz w:val="20"/>
                <w:szCs w:val="20"/>
                <w:lang w:val="el-GR" w:eastAsia="en-US"/>
              </w:rPr>
              <w:t>υποπαράγραφος</w:t>
            </w:r>
            <w:proofErr w:type="spellEnd"/>
            <w:r w:rsidRPr="00396E1F">
              <w:rPr>
                <w:rFonts w:ascii="Arial" w:eastAsiaTheme="minorHAnsi" w:hAnsi="Arial" w:cs="Arial"/>
                <w:bCs/>
                <w:sz w:val="20"/>
                <w:szCs w:val="20"/>
                <w:lang w:val="el-GR" w:eastAsia="en-US"/>
              </w:rPr>
              <w:t xml:space="preserve"> (</w:t>
            </w:r>
            <w:r w:rsidRPr="00396E1F">
              <w:rPr>
                <w:rFonts w:ascii="Arial" w:eastAsiaTheme="minorHAnsi" w:hAnsi="Arial" w:cs="Arial"/>
                <w:bCs/>
                <w:sz w:val="20"/>
                <w:szCs w:val="20"/>
                <w:lang w:val="en-GB" w:eastAsia="en-US"/>
              </w:rPr>
              <w:t>iv</w:t>
            </w:r>
            <w:r w:rsidRPr="00396E1F">
              <w:rPr>
                <w:rFonts w:ascii="Arial" w:eastAsiaTheme="minorHAnsi" w:hAnsi="Arial" w:cs="Arial"/>
                <w:bCs/>
                <w:sz w:val="20"/>
                <w:szCs w:val="20"/>
                <w:lang w:val="el-GR" w:eastAsia="en-US"/>
              </w:rPr>
              <w:t>))</w:t>
            </w:r>
          </w:p>
        </w:tc>
      </w:tr>
      <w:tr w:rsidR="005053F2" w:rsidRPr="00396E1F" w14:paraId="43A00332" w14:textId="77777777" w:rsidTr="007A30FE">
        <w:tc>
          <w:tcPr>
            <w:tcW w:w="2469" w:type="pct"/>
          </w:tcPr>
          <w:p w14:paraId="711F149B" w14:textId="33BFAA0A" w:rsidR="005053F2" w:rsidRPr="00396E1F" w:rsidRDefault="005053F2" w:rsidP="005053F2">
            <w:pPr>
              <w:rPr>
                <w:rFonts w:ascii="Arial" w:hAnsi="Arial" w:cs="Arial"/>
                <w:bCs/>
                <w:sz w:val="20"/>
                <w:szCs w:val="20"/>
              </w:rPr>
            </w:pPr>
            <w:r w:rsidRPr="00396E1F">
              <w:rPr>
                <w:rFonts w:ascii="Arial" w:hAnsi="Arial" w:cs="Arial"/>
                <w:bCs/>
                <w:sz w:val="20"/>
                <w:szCs w:val="20"/>
              </w:rPr>
              <w:t>Άρθρο 1.</w:t>
            </w:r>
            <w:r w:rsidR="007163B2">
              <w:rPr>
                <w:rFonts w:ascii="Arial" w:hAnsi="Arial" w:cs="Arial"/>
                <w:bCs/>
                <w:sz w:val="20"/>
                <w:szCs w:val="20"/>
              </w:rPr>
              <w:t>2(</w:t>
            </w:r>
            <w:r w:rsidRPr="00396E1F">
              <w:rPr>
                <w:rFonts w:ascii="Arial" w:hAnsi="Arial" w:cs="Arial"/>
                <w:bCs/>
                <w:sz w:val="20"/>
                <w:szCs w:val="20"/>
              </w:rPr>
              <w:t>β</w:t>
            </w:r>
            <w:r w:rsidR="007163B2">
              <w:rPr>
                <w:rFonts w:ascii="Arial" w:hAnsi="Arial" w:cs="Arial"/>
                <w:bCs/>
                <w:sz w:val="20"/>
                <w:szCs w:val="20"/>
              </w:rPr>
              <w:t>)</w:t>
            </w:r>
            <w:r w:rsidRPr="00396E1F">
              <w:rPr>
                <w:rFonts w:ascii="Arial" w:hAnsi="Arial" w:cs="Arial"/>
                <w:bCs/>
                <w:sz w:val="20"/>
                <w:szCs w:val="20"/>
              </w:rPr>
              <w:t>(</w:t>
            </w:r>
            <w:proofErr w:type="spellStart"/>
            <w:r w:rsidRPr="00396E1F">
              <w:rPr>
                <w:rFonts w:ascii="Arial" w:hAnsi="Arial" w:cs="Arial"/>
                <w:bCs/>
                <w:sz w:val="20"/>
                <w:szCs w:val="20"/>
              </w:rPr>
              <w:t>ii</w:t>
            </w:r>
            <w:proofErr w:type="spellEnd"/>
            <w:r w:rsidRPr="00396E1F">
              <w:rPr>
                <w:rFonts w:ascii="Arial" w:hAnsi="Arial" w:cs="Arial"/>
                <w:bCs/>
                <w:sz w:val="20"/>
                <w:szCs w:val="20"/>
              </w:rPr>
              <w:t>)</w:t>
            </w:r>
          </w:p>
          <w:p w14:paraId="3EA0C173" w14:textId="0DC308BA" w:rsidR="005053F2" w:rsidRPr="00396E1F" w:rsidRDefault="005053F2" w:rsidP="005053F2">
            <w:pPr>
              <w:rPr>
                <w:rFonts w:ascii="Arial" w:hAnsi="Arial" w:cs="Arial"/>
                <w:bCs/>
                <w:sz w:val="20"/>
                <w:szCs w:val="20"/>
              </w:rPr>
            </w:pPr>
            <w:r w:rsidRPr="00396E1F">
              <w:rPr>
                <w:rFonts w:ascii="Arial" w:hAnsi="Arial" w:cs="Arial"/>
                <w:bCs/>
                <w:sz w:val="20"/>
                <w:szCs w:val="20"/>
              </w:rPr>
              <w:t>(</w:t>
            </w:r>
            <w:r w:rsidR="00396E1F" w:rsidRPr="00396E1F">
              <w:rPr>
                <w:rFonts w:ascii="Arial" w:hAnsi="Arial" w:cs="Arial"/>
                <w:bCs/>
                <w:sz w:val="20"/>
                <w:szCs w:val="20"/>
              </w:rPr>
              <w:t>Τροποποίηση Άρθρου 24.9α της Οδηγίας 2014/65/ΕΕ</w:t>
            </w:r>
            <w:r w:rsidRPr="00396E1F">
              <w:rPr>
                <w:rFonts w:ascii="Arial" w:hAnsi="Arial" w:cs="Arial"/>
                <w:bCs/>
                <w:sz w:val="20"/>
                <w:szCs w:val="20"/>
              </w:rPr>
              <w:t xml:space="preserve"> </w:t>
            </w:r>
            <w:r w:rsidR="00396E1F" w:rsidRPr="00396E1F">
              <w:rPr>
                <w:rFonts w:ascii="Arial" w:hAnsi="Arial" w:cs="Arial"/>
                <w:bCs/>
                <w:sz w:val="20"/>
                <w:szCs w:val="20"/>
              </w:rPr>
              <w:t xml:space="preserve">- </w:t>
            </w:r>
            <w:r w:rsidRPr="00396E1F">
              <w:rPr>
                <w:rFonts w:ascii="Arial" w:hAnsi="Arial" w:cs="Arial"/>
                <w:bCs/>
                <w:sz w:val="20"/>
                <w:szCs w:val="20"/>
              </w:rPr>
              <w:t>προσθήκη νέων εδαφίων: νέο πρώτο εδάφιο)</w:t>
            </w:r>
          </w:p>
        </w:tc>
        <w:tc>
          <w:tcPr>
            <w:tcW w:w="2531" w:type="pct"/>
          </w:tcPr>
          <w:p w14:paraId="05B01912" w14:textId="0CBDC2EC" w:rsidR="005053F2" w:rsidRPr="00396E1F" w:rsidRDefault="005053F2" w:rsidP="005053F2">
            <w:pPr>
              <w:pStyle w:val="s8"/>
              <w:spacing w:before="0" w:beforeAutospacing="0" w:after="0" w:afterAutospacing="0"/>
              <w:jc w:val="both"/>
              <w:rPr>
                <w:rFonts w:ascii="Arial" w:eastAsiaTheme="minorHAnsi" w:hAnsi="Arial" w:cs="Arial"/>
                <w:bCs/>
                <w:sz w:val="20"/>
                <w:szCs w:val="20"/>
                <w:lang w:val="el-GR" w:eastAsia="en-US"/>
              </w:rPr>
            </w:pPr>
            <w:r w:rsidRPr="00396E1F">
              <w:rPr>
                <w:rFonts w:ascii="Arial" w:eastAsiaTheme="minorHAnsi" w:hAnsi="Arial" w:cs="Arial"/>
                <w:bCs/>
                <w:sz w:val="20"/>
                <w:szCs w:val="20"/>
                <w:lang w:val="el-GR" w:eastAsia="en-US"/>
              </w:rPr>
              <w:t>άρθρο 3(β)(</w:t>
            </w:r>
            <w:r w:rsidRPr="00396E1F">
              <w:rPr>
                <w:rFonts w:ascii="Arial" w:eastAsiaTheme="minorHAnsi" w:hAnsi="Arial" w:cs="Arial"/>
                <w:bCs/>
                <w:sz w:val="20"/>
                <w:szCs w:val="20"/>
                <w:lang w:val="en-GB" w:eastAsia="en-US"/>
              </w:rPr>
              <w:t>iii</w:t>
            </w:r>
            <w:r w:rsidRPr="00396E1F">
              <w:rPr>
                <w:rFonts w:ascii="Arial" w:eastAsiaTheme="minorHAnsi" w:hAnsi="Arial" w:cs="Arial"/>
                <w:bCs/>
                <w:sz w:val="20"/>
                <w:szCs w:val="20"/>
                <w:lang w:val="el-GR" w:eastAsia="en-US"/>
              </w:rPr>
              <w:t>) του Ν. …(Ι)/202…</w:t>
            </w:r>
          </w:p>
          <w:p w14:paraId="382A237B" w14:textId="2EFC5F09" w:rsidR="005053F2" w:rsidRPr="00396E1F" w:rsidRDefault="005053F2" w:rsidP="005053F2">
            <w:pPr>
              <w:pStyle w:val="s8"/>
              <w:spacing w:before="0" w:beforeAutospacing="0" w:after="0" w:afterAutospacing="0"/>
              <w:jc w:val="both"/>
              <w:rPr>
                <w:rFonts w:ascii="Arial" w:eastAsiaTheme="minorHAnsi" w:hAnsi="Arial" w:cs="Arial"/>
                <w:bCs/>
                <w:sz w:val="20"/>
                <w:szCs w:val="20"/>
                <w:lang w:val="el-GR" w:eastAsia="en-US"/>
              </w:rPr>
            </w:pPr>
            <w:r w:rsidRPr="00396E1F">
              <w:rPr>
                <w:rFonts w:ascii="Arial" w:eastAsiaTheme="minorHAnsi" w:hAnsi="Arial" w:cs="Arial"/>
                <w:bCs/>
                <w:sz w:val="20"/>
                <w:szCs w:val="20"/>
                <w:lang w:val="el-GR" w:eastAsia="en-US"/>
              </w:rPr>
              <w:t>(</w:t>
            </w:r>
            <w:r w:rsidR="00560C0B" w:rsidRPr="00396E1F">
              <w:rPr>
                <w:rFonts w:ascii="Arial" w:eastAsiaTheme="minorHAnsi" w:hAnsi="Arial" w:cs="Arial"/>
                <w:bCs/>
                <w:sz w:val="20"/>
                <w:szCs w:val="20"/>
                <w:lang w:val="el-GR" w:eastAsia="en-US"/>
              </w:rPr>
              <w:t xml:space="preserve">τροποποίηση άρθρου 25(9Α) </w:t>
            </w:r>
            <w:r w:rsidRPr="00396E1F">
              <w:rPr>
                <w:rFonts w:ascii="Arial" w:eastAsiaTheme="minorHAnsi" w:hAnsi="Arial" w:cs="Arial"/>
                <w:bCs/>
                <w:sz w:val="20"/>
                <w:szCs w:val="20"/>
                <w:lang w:val="el-GR" w:eastAsia="en-US"/>
              </w:rPr>
              <w:t>του βασικού νόμου - νέα παράγραφος (δ)</w:t>
            </w:r>
            <w:r w:rsidR="00257144" w:rsidRPr="00396E1F">
              <w:rPr>
                <w:rStyle w:val="FootnoteReference"/>
                <w:rFonts w:ascii="Arial" w:eastAsiaTheme="minorHAnsi" w:hAnsi="Arial" w:cs="Arial"/>
                <w:bCs/>
                <w:sz w:val="20"/>
                <w:szCs w:val="20"/>
                <w:lang w:val="el-GR" w:eastAsia="en-US"/>
              </w:rPr>
              <w:footnoteReference w:id="6"/>
            </w:r>
            <w:r w:rsidRPr="00396E1F">
              <w:rPr>
                <w:rFonts w:ascii="Arial" w:eastAsiaTheme="minorHAnsi" w:hAnsi="Arial" w:cs="Arial"/>
                <w:bCs/>
                <w:sz w:val="20"/>
                <w:szCs w:val="20"/>
                <w:lang w:val="el-GR" w:eastAsia="en-US"/>
              </w:rPr>
              <w:t>)</w:t>
            </w:r>
          </w:p>
        </w:tc>
      </w:tr>
      <w:tr w:rsidR="005053F2" w:rsidRPr="00396E1F" w14:paraId="440E87B5" w14:textId="77777777" w:rsidTr="007A30FE">
        <w:tc>
          <w:tcPr>
            <w:tcW w:w="2469" w:type="pct"/>
          </w:tcPr>
          <w:p w14:paraId="6CE13739" w14:textId="08954A01" w:rsidR="005053F2" w:rsidRPr="00396E1F" w:rsidRDefault="005053F2" w:rsidP="005053F2">
            <w:pPr>
              <w:rPr>
                <w:rFonts w:ascii="Arial" w:hAnsi="Arial" w:cs="Arial"/>
                <w:bCs/>
                <w:sz w:val="20"/>
                <w:szCs w:val="20"/>
              </w:rPr>
            </w:pPr>
            <w:r w:rsidRPr="00396E1F">
              <w:rPr>
                <w:rFonts w:ascii="Arial" w:hAnsi="Arial" w:cs="Arial"/>
                <w:bCs/>
                <w:sz w:val="20"/>
                <w:szCs w:val="20"/>
              </w:rPr>
              <w:t>Άρθρο 1.</w:t>
            </w:r>
            <w:r w:rsidR="007163B2">
              <w:rPr>
                <w:rFonts w:ascii="Arial" w:hAnsi="Arial" w:cs="Arial"/>
                <w:bCs/>
                <w:sz w:val="20"/>
                <w:szCs w:val="20"/>
              </w:rPr>
              <w:t>2(</w:t>
            </w:r>
            <w:r w:rsidRPr="00396E1F">
              <w:rPr>
                <w:rFonts w:ascii="Arial" w:hAnsi="Arial" w:cs="Arial"/>
                <w:bCs/>
                <w:sz w:val="20"/>
                <w:szCs w:val="20"/>
              </w:rPr>
              <w:t>β</w:t>
            </w:r>
            <w:r w:rsidR="007163B2">
              <w:rPr>
                <w:rFonts w:ascii="Arial" w:hAnsi="Arial" w:cs="Arial"/>
                <w:bCs/>
                <w:sz w:val="20"/>
                <w:szCs w:val="20"/>
              </w:rPr>
              <w:t>)</w:t>
            </w:r>
            <w:r w:rsidRPr="00396E1F">
              <w:rPr>
                <w:rFonts w:ascii="Arial" w:hAnsi="Arial" w:cs="Arial"/>
                <w:bCs/>
                <w:sz w:val="20"/>
                <w:szCs w:val="20"/>
              </w:rPr>
              <w:t>(</w:t>
            </w:r>
            <w:proofErr w:type="spellStart"/>
            <w:r w:rsidRPr="00396E1F">
              <w:rPr>
                <w:rFonts w:ascii="Arial" w:hAnsi="Arial" w:cs="Arial"/>
                <w:bCs/>
                <w:sz w:val="20"/>
                <w:szCs w:val="20"/>
              </w:rPr>
              <w:t>ii</w:t>
            </w:r>
            <w:proofErr w:type="spellEnd"/>
            <w:r w:rsidRPr="00396E1F">
              <w:rPr>
                <w:rFonts w:ascii="Arial" w:hAnsi="Arial" w:cs="Arial"/>
                <w:bCs/>
                <w:sz w:val="20"/>
                <w:szCs w:val="20"/>
              </w:rPr>
              <w:t>)</w:t>
            </w:r>
          </w:p>
          <w:p w14:paraId="7BD3C0B7" w14:textId="5A8527E7" w:rsidR="005053F2" w:rsidRPr="00396E1F" w:rsidRDefault="005053F2" w:rsidP="005053F2">
            <w:pPr>
              <w:rPr>
                <w:rFonts w:ascii="Arial" w:hAnsi="Arial" w:cs="Arial"/>
                <w:bCs/>
                <w:sz w:val="20"/>
                <w:szCs w:val="20"/>
              </w:rPr>
            </w:pPr>
            <w:r w:rsidRPr="00396E1F">
              <w:rPr>
                <w:rFonts w:ascii="Arial" w:hAnsi="Arial" w:cs="Arial"/>
                <w:bCs/>
                <w:sz w:val="20"/>
                <w:szCs w:val="20"/>
              </w:rPr>
              <w:t>(</w:t>
            </w:r>
            <w:r w:rsidR="00396E1F" w:rsidRPr="00396E1F">
              <w:rPr>
                <w:rFonts w:ascii="Arial" w:hAnsi="Arial" w:cs="Arial"/>
                <w:bCs/>
                <w:sz w:val="20"/>
                <w:szCs w:val="20"/>
              </w:rPr>
              <w:t>Τ</w:t>
            </w:r>
            <w:r w:rsidRPr="00396E1F">
              <w:rPr>
                <w:rFonts w:ascii="Arial" w:hAnsi="Arial" w:cs="Arial"/>
                <w:bCs/>
                <w:sz w:val="20"/>
                <w:szCs w:val="20"/>
              </w:rPr>
              <w:t xml:space="preserve">ροποποίηση </w:t>
            </w:r>
            <w:proofErr w:type="spellStart"/>
            <w:r w:rsidRPr="00396E1F">
              <w:rPr>
                <w:rFonts w:ascii="Arial" w:hAnsi="Arial" w:cs="Arial"/>
                <w:bCs/>
                <w:sz w:val="20"/>
                <w:szCs w:val="20"/>
              </w:rPr>
              <w:t>πραγράφου</w:t>
            </w:r>
            <w:proofErr w:type="spellEnd"/>
            <w:r w:rsidRPr="00396E1F">
              <w:rPr>
                <w:rFonts w:ascii="Arial" w:hAnsi="Arial" w:cs="Arial"/>
                <w:bCs/>
                <w:sz w:val="20"/>
                <w:szCs w:val="20"/>
              </w:rPr>
              <w:t xml:space="preserve"> </w:t>
            </w:r>
            <w:r w:rsidR="00396E1F" w:rsidRPr="00396E1F">
              <w:rPr>
                <w:rFonts w:ascii="Arial" w:hAnsi="Arial" w:cs="Arial"/>
                <w:bCs/>
                <w:sz w:val="20"/>
                <w:szCs w:val="20"/>
              </w:rPr>
              <w:t xml:space="preserve">24.9α της Οδηγίας 2014/65/ΕΕ - </w:t>
            </w:r>
            <w:r w:rsidRPr="00396E1F">
              <w:rPr>
                <w:rFonts w:ascii="Arial" w:hAnsi="Arial" w:cs="Arial"/>
                <w:bCs/>
                <w:sz w:val="20"/>
                <w:szCs w:val="20"/>
              </w:rPr>
              <w:t>προσθήκη νέων εδαφίων: νέο δεύτερο εδάφιο)</w:t>
            </w:r>
          </w:p>
        </w:tc>
        <w:tc>
          <w:tcPr>
            <w:tcW w:w="2531" w:type="pct"/>
          </w:tcPr>
          <w:p w14:paraId="024B03EC" w14:textId="070869FF" w:rsidR="005053F2" w:rsidRPr="00396E1F" w:rsidRDefault="005053F2" w:rsidP="005053F2">
            <w:pPr>
              <w:pStyle w:val="s8"/>
              <w:spacing w:before="0" w:beforeAutospacing="0" w:after="0" w:afterAutospacing="0"/>
              <w:jc w:val="both"/>
              <w:rPr>
                <w:rFonts w:ascii="Arial" w:eastAsiaTheme="minorHAnsi" w:hAnsi="Arial" w:cs="Arial"/>
                <w:bCs/>
                <w:sz w:val="20"/>
                <w:szCs w:val="20"/>
                <w:lang w:val="el-GR" w:eastAsia="en-US"/>
              </w:rPr>
            </w:pPr>
            <w:r w:rsidRPr="00396E1F">
              <w:rPr>
                <w:rFonts w:ascii="Arial" w:eastAsiaTheme="minorHAnsi" w:hAnsi="Arial" w:cs="Arial"/>
                <w:bCs/>
                <w:sz w:val="20"/>
                <w:szCs w:val="20"/>
                <w:lang w:val="el-GR" w:eastAsia="en-US"/>
              </w:rPr>
              <w:t>άρθρο 3(β)(</w:t>
            </w:r>
            <w:r w:rsidRPr="00396E1F">
              <w:rPr>
                <w:rFonts w:ascii="Arial" w:eastAsiaTheme="minorHAnsi" w:hAnsi="Arial" w:cs="Arial"/>
                <w:bCs/>
                <w:sz w:val="20"/>
                <w:szCs w:val="20"/>
                <w:lang w:val="en-GB" w:eastAsia="en-US"/>
              </w:rPr>
              <w:t>ii</w:t>
            </w:r>
            <w:r w:rsidRPr="00396E1F">
              <w:rPr>
                <w:rFonts w:ascii="Arial" w:eastAsiaTheme="minorHAnsi" w:hAnsi="Arial" w:cs="Arial"/>
                <w:bCs/>
                <w:sz w:val="20"/>
                <w:szCs w:val="20"/>
                <w:lang w:val="el-GR" w:eastAsia="en-US"/>
              </w:rPr>
              <w:t>) του Ν. …(Ι)/202…</w:t>
            </w:r>
          </w:p>
          <w:p w14:paraId="059519E1" w14:textId="22D6A5ED" w:rsidR="005053F2" w:rsidRPr="00396E1F" w:rsidRDefault="005053F2" w:rsidP="005053F2">
            <w:pPr>
              <w:pStyle w:val="s8"/>
              <w:spacing w:before="0" w:beforeAutospacing="0" w:after="0" w:afterAutospacing="0"/>
              <w:jc w:val="both"/>
              <w:rPr>
                <w:rFonts w:ascii="Arial" w:eastAsiaTheme="minorHAnsi" w:hAnsi="Arial" w:cs="Arial"/>
                <w:bCs/>
                <w:sz w:val="20"/>
                <w:szCs w:val="20"/>
                <w:lang w:val="el-GR" w:eastAsia="en-US"/>
              </w:rPr>
            </w:pPr>
            <w:r w:rsidRPr="00396E1F">
              <w:rPr>
                <w:rFonts w:ascii="Arial" w:eastAsiaTheme="minorHAnsi" w:hAnsi="Arial" w:cs="Arial"/>
                <w:bCs/>
                <w:sz w:val="20"/>
                <w:szCs w:val="20"/>
                <w:lang w:val="el-GR" w:eastAsia="en-US"/>
              </w:rPr>
              <w:t>(</w:t>
            </w:r>
            <w:r w:rsidR="00560C0B" w:rsidRPr="00396E1F">
              <w:rPr>
                <w:rFonts w:ascii="Arial" w:eastAsiaTheme="minorHAnsi" w:hAnsi="Arial" w:cs="Arial"/>
                <w:bCs/>
                <w:sz w:val="20"/>
                <w:szCs w:val="20"/>
                <w:lang w:val="el-GR" w:eastAsia="en-US"/>
              </w:rPr>
              <w:t>τροποποίηση άρθρου 25(9Α)</w:t>
            </w:r>
            <w:r w:rsidR="00257144" w:rsidRPr="00396E1F">
              <w:rPr>
                <w:rFonts w:ascii="Arial" w:eastAsiaTheme="minorHAnsi" w:hAnsi="Arial" w:cs="Arial"/>
                <w:bCs/>
                <w:sz w:val="20"/>
                <w:szCs w:val="20"/>
                <w:lang w:val="el-GR" w:eastAsia="en-US"/>
              </w:rPr>
              <w:t>(α)</w:t>
            </w:r>
            <w:r w:rsidR="00560C0B" w:rsidRPr="00396E1F">
              <w:rPr>
                <w:rFonts w:ascii="Arial" w:eastAsiaTheme="minorHAnsi" w:hAnsi="Arial" w:cs="Arial"/>
                <w:bCs/>
                <w:sz w:val="20"/>
                <w:szCs w:val="20"/>
                <w:lang w:val="el-GR" w:eastAsia="en-US"/>
              </w:rPr>
              <w:t xml:space="preserve"> του βασικού νόμου </w:t>
            </w:r>
            <w:r w:rsidRPr="00396E1F">
              <w:rPr>
                <w:rFonts w:ascii="Arial" w:eastAsiaTheme="minorHAnsi" w:hAnsi="Arial" w:cs="Arial"/>
                <w:bCs/>
                <w:sz w:val="20"/>
                <w:szCs w:val="20"/>
                <w:lang w:val="el-GR" w:eastAsia="en-US"/>
              </w:rPr>
              <w:t>- νέα επιφύλαξη</w:t>
            </w:r>
            <w:r w:rsidR="00AA7E29" w:rsidRPr="00396E1F">
              <w:rPr>
                <w:rStyle w:val="FootnoteReference"/>
                <w:rFonts w:ascii="Arial" w:eastAsiaTheme="minorHAnsi" w:hAnsi="Arial" w:cs="Arial"/>
                <w:bCs/>
                <w:sz w:val="20"/>
                <w:szCs w:val="20"/>
                <w:lang w:val="el-GR" w:eastAsia="en-US"/>
              </w:rPr>
              <w:footnoteReference w:id="7"/>
            </w:r>
            <w:r w:rsidRPr="00396E1F">
              <w:rPr>
                <w:rFonts w:ascii="Arial" w:eastAsiaTheme="minorHAnsi" w:hAnsi="Arial" w:cs="Arial"/>
                <w:bCs/>
                <w:sz w:val="20"/>
                <w:szCs w:val="20"/>
                <w:lang w:val="el-GR" w:eastAsia="en-US"/>
              </w:rPr>
              <w:t>)</w:t>
            </w:r>
          </w:p>
        </w:tc>
      </w:tr>
      <w:tr w:rsidR="005053F2" w:rsidRPr="00396E1F" w14:paraId="57556B19" w14:textId="77777777" w:rsidTr="007A30FE">
        <w:tc>
          <w:tcPr>
            <w:tcW w:w="2469" w:type="pct"/>
          </w:tcPr>
          <w:p w14:paraId="7FA33252" w14:textId="40109D44" w:rsidR="005053F2" w:rsidRPr="00396E1F" w:rsidRDefault="005053F2" w:rsidP="005053F2">
            <w:pPr>
              <w:rPr>
                <w:rFonts w:ascii="Arial" w:hAnsi="Arial" w:cs="Arial"/>
                <w:bCs/>
                <w:sz w:val="20"/>
                <w:szCs w:val="20"/>
              </w:rPr>
            </w:pPr>
            <w:r w:rsidRPr="00396E1F">
              <w:rPr>
                <w:rFonts w:ascii="Arial" w:hAnsi="Arial" w:cs="Arial"/>
                <w:bCs/>
                <w:sz w:val="20"/>
                <w:szCs w:val="20"/>
              </w:rPr>
              <w:t>Άρθρο 1.</w:t>
            </w:r>
            <w:r w:rsidR="007163B2">
              <w:rPr>
                <w:rFonts w:ascii="Arial" w:hAnsi="Arial" w:cs="Arial"/>
                <w:bCs/>
                <w:sz w:val="20"/>
                <w:szCs w:val="20"/>
              </w:rPr>
              <w:t>2(</w:t>
            </w:r>
            <w:r w:rsidRPr="00396E1F">
              <w:rPr>
                <w:rFonts w:ascii="Arial" w:hAnsi="Arial" w:cs="Arial"/>
                <w:bCs/>
                <w:sz w:val="20"/>
                <w:szCs w:val="20"/>
              </w:rPr>
              <w:t>β</w:t>
            </w:r>
            <w:r w:rsidR="007163B2">
              <w:rPr>
                <w:rFonts w:ascii="Arial" w:hAnsi="Arial" w:cs="Arial"/>
                <w:bCs/>
                <w:sz w:val="20"/>
                <w:szCs w:val="20"/>
              </w:rPr>
              <w:t>)</w:t>
            </w:r>
            <w:r w:rsidRPr="00396E1F">
              <w:rPr>
                <w:rFonts w:ascii="Arial" w:hAnsi="Arial" w:cs="Arial"/>
                <w:bCs/>
                <w:sz w:val="20"/>
                <w:szCs w:val="20"/>
              </w:rPr>
              <w:t>(</w:t>
            </w:r>
            <w:proofErr w:type="spellStart"/>
            <w:r w:rsidRPr="00396E1F">
              <w:rPr>
                <w:rFonts w:ascii="Arial" w:hAnsi="Arial" w:cs="Arial"/>
                <w:bCs/>
                <w:sz w:val="20"/>
                <w:szCs w:val="20"/>
              </w:rPr>
              <w:t>ii</w:t>
            </w:r>
            <w:proofErr w:type="spellEnd"/>
            <w:r w:rsidRPr="00396E1F">
              <w:rPr>
                <w:rFonts w:ascii="Arial" w:hAnsi="Arial" w:cs="Arial"/>
                <w:bCs/>
                <w:sz w:val="20"/>
                <w:szCs w:val="20"/>
              </w:rPr>
              <w:t>)</w:t>
            </w:r>
          </w:p>
          <w:p w14:paraId="22C79F09" w14:textId="2D26ECEB" w:rsidR="005053F2" w:rsidRPr="00396E1F" w:rsidRDefault="005053F2" w:rsidP="005053F2">
            <w:pPr>
              <w:rPr>
                <w:rFonts w:ascii="Arial" w:hAnsi="Arial" w:cs="Arial"/>
                <w:bCs/>
                <w:sz w:val="20"/>
                <w:szCs w:val="20"/>
              </w:rPr>
            </w:pPr>
            <w:r w:rsidRPr="00396E1F">
              <w:rPr>
                <w:rFonts w:ascii="Arial" w:hAnsi="Arial" w:cs="Arial"/>
                <w:bCs/>
                <w:sz w:val="20"/>
                <w:szCs w:val="20"/>
              </w:rPr>
              <w:t>(</w:t>
            </w:r>
            <w:r w:rsidR="00396E1F" w:rsidRPr="00396E1F">
              <w:rPr>
                <w:rFonts w:ascii="Arial" w:hAnsi="Arial" w:cs="Arial"/>
                <w:bCs/>
                <w:sz w:val="20"/>
                <w:szCs w:val="20"/>
              </w:rPr>
              <w:t>Τ</w:t>
            </w:r>
            <w:r w:rsidRPr="00396E1F">
              <w:rPr>
                <w:rFonts w:ascii="Arial" w:hAnsi="Arial" w:cs="Arial"/>
                <w:bCs/>
                <w:sz w:val="20"/>
                <w:szCs w:val="20"/>
              </w:rPr>
              <w:t xml:space="preserve">ροποποίηση </w:t>
            </w:r>
            <w:proofErr w:type="spellStart"/>
            <w:r w:rsidRPr="00396E1F">
              <w:rPr>
                <w:rFonts w:ascii="Arial" w:hAnsi="Arial" w:cs="Arial"/>
                <w:bCs/>
                <w:sz w:val="20"/>
                <w:szCs w:val="20"/>
              </w:rPr>
              <w:t>πραγράφου</w:t>
            </w:r>
            <w:proofErr w:type="spellEnd"/>
            <w:r w:rsidRPr="00396E1F">
              <w:rPr>
                <w:rFonts w:ascii="Arial" w:hAnsi="Arial" w:cs="Arial"/>
                <w:bCs/>
                <w:sz w:val="20"/>
                <w:szCs w:val="20"/>
              </w:rPr>
              <w:t xml:space="preserve"> </w:t>
            </w:r>
            <w:r w:rsidR="00396E1F" w:rsidRPr="00396E1F">
              <w:rPr>
                <w:rFonts w:ascii="Arial" w:hAnsi="Arial" w:cs="Arial"/>
                <w:bCs/>
                <w:sz w:val="20"/>
                <w:szCs w:val="20"/>
              </w:rPr>
              <w:t>24.</w:t>
            </w:r>
            <w:r w:rsidRPr="00396E1F">
              <w:rPr>
                <w:rFonts w:ascii="Arial" w:hAnsi="Arial" w:cs="Arial"/>
                <w:bCs/>
                <w:sz w:val="20"/>
                <w:szCs w:val="20"/>
              </w:rPr>
              <w:t xml:space="preserve">9α </w:t>
            </w:r>
            <w:r w:rsidR="00396E1F" w:rsidRPr="00396E1F">
              <w:rPr>
                <w:rFonts w:ascii="Arial" w:hAnsi="Arial" w:cs="Arial"/>
                <w:bCs/>
                <w:sz w:val="20"/>
                <w:szCs w:val="20"/>
              </w:rPr>
              <w:t xml:space="preserve">της Οδηγίας 2014/65/ΕΕ - </w:t>
            </w:r>
            <w:r w:rsidRPr="00396E1F">
              <w:rPr>
                <w:rFonts w:ascii="Arial" w:hAnsi="Arial" w:cs="Arial"/>
                <w:bCs/>
                <w:sz w:val="20"/>
                <w:szCs w:val="20"/>
              </w:rPr>
              <w:t>προσθήκη νέων εδαφίων: νέο τρίτο εδάφιο</w:t>
            </w:r>
            <w:r w:rsidR="00AA7E29" w:rsidRPr="00396E1F">
              <w:rPr>
                <w:rStyle w:val="FootnoteReference"/>
                <w:rFonts w:ascii="Arial" w:hAnsi="Arial" w:cs="Arial"/>
                <w:bCs/>
                <w:sz w:val="20"/>
                <w:szCs w:val="20"/>
              </w:rPr>
              <w:footnoteReference w:id="8"/>
            </w:r>
            <w:r w:rsidRPr="00396E1F">
              <w:rPr>
                <w:rFonts w:ascii="Arial" w:hAnsi="Arial" w:cs="Arial"/>
                <w:bCs/>
                <w:sz w:val="20"/>
                <w:szCs w:val="20"/>
              </w:rPr>
              <w:t>)</w:t>
            </w:r>
          </w:p>
        </w:tc>
        <w:tc>
          <w:tcPr>
            <w:tcW w:w="2531" w:type="pct"/>
          </w:tcPr>
          <w:p w14:paraId="6FDA8392" w14:textId="77777777" w:rsidR="005053F2" w:rsidRPr="00396E1F" w:rsidRDefault="005053F2" w:rsidP="005053F2">
            <w:pPr>
              <w:pStyle w:val="s8"/>
              <w:spacing w:before="0" w:beforeAutospacing="0" w:after="0" w:afterAutospacing="0"/>
              <w:jc w:val="both"/>
              <w:rPr>
                <w:rFonts w:ascii="Arial" w:eastAsiaTheme="minorHAnsi" w:hAnsi="Arial" w:cs="Arial"/>
                <w:bCs/>
                <w:sz w:val="20"/>
                <w:szCs w:val="20"/>
                <w:lang w:val="el-GR" w:eastAsia="en-US"/>
              </w:rPr>
            </w:pPr>
            <w:r w:rsidRPr="00396E1F">
              <w:rPr>
                <w:rFonts w:ascii="Arial" w:eastAsiaTheme="minorHAnsi" w:hAnsi="Arial" w:cs="Arial"/>
                <w:bCs/>
                <w:sz w:val="20"/>
                <w:szCs w:val="20"/>
                <w:lang w:val="el-GR" w:eastAsia="en-US"/>
              </w:rPr>
              <w:t>άρθρο 3(β)(</w:t>
            </w:r>
            <w:r w:rsidRPr="00396E1F">
              <w:rPr>
                <w:rFonts w:ascii="Arial" w:eastAsiaTheme="minorHAnsi" w:hAnsi="Arial" w:cs="Arial"/>
                <w:bCs/>
                <w:sz w:val="20"/>
                <w:szCs w:val="20"/>
                <w:lang w:val="en-GB" w:eastAsia="en-US"/>
              </w:rPr>
              <w:t>iii</w:t>
            </w:r>
            <w:r w:rsidRPr="00396E1F">
              <w:rPr>
                <w:rFonts w:ascii="Arial" w:eastAsiaTheme="minorHAnsi" w:hAnsi="Arial" w:cs="Arial"/>
                <w:bCs/>
                <w:sz w:val="20"/>
                <w:szCs w:val="20"/>
                <w:lang w:val="el-GR" w:eastAsia="en-US"/>
              </w:rPr>
              <w:t>) του Ν. …(Ι)/202…</w:t>
            </w:r>
          </w:p>
          <w:p w14:paraId="5F2CDE34" w14:textId="56256851" w:rsidR="005053F2" w:rsidRPr="00396E1F" w:rsidRDefault="005053F2" w:rsidP="005053F2">
            <w:pPr>
              <w:pStyle w:val="s8"/>
              <w:spacing w:before="0" w:beforeAutospacing="0" w:after="0" w:afterAutospacing="0"/>
              <w:jc w:val="both"/>
              <w:rPr>
                <w:rFonts w:ascii="Arial" w:eastAsiaTheme="minorHAnsi" w:hAnsi="Arial" w:cs="Arial"/>
                <w:bCs/>
                <w:sz w:val="20"/>
                <w:szCs w:val="20"/>
                <w:lang w:val="el-GR" w:eastAsia="en-US"/>
              </w:rPr>
            </w:pPr>
            <w:r w:rsidRPr="00396E1F">
              <w:rPr>
                <w:rFonts w:ascii="Arial" w:eastAsiaTheme="minorHAnsi" w:hAnsi="Arial" w:cs="Arial"/>
                <w:bCs/>
                <w:sz w:val="20"/>
                <w:szCs w:val="20"/>
                <w:lang w:val="el-GR" w:eastAsia="en-US"/>
              </w:rPr>
              <w:t>(</w:t>
            </w:r>
            <w:r w:rsidR="00560C0B" w:rsidRPr="00396E1F">
              <w:rPr>
                <w:rFonts w:ascii="Arial" w:eastAsiaTheme="minorHAnsi" w:hAnsi="Arial" w:cs="Arial"/>
                <w:bCs/>
                <w:sz w:val="20"/>
                <w:szCs w:val="20"/>
                <w:lang w:val="el-GR" w:eastAsia="en-US"/>
              </w:rPr>
              <w:t>τροποποίηση</w:t>
            </w:r>
            <w:r w:rsidRPr="00396E1F">
              <w:rPr>
                <w:rFonts w:ascii="Arial" w:eastAsiaTheme="minorHAnsi" w:hAnsi="Arial" w:cs="Arial"/>
                <w:bCs/>
                <w:sz w:val="20"/>
                <w:szCs w:val="20"/>
                <w:lang w:val="el-GR" w:eastAsia="en-US"/>
              </w:rPr>
              <w:t xml:space="preserve"> άρθρου 25</w:t>
            </w:r>
            <w:r w:rsidR="00560C0B" w:rsidRPr="00396E1F">
              <w:rPr>
                <w:rFonts w:ascii="Arial" w:eastAsiaTheme="minorHAnsi" w:hAnsi="Arial" w:cs="Arial"/>
                <w:bCs/>
                <w:sz w:val="20"/>
                <w:szCs w:val="20"/>
                <w:lang w:val="el-GR" w:eastAsia="en-US"/>
              </w:rPr>
              <w:t>(9Α)</w:t>
            </w:r>
            <w:r w:rsidRPr="00396E1F">
              <w:rPr>
                <w:rFonts w:ascii="Arial" w:eastAsiaTheme="minorHAnsi" w:hAnsi="Arial" w:cs="Arial"/>
                <w:bCs/>
                <w:sz w:val="20"/>
                <w:szCs w:val="20"/>
                <w:lang w:val="el-GR" w:eastAsia="en-US"/>
              </w:rPr>
              <w:t xml:space="preserve"> του βασικού νόμου - νέα παράγραφος (</w:t>
            </w:r>
            <w:r w:rsidR="00560C0B" w:rsidRPr="00396E1F">
              <w:rPr>
                <w:rFonts w:ascii="Arial" w:eastAsiaTheme="minorHAnsi" w:hAnsi="Arial" w:cs="Arial"/>
                <w:bCs/>
                <w:sz w:val="20"/>
                <w:szCs w:val="20"/>
                <w:lang w:val="el-GR" w:eastAsia="en-US"/>
              </w:rPr>
              <w:t>ε</w:t>
            </w:r>
            <w:r w:rsidRPr="00396E1F">
              <w:rPr>
                <w:rFonts w:ascii="Arial" w:eastAsiaTheme="minorHAnsi" w:hAnsi="Arial" w:cs="Arial"/>
                <w:bCs/>
                <w:sz w:val="20"/>
                <w:szCs w:val="20"/>
                <w:lang w:val="el-GR" w:eastAsia="en-US"/>
              </w:rPr>
              <w:t>))</w:t>
            </w:r>
          </w:p>
        </w:tc>
      </w:tr>
      <w:tr w:rsidR="00AA7E29" w:rsidRPr="00396E1F" w14:paraId="49A9F789" w14:textId="77777777" w:rsidTr="007A30FE">
        <w:tc>
          <w:tcPr>
            <w:tcW w:w="2469" w:type="pct"/>
          </w:tcPr>
          <w:p w14:paraId="0FBA5369" w14:textId="4ABB69D5" w:rsidR="00AA7E29" w:rsidRPr="00396E1F" w:rsidRDefault="00AA7E29" w:rsidP="00AA7E29">
            <w:pPr>
              <w:rPr>
                <w:rFonts w:ascii="Arial" w:hAnsi="Arial" w:cs="Arial"/>
                <w:bCs/>
                <w:sz w:val="20"/>
                <w:szCs w:val="20"/>
              </w:rPr>
            </w:pPr>
            <w:r w:rsidRPr="00396E1F">
              <w:rPr>
                <w:rFonts w:ascii="Arial" w:hAnsi="Arial" w:cs="Arial"/>
                <w:bCs/>
                <w:sz w:val="20"/>
                <w:szCs w:val="20"/>
              </w:rPr>
              <w:t>Άρθρο 1.3(α)</w:t>
            </w:r>
          </w:p>
          <w:p w14:paraId="02C734C5" w14:textId="177E433D" w:rsidR="00AA7E29" w:rsidRPr="00396E1F" w:rsidRDefault="00AA7E29" w:rsidP="00AA7E29">
            <w:pPr>
              <w:rPr>
                <w:rFonts w:ascii="Arial" w:hAnsi="Arial" w:cs="Arial"/>
                <w:bCs/>
                <w:sz w:val="20"/>
                <w:szCs w:val="20"/>
              </w:rPr>
            </w:pPr>
            <w:r w:rsidRPr="00396E1F">
              <w:rPr>
                <w:rFonts w:ascii="Arial" w:hAnsi="Arial" w:cs="Arial"/>
                <w:bCs/>
                <w:sz w:val="20"/>
                <w:szCs w:val="20"/>
              </w:rPr>
              <w:t xml:space="preserve">(Άρθρο 33 της Οδηγίας 2014/65/ΕΕ – αντικατάσταση παραγράφων </w:t>
            </w:r>
            <w:r w:rsidR="00396E1F" w:rsidRPr="00396E1F">
              <w:rPr>
                <w:rFonts w:ascii="Arial" w:hAnsi="Arial" w:cs="Arial"/>
                <w:bCs/>
                <w:sz w:val="20"/>
                <w:szCs w:val="20"/>
              </w:rPr>
              <w:t xml:space="preserve">33.1 </w:t>
            </w:r>
            <w:r w:rsidRPr="00396E1F">
              <w:rPr>
                <w:rFonts w:ascii="Arial" w:hAnsi="Arial" w:cs="Arial"/>
                <w:bCs/>
                <w:sz w:val="20"/>
                <w:szCs w:val="20"/>
              </w:rPr>
              <w:t xml:space="preserve">και </w:t>
            </w:r>
            <w:r w:rsidR="00396E1F" w:rsidRPr="00396E1F">
              <w:rPr>
                <w:rFonts w:ascii="Arial" w:hAnsi="Arial" w:cs="Arial"/>
                <w:bCs/>
                <w:sz w:val="20"/>
                <w:szCs w:val="20"/>
              </w:rPr>
              <w:t>33.2</w:t>
            </w:r>
            <w:r w:rsidRPr="00396E1F">
              <w:rPr>
                <w:rFonts w:ascii="Arial" w:hAnsi="Arial" w:cs="Arial"/>
                <w:bCs/>
                <w:sz w:val="20"/>
                <w:szCs w:val="20"/>
              </w:rPr>
              <w:t>)</w:t>
            </w:r>
          </w:p>
        </w:tc>
        <w:tc>
          <w:tcPr>
            <w:tcW w:w="2531" w:type="pct"/>
          </w:tcPr>
          <w:p w14:paraId="03E0F3CA" w14:textId="2A32687B" w:rsidR="00AA7E29" w:rsidRPr="00396E1F" w:rsidRDefault="00AA7E29" w:rsidP="00AA7E29">
            <w:pPr>
              <w:pStyle w:val="s8"/>
              <w:spacing w:before="0" w:beforeAutospacing="0" w:after="0" w:afterAutospacing="0"/>
              <w:jc w:val="both"/>
              <w:rPr>
                <w:rFonts w:ascii="Arial" w:eastAsiaTheme="minorHAnsi" w:hAnsi="Arial" w:cs="Arial"/>
                <w:bCs/>
                <w:sz w:val="20"/>
                <w:szCs w:val="20"/>
                <w:lang w:val="el-GR" w:eastAsia="en-US"/>
              </w:rPr>
            </w:pPr>
            <w:r w:rsidRPr="00396E1F">
              <w:rPr>
                <w:rFonts w:ascii="Arial" w:eastAsiaTheme="minorHAnsi" w:hAnsi="Arial" w:cs="Arial"/>
                <w:bCs/>
                <w:sz w:val="20"/>
                <w:szCs w:val="20"/>
                <w:lang w:val="el-GR" w:eastAsia="en-US"/>
              </w:rPr>
              <w:t>άρθρο 4(α) του Ν. …(Ι)/202…</w:t>
            </w:r>
          </w:p>
          <w:p w14:paraId="2F401D1F" w14:textId="11E04EE6" w:rsidR="00AA7E29" w:rsidRPr="00396E1F" w:rsidRDefault="00AA7E29" w:rsidP="00AA7E29">
            <w:pPr>
              <w:pStyle w:val="s8"/>
              <w:spacing w:before="0" w:beforeAutospacing="0" w:after="0" w:afterAutospacing="0"/>
              <w:jc w:val="both"/>
              <w:rPr>
                <w:rFonts w:ascii="Arial" w:eastAsiaTheme="minorHAnsi" w:hAnsi="Arial" w:cs="Arial"/>
                <w:bCs/>
                <w:sz w:val="20"/>
                <w:szCs w:val="20"/>
                <w:lang w:val="el-GR" w:eastAsia="en-US"/>
              </w:rPr>
            </w:pPr>
            <w:r w:rsidRPr="00396E1F">
              <w:rPr>
                <w:rFonts w:ascii="Arial" w:eastAsiaTheme="minorHAnsi" w:hAnsi="Arial" w:cs="Arial"/>
                <w:bCs/>
                <w:sz w:val="20"/>
                <w:szCs w:val="20"/>
                <w:lang w:val="el-GR" w:eastAsia="en-US"/>
              </w:rPr>
              <w:t>(τροποποίηση άρθρου 34 του βασικού νόμου – αντικατάσταση εδαφίων(1) και (2))</w:t>
            </w:r>
          </w:p>
        </w:tc>
      </w:tr>
      <w:tr w:rsidR="00AA7E29" w:rsidRPr="00396E1F" w14:paraId="017F4FE7" w14:textId="77777777" w:rsidTr="007A30FE">
        <w:tc>
          <w:tcPr>
            <w:tcW w:w="2469" w:type="pct"/>
          </w:tcPr>
          <w:p w14:paraId="5BF8C17E" w14:textId="36F94DF0" w:rsidR="00AA7E29" w:rsidRPr="00396E1F" w:rsidRDefault="00AA7E29" w:rsidP="00AA7E29">
            <w:pPr>
              <w:rPr>
                <w:rFonts w:ascii="Arial" w:hAnsi="Arial" w:cs="Arial"/>
                <w:bCs/>
                <w:sz w:val="20"/>
                <w:szCs w:val="20"/>
              </w:rPr>
            </w:pPr>
            <w:r w:rsidRPr="00396E1F">
              <w:rPr>
                <w:rFonts w:ascii="Arial" w:hAnsi="Arial" w:cs="Arial"/>
                <w:bCs/>
                <w:sz w:val="20"/>
                <w:szCs w:val="20"/>
              </w:rPr>
              <w:lastRenderedPageBreak/>
              <w:t>Άρθρο 1.3(β)</w:t>
            </w:r>
          </w:p>
          <w:p w14:paraId="14382F38" w14:textId="1050C473" w:rsidR="00AA7E29" w:rsidRPr="00396E1F" w:rsidRDefault="00AA7E29" w:rsidP="00AA7E29">
            <w:pPr>
              <w:rPr>
                <w:rFonts w:ascii="Arial" w:hAnsi="Arial" w:cs="Arial"/>
                <w:bCs/>
                <w:sz w:val="20"/>
                <w:szCs w:val="20"/>
              </w:rPr>
            </w:pPr>
            <w:r w:rsidRPr="00396E1F">
              <w:rPr>
                <w:rFonts w:ascii="Arial" w:hAnsi="Arial" w:cs="Arial"/>
                <w:bCs/>
                <w:sz w:val="20"/>
                <w:szCs w:val="20"/>
              </w:rPr>
              <w:t xml:space="preserve">(Άρθρο 33 της Οδηγίας 2014/65/ΕΕ – νέα </w:t>
            </w:r>
            <w:r w:rsidR="00EB6224" w:rsidRPr="00396E1F">
              <w:rPr>
                <w:rFonts w:ascii="Arial" w:hAnsi="Arial" w:cs="Arial"/>
                <w:bCs/>
                <w:sz w:val="20"/>
                <w:szCs w:val="20"/>
              </w:rPr>
              <w:t xml:space="preserve">παράγραφος </w:t>
            </w:r>
            <w:r w:rsidR="00396E1F" w:rsidRPr="00396E1F">
              <w:rPr>
                <w:rFonts w:ascii="Arial" w:hAnsi="Arial" w:cs="Arial"/>
                <w:bCs/>
                <w:sz w:val="20"/>
                <w:szCs w:val="20"/>
              </w:rPr>
              <w:t>33.</w:t>
            </w:r>
            <w:r w:rsidR="00EB6224" w:rsidRPr="00396E1F">
              <w:rPr>
                <w:rFonts w:ascii="Arial" w:hAnsi="Arial" w:cs="Arial"/>
                <w:bCs/>
                <w:sz w:val="20"/>
                <w:szCs w:val="20"/>
              </w:rPr>
              <w:t>3α(α) έως (γ))</w:t>
            </w:r>
          </w:p>
        </w:tc>
        <w:tc>
          <w:tcPr>
            <w:tcW w:w="2531" w:type="pct"/>
          </w:tcPr>
          <w:p w14:paraId="4A783B14" w14:textId="205D21A7" w:rsidR="00AA7E29" w:rsidRPr="00396E1F" w:rsidRDefault="00AA7E29" w:rsidP="00AA7E29">
            <w:pPr>
              <w:pStyle w:val="s8"/>
              <w:spacing w:before="0" w:beforeAutospacing="0" w:after="0" w:afterAutospacing="0"/>
              <w:jc w:val="both"/>
              <w:rPr>
                <w:rFonts w:ascii="Arial" w:eastAsiaTheme="minorHAnsi" w:hAnsi="Arial" w:cs="Arial"/>
                <w:bCs/>
                <w:sz w:val="20"/>
                <w:szCs w:val="20"/>
                <w:lang w:val="el-GR" w:eastAsia="en-US"/>
              </w:rPr>
            </w:pPr>
            <w:r w:rsidRPr="00396E1F">
              <w:rPr>
                <w:rFonts w:ascii="Arial" w:eastAsiaTheme="minorHAnsi" w:hAnsi="Arial" w:cs="Arial"/>
                <w:bCs/>
                <w:sz w:val="20"/>
                <w:szCs w:val="20"/>
                <w:lang w:val="el-GR" w:eastAsia="en-US"/>
              </w:rPr>
              <w:t>άρθρο 4(β) του Ν. …(Ι)/202…(τροποποίηση άρθρου 34 του βασικού νόμου – νέο εδάφιο (3Α)(α)</w:t>
            </w:r>
            <w:r w:rsidRPr="00396E1F">
              <w:rPr>
                <w:rStyle w:val="FootnoteReference"/>
                <w:rFonts w:ascii="Arial" w:eastAsiaTheme="minorHAnsi" w:hAnsi="Arial" w:cs="Arial"/>
                <w:bCs/>
                <w:sz w:val="20"/>
                <w:szCs w:val="20"/>
                <w:lang w:val="el-GR" w:eastAsia="en-US"/>
              </w:rPr>
              <w:footnoteReference w:id="9"/>
            </w:r>
            <w:r w:rsidRPr="00396E1F">
              <w:rPr>
                <w:rFonts w:ascii="Arial" w:eastAsiaTheme="minorHAnsi" w:hAnsi="Arial" w:cs="Arial"/>
                <w:bCs/>
                <w:sz w:val="20"/>
                <w:szCs w:val="20"/>
                <w:lang w:val="el-GR" w:eastAsia="en-US"/>
              </w:rPr>
              <w:t xml:space="preserve"> έως (γ)</w:t>
            </w:r>
            <w:r w:rsidRPr="00396E1F">
              <w:rPr>
                <w:rStyle w:val="FootnoteReference"/>
                <w:rFonts w:ascii="Arial" w:eastAsiaTheme="minorHAnsi" w:hAnsi="Arial" w:cs="Arial"/>
                <w:bCs/>
                <w:sz w:val="20"/>
                <w:szCs w:val="20"/>
                <w:lang w:val="el-GR" w:eastAsia="en-US"/>
              </w:rPr>
              <w:footnoteReference w:id="10"/>
            </w:r>
            <w:r w:rsidRPr="00396E1F">
              <w:rPr>
                <w:rFonts w:ascii="Arial" w:eastAsiaTheme="minorHAnsi" w:hAnsi="Arial" w:cs="Arial"/>
                <w:bCs/>
                <w:sz w:val="20"/>
                <w:szCs w:val="20"/>
                <w:lang w:val="el-GR" w:eastAsia="en-US"/>
              </w:rPr>
              <w:t>)</w:t>
            </w:r>
          </w:p>
        </w:tc>
      </w:tr>
      <w:tr w:rsidR="00EB6224" w:rsidRPr="00396E1F" w14:paraId="5EF73738" w14:textId="77777777" w:rsidTr="007A30FE">
        <w:tc>
          <w:tcPr>
            <w:tcW w:w="2469" w:type="pct"/>
          </w:tcPr>
          <w:p w14:paraId="794AE42B" w14:textId="258FBBEB" w:rsidR="00EB6224" w:rsidRPr="00396E1F" w:rsidRDefault="00EB6224" w:rsidP="00EB6224">
            <w:pPr>
              <w:rPr>
                <w:rFonts w:ascii="Arial" w:hAnsi="Arial" w:cs="Arial"/>
                <w:bCs/>
                <w:sz w:val="20"/>
                <w:szCs w:val="20"/>
              </w:rPr>
            </w:pPr>
            <w:r w:rsidRPr="00396E1F">
              <w:rPr>
                <w:rFonts w:ascii="Arial" w:hAnsi="Arial" w:cs="Arial"/>
                <w:bCs/>
                <w:sz w:val="20"/>
                <w:szCs w:val="20"/>
              </w:rPr>
              <w:t>Άρθρο 1.3(γ)</w:t>
            </w:r>
          </w:p>
          <w:p w14:paraId="036920AD" w14:textId="4D8C1E27" w:rsidR="00EB6224" w:rsidRPr="00396E1F" w:rsidRDefault="00EB6224" w:rsidP="00EB6224">
            <w:pPr>
              <w:rPr>
                <w:rFonts w:ascii="Arial" w:hAnsi="Arial" w:cs="Arial"/>
                <w:bCs/>
                <w:sz w:val="20"/>
                <w:szCs w:val="20"/>
              </w:rPr>
            </w:pPr>
            <w:r w:rsidRPr="00396E1F">
              <w:rPr>
                <w:rFonts w:ascii="Arial" w:hAnsi="Arial" w:cs="Arial"/>
                <w:bCs/>
                <w:sz w:val="20"/>
                <w:szCs w:val="20"/>
              </w:rPr>
              <w:t xml:space="preserve">(Άρθρο 33 της Οδηγίας 2014/65/ΕΕ – νέες </w:t>
            </w:r>
            <w:proofErr w:type="spellStart"/>
            <w:r w:rsidRPr="00396E1F">
              <w:rPr>
                <w:rFonts w:ascii="Arial" w:hAnsi="Arial" w:cs="Arial"/>
                <w:bCs/>
                <w:sz w:val="20"/>
                <w:szCs w:val="20"/>
              </w:rPr>
              <w:t>παραγραφοι</w:t>
            </w:r>
            <w:proofErr w:type="spellEnd"/>
            <w:r w:rsidRPr="00396E1F">
              <w:rPr>
                <w:rFonts w:ascii="Arial" w:hAnsi="Arial" w:cs="Arial"/>
                <w:bCs/>
                <w:sz w:val="20"/>
                <w:szCs w:val="20"/>
              </w:rPr>
              <w:t xml:space="preserve"> </w:t>
            </w:r>
            <w:r w:rsidR="00396E1F" w:rsidRPr="00396E1F">
              <w:rPr>
                <w:rFonts w:ascii="Arial" w:hAnsi="Arial" w:cs="Arial"/>
                <w:bCs/>
                <w:sz w:val="20"/>
                <w:szCs w:val="20"/>
              </w:rPr>
              <w:t>33.</w:t>
            </w:r>
            <w:r w:rsidR="00243C96" w:rsidRPr="00396E1F">
              <w:rPr>
                <w:rFonts w:ascii="Arial" w:hAnsi="Arial" w:cs="Arial"/>
                <w:bCs/>
                <w:sz w:val="20"/>
                <w:szCs w:val="20"/>
              </w:rPr>
              <w:t>4</w:t>
            </w:r>
            <w:r w:rsidRPr="00396E1F">
              <w:rPr>
                <w:rFonts w:ascii="Arial" w:hAnsi="Arial" w:cs="Arial"/>
                <w:bCs/>
                <w:sz w:val="20"/>
                <w:szCs w:val="20"/>
              </w:rPr>
              <w:t xml:space="preserve"> έως </w:t>
            </w:r>
            <w:r w:rsidR="00396E1F" w:rsidRPr="00396E1F">
              <w:rPr>
                <w:rFonts w:ascii="Arial" w:hAnsi="Arial" w:cs="Arial"/>
                <w:bCs/>
                <w:sz w:val="20"/>
                <w:szCs w:val="20"/>
              </w:rPr>
              <w:t>33.</w:t>
            </w:r>
            <w:r w:rsidRPr="00396E1F">
              <w:rPr>
                <w:rFonts w:ascii="Arial" w:hAnsi="Arial" w:cs="Arial"/>
                <w:bCs/>
                <w:sz w:val="20"/>
                <w:szCs w:val="20"/>
              </w:rPr>
              <w:t>8</w:t>
            </w:r>
            <w:r w:rsidR="00243C96" w:rsidRPr="00396E1F">
              <w:rPr>
                <w:rStyle w:val="FootnoteReference"/>
                <w:rFonts w:ascii="Arial" w:hAnsi="Arial" w:cs="Arial"/>
                <w:bCs/>
                <w:sz w:val="20"/>
                <w:szCs w:val="20"/>
              </w:rPr>
              <w:footnoteReference w:id="11"/>
            </w:r>
            <w:r w:rsidRPr="00396E1F">
              <w:rPr>
                <w:rFonts w:ascii="Arial" w:hAnsi="Arial" w:cs="Arial"/>
                <w:bCs/>
                <w:sz w:val="20"/>
                <w:szCs w:val="20"/>
              </w:rPr>
              <w:t>)</w:t>
            </w:r>
          </w:p>
        </w:tc>
        <w:tc>
          <w:tcPr>
            <w:tcW w:w="2531" w:type="pct"/>
          </w:tcPr>
          <w:p w14:paraId="5C1A8986" w14:textId="77777777" w:rsidR="00243C96" w:rsidRPr="00396E1F" w:rsidRDefault="00243C96" w:rsidP="00243C96">
            <w:pPr>
              <w:pStyle w:val="s8"/>
              <w:spacing w:before="0" w:beforeAutospacing="0" w:after="0" w:afterAutospacing="0"/>
              <w:jc w:val="both"/>
              <w:rPr>
                <w:rFonts w:ascii="Arial" w:eastAsiaTheme="minorHAnsi" w:hAnsi="Arial" w:cs="Arial"/>
                <w:bCs/>
                <w:sz w:val="20"/>
                <w:szCs w:val="20"/>
                <w:lang w:val="el-GR" w:eastAsia="en-US"/>
              </w:rPr>
            </w:pPr>
            <w:r w:rsidRPr="00396E1F">
              <w:rPr>
                <w:rFonts w:ascii="Arial" w:eastAsiaTheme="minorHAnsi" w:hAnsi="Arial" w:cs="Arial"/>
                <w:bCs/>
                <w:sz w:val="20"/>
                <w:szCs w:val="20"/>
                <w:lang w:val="el-GR" w:eastAsia="en-US"/>
              </w:rPr>
              <w:t>άρθρο 4(β) του Ν. …(Ι)/202…</w:t>
            </w:r>
          </w:p>
          <w:p w14:paraId="73174677" w14:textId="02420A51" w:rsidR="00EB6224" w:rsidRPr="00396E1F" w:rsidRDefault="00243C96" w:rsidP="00243C96">
            <w:pPr>
              <w:pStyle w:val="s8"/>
              <w:spacing w:before="0" w:beforeAutospacing="0" w:after="0" w:afterAutospacing="0"/>
              <w:jc w:val="both"/>
              <w:rPr>
                <w:rFonts w:ascii="Arial" w:eastAsiaTheme="minorHAnsi" w:hAnsi="Arial" w:cs="Arial"/>
                <w:bCs/>
                <w:sz w:val="20"/>
                <w:szCs w:val="20"/>
                <w:lang w:val="el-GR" w:eastAsia="en-US"/>
              </w:rPr>
            </w:pPr>
            <w:r w:rsidRPr="00396E1F">
              <w:rPr>
                <w:rFonts w:ascii="Arial" w:eastAsiaTheme="minorHAnsi" w:hAnsi="Arial" w:cs="Arial"/>
                <w:bCs/>
                <w:sz w:val="20"/>
                <w:szCs w:val="20"/>
                <w:lang w:val="el-GR" w:eastAsia="en-US"/>
              </w:rPr>
              <w:t>(τροποποίηση άρθρου 34 του βασικού νόμου – νέα εδάφια (4)</w:t>
            </w:r>
            <w:r w:rsidR="00FB3CDF" w:rsidRPr="00396E1F">
              <w:rPr>
                <w:rStyle w:val="FootnoteReference"/>
                <w:rFonts w:ascii="Arial" w:eastAsiaTheme="minorHAnsi" w:hAnsi="Arial" w:cs="Arial"/>
                <w:bCs/>
                <w:sz w:val="20"/>
                <w:szCs w:val="20"/>
                <w:lang w:val="el-GR" w:eastAsia="en-US"/>
              </w:rPr>
              <w:footnoteReference w:id="12"/>
            </w:r>
            <w:r w:rsidRPr="00396E1F">
              <w:rPr>
                <w:rFonts w:ascii="Arial" w:eastAsiaTheme="minorHAnsi" w:hAnsi="Arial" w:cs="Arial"/>
                <w:bCs/>
                <w:sz w:val="20"/>
                <w:szCs w:val="20"/>
                <w:lang w:val="el-GR" w:eastAsia="en-US"/>
              </w:rPr>
              <w:t xml:space="preserve"> έως (7))</w:t>
            </w:r>
          </w:p>
        </w:tc>
      </w:tr>
      <w:tr w:rsidR="00396E1F" w:rsidRPr="00396E1F" w14:paraId="189EA923" w14:textId="77777777" w:rsidTr="007A30FE">
        <w:tc>
          <w:tcPr>
            <w:tcW w:w="2469" w:type="pct"/>
          </w:tcPr>
          <w:p w14:paraId="156B22BD" w14:textId="6046AC3B" w:rsidR="00396E1F" w:rsidRPr="00396E1F" w:rsidRDefault="00396E1F" w:rsidP="00396E1F">
            <w:pPr>
              <w:rPr>
                <w:rFonts w:ascii="Arial" w:hAnsi="Arial" w:cs="Arial"/>
                <w:bCs/>
                <w:sz w:val="20"/>
                <w:szCs w:val="20"/>
              </w:rPr>
            </w:pPr>
            <w:r w:rsidRPr="00396E1F">
              <w:rPr>
                <w:rFonts w:ascii="Arial" w:hAnsi="Arial" w:cs="Arial"/>
                <w:bCs/>
                <w:sz w:val="20"/>
                <w:szCs w:val="20"/>
              </w:rPr>
              <w:t>Άρθρο 1.</w:t>
            </w:r>
            <w:r>
              <w:rPr>
                <w:rFonts w:ascii="Arial" w:hAnsi="Arial" w:cs="Arial"/>
                <w:bCs/>
                <w:sz w:val="20"/>
                <w:szCs w:val="20"/>
              </w:rPr>
              <w:t>4</w:t>
            </w:r>
          </w:p>
          <w:p w14:paraId="6354FE59" w14:textId="60BF4C7D" w:rsidR="00396E1F" w:rsidRPr="00396E1F" w:rsidRDefault="00396E1F" w:rsidP="00396E1F">
            <w:pPr>
              <w:rPr>
                <w:rFonts w:ascii="Arial" w:hAnsi="Arial" w:cs="Arial"/>
                <w:bCs/>
                <w:sz w:val="20"/>
                <w:szCs w:val="20"/>
              </w:rPr>
            </w:pPr>
            <w:r w:rsidRPr="00396E1F">
              <w:rPr>
                <w:rFonts w:ascii="Arial" w:hAnsi="Arial" w:cs="Arial"/>
                <w:bCs/>
                <w:sz w:val="20"/>
                <w:szCs w:val="20"/>
              </w:rPr>
              <w:t>(</w:t>
            </w:r>
            <w:r>
              <w:rPr>
                <w:rFonts w:ascii="Arial" w:hAnsi="Arial" w:cs="Arial"/>
                <w:bCs/>
                <w:sz w:val="20"/>
                <w:szCs w:val="20"/>
              </w:rPr>
              <w:t xml:space="preserve">νέο </w:t>
            </w:r>
            <w:r w:rsidRPr="00396E1F">
              <w:rPr>
                <w:rFonts w:ascii="Arial" w:hAnsi="Arial" w:cs="Arial"/>
                <w:bCs/>
                <w:sz w:val="20"/>
                <w:szCs w:val="20"/>
              </w:rPr>
              <w:t xml:space="preserve">Άρθρο </w:t>
            </w:r>
            <w:r>
              <w:rPr>
                <w:rFonts w:ascii="Arial" w:hAnsi="Arial" w:cs="Arial"/>
                <w:bCs/>
                <w:sz w:val="20"/>
                <w:szCs w:val="20"/>
              </w:rPr>
              <w:t>51Α</w:t>
            </w:r>
            <w:r w:rsidR="009316B4">
              <w:rPr>
                <w:rFonts w:ascii="Arial" w:hAnsi="Arial" w:cs="Arial"/>
                <w:bCs/>
                <w:sz w:val="20"/>
                <w:szCs w:val="20"/>
              </w:rPr>
              <w:t>.1</w:t>
            </w:r>
            <w:r w:rsidRPr="00396E1F">
              <w:rPr>
                <w:rFonts w:ascii="Arial" w:hAnsi="Arial" w:cs="Arial"/>
                <w:bCs/>
                <w:sz w:val="20"/>
                <w:szCs w:val="20"/>
              </w:rPr>
              <w:t xml:space="preserve"> της Οδηγίας 2014/65/ΕΕ)</w:t>
            </w:r>
          </w:p>
        </w:tc>
        <w:tc>
          <w:tcPr>
            <w:tcW w:w="2531" w:type="pct"/>
          </w:tcPr>
          <w:p w14:paraId="3F07C7CE" w14:textId="07F009B0" w:rsidR="00396E1F" w:rsidRPr="00396E1F" w:rsidRDefault="00396E1F" w:rsidP="00396E1F">
            <w:pPr>
              <w:pStyle w:val="s8"/>
              <w:spacing w:before="0" w:beforeAutospacing="0" w:after="0" w:afterAutospacing="0"/>
              <w:jc w:val="both"/>
              <w:rPr>
                <w:rFonts w:ascii="Arial" w:eastAsiaTheme="minorHAnsi" w:hAnsi="Arial" w:cs="Arial"/>
                <w:bCs/>
                <w:sz w:val="20"/>
                <w:szCs w:val="20"/>
                <w:lang w:val="el-GR" w:eastAsia="en-US"/>
              </w:rPr>
            </w:pPr>
            <w:r w:rsidRPr="00396E1F">
              <w:rPr>
                <w:rFonts w:ascii="Arial" w:eastAsiaTheme="minorHAnsi" w:hAnsi="Arial" w:cs="Arial"/>
                <w:bCs/>
                <w:sz w:val="20"/>
                <w:szCs w:val="20"/>
                <w:lang w:val="el-GR" w:eastAsia="en-US"/>
              </w:rPr>
              <w:t xml:space="preserve">άρθρο </w:t>
            </w:r>
            <w:r>
              <w:rPr>
                <w:rFonts w:ascii="Arial" w:eastAsiaTheme="minorHAnsi" w:hAnsi="Arial" w:cs="Arial"/>
                <w:bCs/>
                <w:sz w:val="20"/>
                <w:szCs w:val="20"/>
                <w:lang w:val="el-GR" w:eastAsia="en-US"/>
              </w:rPr>
              <w:t>5</w:t>
            </w:r>
            <w:r w:rsidRPr="00396E1F">
              <w:rPr>
                <w:rFonts w:ascii="Arial" w:eastAsiaTheme="minorHAnsi" w:hAnsi="Arial" w:cs="Arial"/>
                <w:bCs/>
                <w:sz w:val="20"/>
                <w:szCs w:val="20"/>
                <w:lang w:val="el-GR" w:eastAsia="en-US"/>
              </w:rPr>
              <w:t xml:space="preserve"> του Ν. …(Ι)/202…</w:t>
            </w:r>
          </w:p>
          <w:p w14:paraId="4EAE87DB" w14:textId="1EDFCC77" w:rsidR="00396E1F" w:rsidRPr="00396E1F" w:rsidRDefault="00396E1F" w:rsidP="00396E1F">
            <w:pPr>
              <w:pStyle w:val="s8"/>
              <w:spacing w:before="0" w:beforeAutospacing="0" w:after="0" w:afterAutospacing="0"/>
              <w:jc w:val="both"/>
              <w:rPr>
                <w:rFonts w:ascii="Arial" w:eastAsiaTheme="minorHAnsi" w:hAnsi="Arial" w:cs="Arial"/>
                <w:bCs/>
                <w:sz w:val="20"/>
                <w:szCs w:val="20"/>
                <w:lang w:val="el-GR" w:eastAsia="en-US"/>
              </w:rPr>
            </w:pPr>
            <w:r w:rsidRPr="00396E1F">
              <w:rPr>
                <w:rFonts w:ascii="Arial" w:eastAsiaTheme="minorHAnsi" w:hAnsi="Arial" w:cs="Arial"/>
                <w:bCs/>
                <w:sz w:val="20"/>
                <w:szCs w:val="20"/>
                <w:lang w:val="el-GR" w:eastAsia="en-US"/>
              </w:rPr>
              <w:t>(</w:t>
            </w:r>
            <w:r>
              <w:rPr>
                <w:rFonts w:ascii="Arial" w:eastAsiaTheme="minorHAnsi" w:hAnsi="Arial" w:cs="Arial"/>
                <w:bCs/>
                <w:sz w:val="20"/>
                <w:szCs w:val="20"/>
                <w:lang w:val="el-GR" w:eastAsia="en-US"/>
              </w:rPr>
              <w:t>προσθήκη νέου άρθρου 51Α</w:t>
            </w:r>
            <w:r w:rsidR="009316B4">
              <w:rPr>
                <w:rFonts w:ascii="Arial" w:eastAsiaTheme="minorHAnsi" w:hAnsi="Arial" w:cs="Arial"/>
                <w:bCs/>
                <w:sz w:val="20"/>
                <w:szCs w:val="20"/>
                <w:lang w:val="el-GR" w:eastAsia="en-US"/>
              </w:rPr>
              <w:t>(1)</w:t>
            </w:r>
            <w:r w:rsidR="00B6740E">
              <w:rPr>
                <w:rStyle w:val="FootnoteReference"/>
                <w:rFonts w:ascii="Arial" w:eastAsiaTheme="minorHAnsi" w:hAnsi="Arial" w:cs="Arial"/>
                <w:bCs/>
                <w:sz w:val="20"/>
                <w:szCs w:val="20"/>
                <w:lang w:val="el-GR" w:eastAsia="en-US"/>
              </w:rPr>
              <w:footnoteReference w:id="13"/>
            </w:r>
            <w:r w:rsidR="00270C0C">
              <w:rPr>
                <w:rFonts w:ascii="Arial" w:eastAsiaTheme="minorHAnsi" w:hAnsi="Arial" w:cs="Arial"/>
                <w:bCs/>
                <w:sz w:val="20"/>
                <w:szCs w:val="20"/>
                <w:lang w:val="el-GR" w:eastAsia="en-US"/>
              </w:rPr>
              <w:t xml:space="preserve"> στο βασικό νόμο</w:t>
            </w:r>
            <w:r w:rsidRPr="00396E1F">
              <w:rPr>
                <w:rFonts w:ascii="Arial" w:eastAsiaTheme="minorHAnsi" w:hAnsi="Arial" w:cs="Arial"/>
                <w:bCs/>
                <w:sz w:val="20"/>
                <w:szCs w:val="20"/>
                <w:lang w:val="el-GR" w:eastAsia="en-US"/>
              </w:rPr>
              <w:t>)</w:t>
            </w:r>
          </w:p>
        </w:tc>
      </w:tr>
      <w:tr w:rsidR="009316B4" w:rsidRPr="00396E1F" w14:paraId="3ADFBA8E" w14:textId="77777777" w:rsidTr="007A30FE">
        <w:tc>
          <w:tcPr>
            <w:tcW w:w="2469" w:type="pct"/>
          </w:tcPr>
          <w:p w14:paraId="2630736E" w14:textId="77777777" w:rsidR="009316B4" w:rsidRPr="00396E1F" w:rsidRDefault="009316B4" w:rsidP="009316B4">
            <w:pPr>
              <w:rPr>
                <w:rFonts w:ascii="Arial" w:hAnsi="Arial" w:cs="Arial"/>
                <w:bCs/>
                <w:sz w:val="20"/>
                <w:szCs w:val="20"/>
              </w:rPr>
            </w:pPr>
            <w:r w:rsidRPr="00396E1F">
              <w:rPr>
                <w:rFonts w:ascii="Arial" w:hAnsi="Arial" w:cs="Arial"/>
                <w:bCs/>
                <w:sz w:val="20"/>
                <w:szCs w:val="20"/>
              </w:rPr>
              <w:t>Άρθρο 1.</w:t>
            </w:r>
            <w:r>
              <w:rPr>
                <w:rFonts w:ascii="Arial" w:hAnsi="Arial" w:cs="Arial"/>
                <w:bCs/>
                <w:sz w:val="20"/>
                <w:szCs w:val="20"/>
              </w:rPr>
              <w:t>4</w:t>
            </w:r>
          </w:p>
          <w:p w14:paraId="2D3B8C41" w14:textId="4A14BD92" w:rsidR="00F46C0E" w:rsidRPr="00396E1F" w:rsidRDefault="009316B4" w:rsidP="009316B4">
            <w:pPr>
              <w:rPr>
                <w:rFonts w:ascii="Arial" w:hAnsi="Arial" w:cs="Arial"/>
                <w:bCs/>
                <w:sz w:val="20"/>
                <w:szCs w:val="20"/>
              </w:rPr>
            </w:pPr>
            <w:r w:rsidRPr="00396E1F">
              <w:rPr>
                <w:rFonts w:ascii="Arial" w:hAnsi="Arial" w:cs="Arial"/>
                <w:bCs/>
                <w:sz w:val="20"/>
                <w:szCs w:val="20"/>
              </w:rPr>
              <w:t>(</w:t>
            </w:r>
            <w:r>
              <w:rPr>
                <w:rFonts w:ascii="Arial" w:hAnsi="Arial" w:cs="Arial"/>
                <w:bCs/>
                <w:sz w:val="20"/>
                <w:szCs w:val="20"/>
              </w:rPr>
              <w:t xml:space="preserve">νέο </w:t>
            </w:r>
            <w:r w:rsidRPr="00396E1F">
              <w:rPr>
                <w:rFonts w:ascii="Arial" w:hAnsi="Arial" w:cs="Arial"/>
                <w:bCs/>
                <w:sz w:val="20"/>
                <w:szCs w:val="20"/>
              </w:rPr>
              <w:t xml:space="preserve">Άρθρο </w:t>
            </w:r>
            <w:r>
              <w:rPr>
                <w:rFonts w:ascii="Arial" w:hAnsi="Arial" w:cs="Arial"/>
                <w:bCs/>
                <w:sz w:val="20"/>
                <w:szCs w:val="20"/>
              </w:rPr>
              <w:t>51Α.2</w:t>
            </w:r>
            <w:r w:rsidRPr="00396E1F">
              <w:rPr>
                <w:rFonts w:ascii="Arial" w:hAnsi="Arial" w:cs="Arial"/>
                <w:bCs/>
                <w:sz w:val="20"/>
                <w:szCs w:val="20"/>
              </w:rPr>
              <w:t xml:space="preserve"> της Οδηγίας 2014/65/ΕΕ)</w:t>
            </w:r>
          </w:p>
        </w:tc>
        <w:tc>
          <w:tcPr>
            <w:tcW w:w="2531" w:type="pct"/>
          </w:tcPr>
          <w:p w14:paraId="595504D4" w14:textId="77777777" w:rsidR="009316B4" w:rsidRPr="00396E1F" w:rsidRDefault="009316B4" w:rsidP="009316B4">
            <w:pPr>
              <w:pStyle w:val="s8"/>
              <w:spacing w:before="0" w:beforeAutospacing="0" w:after="0" w:afterAutospacing="0"/>
              <w:jc w:val="both"/>
              <w:rPr>
                <w:rFonts w:ascii="Arial" w:eastAsiaTheme="minorHAnsi" w:hAnsi="Arial" w:cs="Arial"/>
                <w:bCs/>
                <w:sz w:val="20"/>
                <w:szCs w:val="20"/>
                <w:lang w:val="el-GR" w:eastAsia="en-US"/>
              </w:rPr>
            </w:pPr>
            <w:r w:rsidRPr="00396E1F">
              <w:rPr>
                <w:rFonts w:ascii="Arial" w:eastAsiaTheme="minorHAnsi" w:hAnsi="Arial" w:cs="Arial"/>
                <w:bCs/>
                <w:sz w:val="20"/>
                <w:szCs w:val="20"/>
                <w:lang w:val="el-GR" w:eastAsia="en-US"/>
              </w:rPr>
              <w:t xml:space="preserve">άρθρο </w:t>
            </w:r>
            <w:r>
              <w:rPr>
                <w:rFonts w:ascii="Arial" w:eastAsiaTheme="minorHAnsi" w:hAnsi="Arial" w:cs="Arial"/>
                <w:bCs/>
                <w:sz w:val="20"/>
                <w:szCs w:val="20"/>
                <w:lang w:val="el-GR" w:eastAsia="en-US"/>
              </w:rPr>
              <w:t>5</w:t>
            </w:r>
            <w:r w:rsidRPr="00396E1F">
              <w:rPr>
                <w:rFonts w:ascii="Arial" w:eastAsiaTheme="minorHAnsi" w:hAnsi="Arial" w:cs="Arial"/>
                <w:bCs/>
                <w:sz w:val="20"/>
                <w:szCs w:val="20"/>
                <w:lang w:val="el-GR" w:eastAsia="en-US"/>
              </w:rPr>
              <w:t xml:space="preserve"> του Ν. …(Ι)/202…</w:t>
            </w:r>
          </w:p>
          <w:p w14:paraId="6080739A" w14:textId="0C2A91E0" w:rsidR="009316B4" w:rsidRPr="00396E1F" w:rsidRDefault="009316B4" w:rsidP="009316B4">
            <w:pPr>
              <w:pStyle w:val="s8"/>
              <w:spacing w:before="0" w:beforeAutospacing="0" w:after="0" w:afterAutospacing="0"/>
              <w:jc w:val="both"/>
              <w:rPr>
                <w:rFonts w:ascii="Arial" w:eastAsiaTheme="minorHAnsi" w:hAnsi="Arial" w:cs="Arial"/>
                <w:bCs/>
                <w:sz w:val="20"/>
                <w:szCs w:val="20"/>
                <w:lang w:val="el-GR" w:eastAsia="en-US"/>
              </w:rPr>
            </w:pPr>
            <w:r w:rsidRPr="00396E1F">
              <w:rPr>
                <w:rFonts w:ascii="Arial" w:eastAsiaTheme="minorHAnsi" w:hAnsi="Arial" w:cs="Arial"/>
                <w:bCs/>
                <w:sz w:val="20"/>
                <w:szCs w:val="20"/>
                <w:lang w:val="el-GR" w:eastAsia="en-US"/>
              </w:rPr>
              <w:t>(</w:t>
            </w:r>
            <w:r>
              <w:rPr>
                <w:rFonts w:ascii="Arial" w:eastAsiaTheme="minorHAnsi" w:hAnsi="Arial" w:cs="Arial"/>
                <w:bCs/>
                <w:sz w:val="20"/>
                <w:szCs w:val="20"/>
                <w:lang w:val="el-GR" w:eastAsia="en-US"/>
              </w:rPr>
              <w:t>προσθήκη νέου άρθρου 51Α(2)</w:t>
            </w:r>
            <w:r w:rsidR="00270C0C">
              <w:rPr>
                <w:rFonts w:ascii="Arial" w:eastAsiaTheme="minorHAnsi" w:hAnsi="Arial" w:cs="Arial"/>
                <w:bCs/>
                <w:sz w:val="20"/>
                <w:szCs w:val="20"/>
                <w:lang w:val="el-GR" w:eastAsia="en-US"/>
              </w:rPr>
              <w:t xml:space="preserve"> στο βασικό νόμο</w:t>
            </w:r>
            <w:r w:rsidRPr="00396E1F">
              <w:rPr>
                <w:rFonts w:ascii="Arial" w:eastAsiaTheme="minorHAnsi" w:hAnsi="Arial" w:cs="Arial"/>
                <w:bCs/>
                <w:sz w:val="20"/>
                <w:szCs w:val="20"/>
                <w:lang w:val="el-GR" w:eastAsia="en-US"/>
              </w:rPr>
              <w:t>)</w:t>
            </w:r>
          </w:p>
        </w:tc>
      </w:tr>
      <w:tr w:rsidR="009316B4" w:rsidRPr="00396E1F" w14:paraId="000F9316" w14:textId="77777777" w:rsidTr="007A30FE">
        <w:tc>
          <w:tcPr>
            <w:tcW w:w="2469" w:type="pct"/>
          </w:tcPr>
          <w:p w14:paraId="62F7777C" w14:textId="1D385B57" w:rsidR="009316B4" w:rsidRPr="00396E1F" w:rsidRDefault="009316B4" w:rsidP="009316B4">
            <w:pPr>
              <w:rPr>
                <w:rFonts w:ascii="Arial" w:hAnsi="Arial" w:cs="Arial"/>
                <w:bCs/>
                <w:sz w:val="20"/>
                <w:szCs w:val="20"/>
              </w:rPr>
            </w:pPr>
            <w:r w:rsidRPr="00396E1F">
              <w:rPr>
                <w:rFonts w:ascii="Arial" w:hAnsi="Arial" w:cs="Arial"/>
                <w:bCs/>
                <w:sz w:val="20"/>
                <w:szCs w:val="20"/>
              </w:rPr>
              <w:t>Άρθρο 1.</w:t>
            </w:r>
            <w:r>
              <w:rPr>
                <w:rFonts w:ascii="Arial" w:hAnsi="Arial" w:cs="Arial"/>
                <w:bCs/>
                <w:sz w:val="20"/>
                <w:szCs w:val="20"/>
              </w:rPr>
              <w:t>4</w:t>
            </w:r>
          </w:p>
          <w:p w14:paraId="419CB4B9" w14:textId="09F911CF" w:rsidR="009316B4" w:rsidRPr="00396E1F" w:rsidRDefault="009316B4" w:rsidP="009316B4">
            <w:pPr>
              <w:rPr>
                <w:rFonts w:ascii="Arial" w:hAnsi="Arial" w:cs="Arial"/>
                <w:bCs/>
                <w:sz w:val="20"/>
                <w:szCs w:val="20"/>
              </w:rPr>
            </w:pPr>
            <w:r w:rsidRPr="00396E1F">
              <w:rPr>
                <w:rFonts w:ascii="Arial" w:hAnsi="Arial" w:cs="Arial"/>
                <w:bCs/>
                <w:sz w:val="20"/>
                <w:szCs w:val="20"/>
              </w:rPr>
              <w:t>(</w:t>
            </w:r>
            <w:r>
              <w:rPr>
                <w:rFonts w:ascii="Arial" w:hAnsi="Arial" w:cs="Arial"/>
                <w:bCs/>
                <w:sz w:val="20"/>
                <w:szCs w:val="20"/>
              </w:rPr>
              <w:t xml:space="preserve">νέο </w:t>
            </w:r>
            <w:r w:rsidRPr="00396E1F">
              <w:rPr>
                <w:rFonts w:ascii="Arial" w:hAnsi="Arial" w:cs="Arial"/>
                <w:bCs/>
                <w:sz w:val="20"/>
                <w:szCs w:val="20"/>
              </w:rPr>
              <w:t xml:space="preserve">Άρθρο </w:t>
            </w:r>
            <w:r>
              <w:rPr>
                <w:rFonts w:ascii="Arial" w:hAnsi="Arial" w:cs="Arial"/>
                <w:bCs/>
                <w:sz w:val="20"/>
                <w:szCs w:val="20"/>
              </w:rPr>
              <w:t>51Α.3</w:t>
            </w:r>
            <w:r w:rsidRPr="00396E1F">
              <w:rPr>
                <w:rFonts w:ascii="Arial" w:hAnsi="Arial" w:cs="Arial"/>
                <w:bCs/>
                <w:sz w:val="20"/>
                <w:szCs w:val="20"/>
              </w:rPr>
              <w:t xml:space="preserve"> της Οδηγίας 2014/65/ΕΕ)</w:t>
            </w:r>
          </w:p>
        </w:tc>
        <w:tc>
          <w:tcPr>
            <w:tcW w:w="2531" w:type="pct"/>
          </w:tcPr>
          <w:p w14:paraId="33CDFA7E" w14:textId="5DBB041A" w:rsidR="009316B4" w:rsidRPr="00396E1F" w:rsidRDefault="009316B4" w:rsidP="009316B4">
            <w:pPr>
              <w:pStyle w:val="s8"/>
              <w:spacing w:before="0" w:beforeAutospacing="0" w:after="0" w:afterAutospacing="0"/>
              <w:jc w:val="both"/>
              <w:rPr>
                <w:rFonts w:ascii="Arial" w:eastAsiaTheme="minorHAnsi" w:hAnsi="Arial" w:cs="Arial"/>
                <w:bCs/>
                <w:sz w:val="20"/>
                <w:szCs w:val="20"/>
                <w:lang w:val="el-GR" w:eastAsia="en-US"/>
              </w:rPr>
            </w:pPr>
            <w:r>
              <w:rPr>
                <w:rFonts w:ascii="Arial" w:eastAsiaTheme="minorHAnsi" w:hAnsi="Arial" w:cs="Arial"/>
                <w:bCs/>
                <w:sz w:val="20"/>
                <w:szCs w:val="20"/>
                <w:lang w:val="el-GR" w:eastAsia="en-US"/>
              </w:rPr>
              <w:t>-</w:t>
            </w:r>
            <w:r>
              <w:rPr>
                <w:rStyle w:val="FootnoteReference"/>
                <w:rFonts w:ascii="Arial" w:eastAsiaTheme="minorHAnsi" w:hAnsi="Arial" w:cs="Arial"/>
                <w:bCs/>
                <w:sz w:val="20"/>
                <w:szCs w:val="20"/>
                <w:lang w:val="el-GR" w:eastAsia="en-US"/>
              </w:rPr>
              <w:footnoteReference w:id="14"/>
            </w:r>
          </w:p>
        </w:tc>
      </w:tr>
      <w:tr w:rsidR="009316B4" w:rsidRPr="00396E1F" w14:paraId="43E2E517" w14:textId="77777777" w:rsidTr="007A30FE">
        <w:tc>
          <w:tcPr>
            <w:tcW w:w="2469" w:type="pct"/>
          </w:tcPr>
          <w:p w14:paraId="1D705CB1" w14:textId="77777777" w:rsidR="009316B4" w:rsidRPr="00396E1F" w:rsidRDefault="009316B4" w:rsidP="009316B4">
            <w:pPr>
              <w:rPr>
                <w:rFonts w:ascii="Arial" w:hAnsi="Arial" w:cs="Arial"/>
                <w:bCs/>
                <w:sz w:val="20"/>
                <w:szCs w:val="20"/>
              </w:rPr>
            </w:pPr>
            <w:r w:rsidRPr="00396E1F">
              <w:rPr>
                <w:rFonts w:ascii="Arial" w:hAnsi="Arial" w:cs="Arial"/>
                <w:bCs/>
                <w:sz w:val="20"/>
                <w:szCs w:val="20"/>
              </w:rPr>
              <w:t>Άρθρο 1.</w:t>
            </w:r>
            <w:r>
              <w:rPr>
                <w:rFonts w:ascii="Arial" w:hAnsi="Arial" w:cs="Arial"/>
                <w:bCs/>
                <w:sz w:val="20"/>
                <w:szCs w:val="20"/>
              </w:rPr>
              <w:t>4</w:t>
            </w:r>
          </w:p>
          <w:p w14:paraId="31E92FB3" w14:textId="5417DB39" w:rsidR="009316B4" w:rsidRDefault="009316B4" w:rsidP="009316B4">
            <w:pPr>
              <w:rPr>
                <w:rFonts w:ascii="Arial" w:hAnsi="Arial" w:cs="Arial"/>
                <w:bCs/>
                <w:sz w:val="20"/>
                <w:szCs w:val="20"/>
              </w:rPr>
            </w:pPr>
            <w:r w:rsidRPr="00396E1F">
              <w:rPr>
                <w:rFonts w:ascii="Arial" w:hAnsi="Arial" w:cs="Arial"/>
                <w:bCs/>
                <w:sz w:val="20"/>
                <w:szCs w:val="20"/>
              </w:rPr>
              <w:t>(</w:t>
            </w:r>
            <w:r>
              <w:rPr>
                <w:rFonts w:ascii="Arial" w:hAnsi="Arial" w:cs="Arial"/>
                <w:bCs/>
                <w:sz w:val="20"/>
                <w:szCs w:val="20"/>
              </w:rPr>
              <w:t xml:space="preserve">νέο </w:t>
            </w:r>
            <w:r w:rsidRPr="00396E1F">
              <w:rPr>
                <w:rFonts w:ascii="Arial" w:hAnsi="Arial" w:cs="Arial"/>
                <w:bCs/>
                <w:sz w:val="20"/>
                <w:szCs w:val="20"/>
              </w:rPr>
              <w:t xml:space="preserve">Άρθρο </w:t>
            </w:r>
            <w:r>
              <w:rPr>
                <w:rFonts w:ascii="Arial" w:hAnsi="Arial" w:cs="Arial"/>
                <w:bCs/>
                <w:sz w:val="20"/>
                <w:szCs w:val="20"/>
              </w:rPr>
              <w:t>51Α.4</w:t>
            </w:r>
            <w:r w:rsidRPr="00396E1F">
              <w:rPr>
                <w:rFonts w:ascii="Arial" w:hAnsi="Arial" w:cs="Arial"/>
                <w:bCs/>
                <w:sz w:val="20"/>
                <w:szCs w:val="20"/>
              </w:rPr>
              <w:t xml:space="preserve"> της Οδηγίας 2014/65/ΕΕ)</w:t>
            </w:r>
          </w:p>
        </w:tc>
        <w:tc>
          <w:tcPr>
            <w:tcW w:w="2531" w:type="pct"/>
          </w:tcPr>
          <w:p w14:paraId="1FEF9BEC" w14:textId="77777777" w:rsidR="009316B4" w:rsidRPr="00396E1F" w:rsidRDefault="009316B4" w:rsidP="009316B4">
            <w:pPr>
              <w:pStyle w:val="s8"/>
              <w:spacing w:before="0" w:beforeAutospacing="0" w:after="0" w:afterAutospacing="0"/>
              <w:jc w:val="both"/>
              <w:rPr>
                <w:rFonts w:ascii="Arial" w:eastAsiaTheme="minorHAnsi" w:hAnsi="Arial" w:cs="Arial"/>
                <w:bCs/>
                <w:sz w:val="20"/>
                <w:szCs w:val="20"/>
                <w:lang w:val="el-GR" w:eastAsia="en-US"/>
              </w:rPr>
            </w:pPr>
            <w:r w:rsidRPr="00396E1F">
              <w:rPr>
                <w:rFonts w:ascii="Arial" w:eastAsiaTheme="minorHAnsi" w:hAnsi="Arial" w:cs="Arial"/>
                <w:bCs/>
                <w:sz w:val="20"/>
                <w:szCs w:val="20"/>
                <w:lang w:val="el-GR" w:eastAsia="en-US"/>
              </w:rPr>
              <w:t xml:space="preserve">άρθρο </w:t>
            </w:r>
            <w:r>
              <w:rPr>
                <w:rFonts w:ascii="Arial" w:eastAsiaTheme="minorHAnsi" w:hAnsi="Arial" w:cs="Arial"/>
                <w:bCs/>
                <w:sz w:val="20"/>
                <w:szCs w:val="20"/>
                <w:lang w:val="el-GR" w:eastAsia="en-US"/>
              </w:rPr>
              <w:t>5</w:t>
            </w:r>
            <w:r w:rsidRPr="00396E1F">
              <w:rPr>
                <w:rFonts w:ascii="Arial" w:eastAsiaTheme="minorHAnsi" w:hAnsi="Arial" w:cs="Arial"/>
                <w:bCs/>
                <w:sz w:val="20"/>
                <w:szCs w:val="20"/>
                <w:lang w:val="el-GR" w:eastAsia="en-US"/>
              </w:rPr>
              <w:t xml:space="preserve"> του Ν. …(Ι)/202…</w:t>
            </w:r>
          </w:p>
          <w:p w14:paraId="59D7B90C" w14:textId="551B0AC6" w:rsidR="009316B4" w:rsidRDefault="009316B4" w:rsidP="009316B4">
            <w:pPr>
              <w:pStyle w:val="s8"/>
              <w:spacing w:before="0" w:beforeAutospacing="0" w:after="0" w:afterAutospacing="0"/>
              <w:jc w:val="both"/>
              <w:rPr>
                <w:rFonts w:ascii="Arial" w:eastAsiaTheme="minorHAnsi" w:hAnsi="Arial" w:cs="Arial"/>
                <w:bCs/>
                <w:sz w:val="20"/>
                <w:szCs w:val="20"/>
                <w:lang w:val="el-GR" w:eastAsia="en-US"/>
              </w:rPr>
            </w:pPr>
            <w:r w:rsidRPr="00396E1F">
              <w:rPr>
                <w:rFonts w:ascii="Arial" w:eastAsiaTheme="minorHAnsi" w:hAnsi="Arial" w:cs="Arial"/>
                <w:bCs/>
                <w:sz w:val="20"/>
                <w:szCs w:val="20"/>
                <w:lang w:val="el-GR" w:eastAsia="en-US"/>
              </w:rPr>
              <w:t>(</w:t>
            </w:r>
            <w:r>
              <w:rPr>
                <w:rFonts w:ascii="Arial" w:eastAsiaTheme="minorHAnsi" w:hAnsi="Arial" w:cs="Arial"/>
                <w:bCs/>
                <w:sz w:val="20"/>
                <w:szCs w:val="20"/>
                <w:lang w:val="el-GR" w:eastAsia="en-US"/>
              </w:rPr>
              <w:t>προσθήκη νέου άρθρου 51Α(3)</w:t>
            </w:r>
            <w:r>
              <w:rPr>
                <w:rStyle w:val="FootnoteReference"/>
                <w:rFonts w:ascii="Arial" w:eastAsiaTheme="minorHAnsi" w:hAnsi="Arial" w:cs="Arial"/>
                <w:bCs/>
                <w:sz w:val="20"/>
                <w:szCs w:val="20"/>
                <w:lang w:val="el-GR" w:eastAsia="en-US"/>
              </w:rPr>
              <w:footnoteReference w:id="15"/>
            </w:r>
            <w:r w:rsidR="00270C0C">
              <w:rPr>
                <w:rFonts w:ascii="Arial" w:eastAsiaTheme="minorHAnsi" w:hAnsi="Arial" w:cs="Arial"/>
                <w:bCs/>
                <w:sz w:val="20"/>
                <w:szCs w:val="20"/>
                <w:lang w:val="el-GR" w:eastAsia="en-US"/>
              </w:rPr>
              <w:t xml:space="preserve"> στο βασικό νόμο</w:t>
            </w:r>
            <w:r w:rsidRPr="00396E1F">
              <w:rPr>
                <w:rFonts w:ascii="Arial" w:eastAsiaTheme="minorHAnsi" w:hAnsi="Arial" w:cs="Arial"/>
                <w:bCs/>
                <w:sz w:val="20"/>
                <w:szCs w:val="20"/>
                <w:lang w:val="el-GR" w:eastAsia="en-US"/>
              </w:rPr>
              <w:t>)</w:t>
            </w:r>
          </w:p>
        </w:tc>
      </w:tr>
      <w:tr w:rsidR="009316B4" w:rsidRPr="00396E1F" w14:paraId="70BFBBC2" w14:textId="77777777" w:rsidTr="007A30FE">
        <w:tc>
          <w:tcPr>
            <w:tcW w:w="2469" w:type="pct"/>
          </w:tcPr>
          <w:p w14:paraId="5E72BB12" w14:textId="77777777" w:rsidR="009316B4" w:rsidRPr="00396E1F" w:rsidRDefault="009316B4" w:rsidP="009316B4">
            <w:pPr>
              <w:rPr>
                <w:rFonts w:ascii="Arial" w:hAnsi="Arial" w:cs="Arial"/>
                <w:bCs/>
                <w:sz w:val="20"/>
                <w:szCs w:val="20"/>
              </w:rPr>
            </w:pPr>
            <w:r w:rsidRPr="00396E1F">
              <w:rPr>
                <w:rFonts w:ascii="Arial" w:hAnsi="Arial" w:cs="Arial"/>
                <w:bCs/>
                <w:sz w:val="20"/>
                <w:szCs w:val="20"/>
              </w:rPr>
              <w:t>Άρθρο 1.</w:t>
            </w:r>
            <w:r>
              <w:rPr>
                <w:rFonts w:ascii="Arial" w:hAnsi="Arial" w:cs="Arial"/>
                <w:bCs/>
                <w:sz w:val="20"/>
                <w:szCs w:val="20"/>
              </w:rPr>
              <w:t>4</w:t>
            </w:r>
          </w:p>
          <w:p w14:paraId="7D540198" w14:textId="04E29B5D" w:rsidR="009316B4" w:rsidRPr="00396E1F" w:rsidRDefault="009316B4" w:rsidP="009316B4">
            <w:pPr>
              <w:rPr>
                <w:rFonts w:ascii="Arial" w:hAnsi="Arial" w:cs="Arial"/>
                <w:bCs/>
                <w:sz w:val="20"/>
                <w:szCs w:val="20"/>
              </w:rPr>
            </w:pPr>
            <w:r w:rsidRPr="00396E1F">
              <w:rPr>
                <w:rFonts w:ascii="Arial" w:hAnsi="Arial" w:cs="Arial"/>
                <w:bCs/>
                <w:sz w:val="20"/>
                <w:szCs w:val="20"/>
              </w:rPr>
              <w:t>(</w:t>
            </w:r>
            <w:r>
              <w:rPr>
                <w:rFonts w:ascii="Arial" w:hAnsi="Arial" w:cs="Arial"/>
                <w:bCs/>
                <w:sz w:val="20"/>
                <w:szCs w:val="20"/>
              </w:rPr>
              <w:t xml:space="preserve">νέο </w:t>
            </w:r>
            <w:r w:rsidRPr="00396E1F">
              <w:rPr>
                <w:rFonts w:ascii="Arial" w:hAnsi="Arial" w:cs="Arial"/>
                <w:bCs/>
                <w:sz w:val="20"/>
                <w:szCs w:val="20"/>
              </w:rPr>
              <w:t xml:space="preserve">Άρθρο </w:t>
            </w:r>
            <w:r>
              <w:rPr>
                <w:rFonts w:ascii="Arial" w:hAnsi="Arial" w:cs="Arial"/>
                <w:bCs/>
                <w:sz w:val="20"/>
                <w:szCs w:val="20"/>
              </w:rPr>
              <w:t>51Α.5</w:t>
            </w:r>
            <w:r w:rsidRPr="00396E1F">
              <w:rPr>
                <w:rFonts w:ascii="Arial" w:hAnsi="Arial" w:cs="Arial"/>
                <w:bCs/>
                <w:sz w:val="20"/>
                <w:szCs w:val="20"/>
              </w:rPr>
              <w:t xml:space="preserve"> της Οδηγίας 2014/65/ΕΕ)</w:t>
            </w:r>
          </w:p>
        </w:tc>
        <w:tc>
          <w:tcPr>
            <w:tcW w:w="2531" w:type="pct"/>
          </w:tcPr>
          <w:p w14:paraId="1FB2C9A7" w14:textId="77777777" w:rsidR="009316B4" w:rsidRPr="00396E1F" w:rsidRDefault="009316B4" w:rsidP="009316B4">
            <w:pPr>
              <w:pStyle w:val="s8"/>
              <w:spacing w:before="0" w:beforeAutospacing="0" w:after="0" w:afterAutospacing="0"/>
              <w:jc w:val="both"/>
              <w:rPr>
                <w:rFonts w:ascii="Arial" w:eastAsiaTheme="minorHAnsi" w:hAnsi="Arial" w:cs="Arial"/>
                <w:bCs/>
                <w:sz w:val="20"/>
                <w:szCs w:val="20"/>
                <w:lang w:val="el-GR" w:eastAsia="en-US"/>
              </w:rPr>
            </w:pPr>
            <w:r w:rsidRPr="00396E1F">
              <w:rPr>
                <w:rFonts w:ascii="Arial" w:eastAsiaTheme="minorHAnsi" w:hAnsi="Arial" w:cs="Arial"/>
                <w:bCs/>
                <w:sz w:val="20"/>
                <w:szCs w:val="20"/>
                <w:lang w:val="el-GR" w:eastAsia="en-US"/>
              </w:rPr>
              <w:t xml:space="preserve">άρθρο </w:t>
            </w:r>
            <w:r>
              <w:rPr>
                <w:rFonts w:ascii="Arial" w:eastAsiaTheme="minorHAnsi" w:hAnsi="Arial" w:cs="Arial"/>
                <w:bCs/>
                <w:sz w:val="20"/>
                <w:szCs w:val="20"/>
                <w:lang w:val="el-GR" w:eastAsia="en-US"/>
              </w:rPr>
              <w:t>5</w:t>
            </w:r>
            <w:r w:rsidRPr="00396E1F">
              <w:rPr>
                <w:rFonts w:ascii="Arial" w:eastAsiaTheme="minorHAnsi" w:hAnsi="Arial" w:cs="Arial"/>
                <w:bCs/>
                <w:sz w:val="20"/>
                <w:szCs w:val="20"/>
                <w:lang w:val="el-GR" w:eastAsia="en-US"/>
              </w:rPr>
              <w:t xml:space="preserve"> του Ν. …(Ι)/202…</w:t>
            </w:r>
          </w:p>
          <w:p w14:paraId="1ACE2074" w14:textId="1D74DB09" w:rsidR="009316B4" w:rsidRPr="00396E1F" w:rsidRDefault="009316B4" w:rsidP="009316B4">
            <w:pPr>
              <w:pStyle w:val="s8"/>
              <w:spacing w:before="0" w:beforeAutospacing="0" w:after="0" w:afterAutospacing="0"/>
              <w:jc w:val="both"/>
              <w:rPr>
                <w:rFonts w:ascii="Arial" w:eastAsiaTheme="minorHAnsi" w:hAnsi="Arial" w:cs="Arial"/>
                <w:bCs/>
                <w:sz w:val="20"/>
                <w:szCs w:val="20"/>
                <w:lang w:val="el-GR" w:eastAsia="en-US"/>
              </w:rPr>
            </w:pPr>
            <w:r w:rsidRPr="00396E1F">
              <w:rPr>
                <w:rFonts w:ascii="Arial" w:eastAsiaTheme="minorHAnsi" w:hAnsi="Arial" w:cs="Arial"/>
                <w:bCs/>
                <w:sz w:val="20"/>
                <w:szCs w:val="20"/>
                <w:lang w:val="el-GR" w:eastAsia="en-US"/>
              </w:rPr>
              <w:t>(</w:t>
            </w:r>
            <w:r>
              <w:rPr>
                <w:rFonts w:ascii="Arial" w:eastAsiaTheme="minorHAnsi" w:hAnsi="Arial" w:cs="Arial"/>
                <w:bCs/>
                <w:sz w:val="20"/>
                <w:szCs w:val="20"/>
                <w:lang w:val="el-GR" w:eastAsia="en-US"/>
              </w:rPr>
              <w:t>προσθήκη νέου άρθρου 51Α(4)</w:t>
            </w:r>
            <w:r>
              <w:rPr>
                <w:rStyle w:val="FootnoteReference"/>
                <w:rFonts w:ascii="Arial" w:eastAsiaTheme="minorHAnsi" w:hAnsi="Arial" w:cs="Arial"/>
                <w:bCs/>
                <w:sz w:val="20"/>
                <w:szCs w:val="20"/>
                <w:lang w:val="el-GR" w:eastAsia="en-US"/>
              </w:rPr>
              <w:footnoteReference w:id="16"/>
            </w:r>
            <w:r w:rsidR="00270C0C">
              <w:rPr>
                <w:rFonts w:ascii="Arial" w:eastAsiaTheme="minorHAnsi" w:hAnsi="Arial" w:cs="Arial"/>
                <w:bCs/>
                <w:sz w:val="20"/>
                <w:szCs w:val="20"/>
                <w:lang w:val="el-GR" w:eastAsia="en-US"/>
              </w:rPr>
              <w:t xml:space="preserve"> στο βασικό νόμο</w:t>
            </w:r>
            <w:r w:rsidRPr="00396E1F">
              <w:rPr>
                <w:rFonts w:ascii="Arial" w:eastAsiaTheme="minorHAnsi" w:hAnsi="Arial" w:cs="Arial"/>
                <w:bCs/>
                <w:sz w:val="20"/>
                <w:szCs w:val="20"/>
                <w:lang w:val="el-GR" w:eastAsia="en-US"/>
              </w:rPr>
              <w:t>)</w:t>
            </w:r>
          </w:p>
        </w:tc>
      </w:tr>
      <w:tr w:rsidR="009316B4" w:rsidRPr="00396E1F" w14:paraId="535DFF19" w14:textId="77777777" w:rsidTr="007A30FE">
        <w:tc>
          <w:tcPr>
            <w:tcW w:w="2469" w:type="pct"/>
          </w:tcPr>
          <w:p w14:paraId="1BE0314D" w14:textId="77777777" w:rsidR="009316B4" w:rsidRPr="00396E1F" w:rsidRDefault="009316B4" w:rsidP="009316B4">
            <w:pPr>
              <w:rPr>
                <w:rFonts w:ascii="Arial" w:hAnsi="Arial" w:cs="Arial"/>
                <w:bCs/>
                <w:sz w:val="20"/>
                <w:szCs w:val="20"/>
              </w:rPr>
            </w:pPr>
            <w:r w:rsidRPr="00396E1F">
              <w:rPr>
                <w:rFonts w:ascii="Arial" w:hAnsi="Arial" w:cs="Arial"/>
                <w:bCs/>
                <w:sz w:val="20"/>
                <w:szCs w:val="20"/>
              </w:rPr>
              <w:t>Άρθρο 1.</w:t>
            </w:r>
            <w:r>
              <w:rPr>
                <w:rFonts w:ascii="Arial" w:hAnsi="Arial" w:cs="Arial"/>
                <w:bCs/>
                <w:sz w:val="20"/>
                <w:szCs w:val="20"/>
              </w:rPr>
              <w:t>4</w:t>
            </w:r>
          </w:p>
          <w:p w14:paraId="09B6EFB2" w14:textId="43FF967B" w:rsidR="009316B4" w:rsidRPr="00396E1F" w:rsidRDefault="009316B4" w:rsidP="009316B4">
            <w:pPr>
              <w:rPr>
                <w:rFonts w:ascii="Arial" w:hAnsi="Arial" w:cs="Arial"/>
                <w:bCs/>
                <w:sz w:val="20"/>
                <w:szCs w:val="20"/>
              </w:rPr>
            </w:pPr>
            <w:r w:rsidRPr="00396E1F">
              <w:rPr>
                <w:rFonts w:ascii="Arial" w:hAnsi="Arial" w:cs="Arial"/>
                <w:bCs/>
                <w:sz w:val="20"/>
                <w:szCs w:val="20"/>
              </w:rPr>
              <w:t>(</w:t>
            </w:r>
            <w:r>
              <w:rPr>
                <w:rFonts w:ascii="Arial" w:hAnsi="Arial" w:cs="Arial"/>
                <w:bCs/>
                <w:sz w:val="20"/>
                <w:szCs w:val="20"/>
              </w:rPr>
              <w:t xml:space="preserve">νέο </w:t>
            </w:r>
            <w:r w:rsidRPr="00396E1F">
              <w:rPr>
                <w:rFonts w:ascii="Arial" w:hAnsi="Arial" w:cs="Arial"/>
                <w:bCs/>
                <w:sz w:val="20"/>
                <w:szCs w:val="20"/>
              </w:rPr>
              <w:t xml:space="preserve">Άρθρο </w:t>
            </w:r>
            <w:r>
              <w:rPr>
                <w:rFonts w:ascii="Arial" w:hAnsi="Arial" w:cs="Arial"/>
                <w:bCs/>
                <w:sz w:val="20"/>
                <w:szCs w:val="20"/>
              </w:rPr>
              <w:t>51Α.6</w:t>
            </w:r>
            <w:r w:rsidRPr="00396E1F">
              <w:rPr>
                <w:rFonts w:ascii="Arial" w:hAnsi="Arial" w:cs="Arial"/>
                <w:bCs/>
                <w:sz w:val="20"/>
                <w:szCs w:val="20"/>
              </w:rPr>
              <w:t xml:space="preserve"> της Οδηγίας 2014/65/ΕΕ)</w:t>
            </w:r>
          </w:p>
        </w:tc>
        <w:tc>
          <w:tcPr>
            <w:tcW w:w="2531" w:type="pct"/>
          </w:tcPr>
          <w:p w14:paraId="05698A35" w14:textId="77777777" w:rsidR="009316B4" w:rsidRPr="00396E1F" w:rsidRDefault="009316B4" w:rsidP="009316B4">
            <w:pPr>
              <w:pStyle w:val="s8"/>
              <w:spacing w:before="0" w:beforeAutospacing="0" w:after="0" w:afterAutospacing="0"/>
              <w:jc w:val="both"/>
              <w:rPr>
                <w:rFonts w:ascii="Arial" w:eastAsiaTheme="minorHAnsi" w:hAnsi="Arial" w:cs="Arial"/>
                <w:bCs/>
                <w:sz w:val="20"/>
                <w:szCs w:val="20"/>
                <w:lang w:val="el-GR" w:eastAsia="en-US"/>
              </w:rPr>
            </w:pPr>
            <w:r w:rsidRPr="00396E1F">
              <w:rPr>
                <w:rFonts w:ascii="Arial" w:eastAsiaTheme="minorHAnsi" w:hAnsi="Arial" w:cs="Arial"/>
                <w:bCs/>
                <w:sz w:val="20"/>
                <w:szCs w:val="20"/>
                <w:lang w:val="el-GR" w:eastAsia="en-US"/>
              </w:rPr>
              <w:t xml:space="preserve">άρθρο </w:t>
            </w:r>
            <w:r>
              <w:rPr>
                <w:rFonts w:ascii="Arial" w:eastAsiaTheme="minorHAnsi" w:hAnsi="Arial" w:cs="Arial"/>
                <w:bCs/>
                <w:sz w:val="20"/>
                <w:szCs w:val="20"/>
                <w:lang w:val="el-GR" w:eastAsia="en-US"/>
              </w:rPr>
              <w:t>5</w:t>
            </w:r>
            <w:r w:rsidRPr="00396E1F">
              <w:rPr>
                <w:rFonts w:ascii="Arial" w:eastAsiaTheme="minorHAnsi" w:hAnsi="Arial" w:cs="Arial"/>
                <w:bCs/>
                <w:sz w:val="20"/>
                <w:szCs w:val="20"/>
                <w:lang w:val="el-GR" w:eastAsia="en-US"/>
              </w:rPr>
              <w:t xml:space="preserve"> του Ν. …(Ι)/202…</w:t>
            </w:r>
          </w:p>
          <w:p w14:paraId="4A1644E6" w14:textId="56E07CE5" w:rsidR="009316B4" w:rsidRPr="00396E1F" w:rsidRDefault="009316B4" w:rsidP="009316B4">
            <w:pPr>
              <w:pStyle w:val="s8"/>
              <w:spacing w:before="0" w:beforeAutospacing="0" w:after="0" w:afterAutospacing="0"/>
              <w:jc w:val="both"/>
              <w:rPr>
                <w:rFonts w:ascii="Arial" w:eastAsiaTheme="minorHAnsi" w:hAnsi="Arial" w:cs="Arial"/>
                <w:bCs/>
                <w:sz w:val="20"/>
                <w:szCs w:val="20"/>
                <w:lang w:val="el-GR" w:eastAsia="en-US"/>
              </w:rPr>
            </w:pPr>
            <w:r w:rsidRPr="00396E1F">
              <w:rPr>
                <w:rFonts w:ascii="Arial" w:eastAsiaTheme="minorHAnsi" w:hAnsi="Arial" w:cs="Arial"/>
                <w:bCs/>
                <w:sz w:val="20"/>
                <w:szCs w:val="20"/>
                <w:lang w:val="el-GR" w:eastAsia="en-US"/>
              </w:rPr>
              <w:t>(</w:t>
            </w:r>
            <w:r>
              <w:rPr>
                <w:rFonts w:ascii="Arial" w:eastAsiaTheme="minorHAnsi" w:hAnsi="Arial" w:cs="Arial"/>
                <w:bCs/>
                <w:sz w:val="20"/>
                <w:szCs w:val="20"/>
                <w:lang w:val="el-GR" w:eastAsia="en-US"/>
              </w:rPr>
              <w:t>προσθήκη νέου άρθρου 51Α(5)</w:t>
            </w:r>
            <w:r w:rsidR="00270C0C">
              <w:rPr>
                <w:rFonts w:ascii="Arial" w:eastAsiaTheme="minorHAnsi" w:hAnsi="Arial" w:cs="Arial"/>
                <w:bCs/>
                <w:sz w:val="20"/>
                <w:szCs w:val="20"/>
                <w:lang w:val="el-GR" w:eastAsia="en-US"/>
              </w:rPr>
              <w:t xml:space="preserve"> στο βασικό νόμο</w:t>
            </w:r>
            <w:r w:rsidRPr="00396E1F">
              <w:rPr>
                <w:rFonts w:ascii="Arial" w:eastAsiaTheme="minorHAnsi" w:hAnsi="Arial" w:cs="Arial"/>
                <w:bCs/>
                <w:sz w:val="20"/>
                <w:szCs w:val="20"/>
                <w:lang w:val="el-GR" w:eastAsia="en-US"/>
              </w:rPr>
              <w:t>)</w:t>
            </w:r>
          </w:p>
        </w:tc>
      </w:tr>
      <w:tr w:rsidR="009316B4" w:rsidRPr="00396E1F" w14:paraId="6836F979" w14:textId="77777777" w:rsidTr="007A30FE">
        <w:tc>
          <w:tcPr>
            <w:tcW w:w="2469" w:type="pct"/>
          </w:tcPr>
          <w:p w14:paraId="47309561" w14:textId="77777777" w:rsidR="009316B4" w:rsidRPr="00396E1F" w:rsidRDefault="009316B4" w:rsidP="009316B4">
            <w:pPr>
              <w:rPr>
                <w:rFonts w:ascii="Arial" w:hAnsi="Arial" w:cs="Arial"/>
                <w:bCs/>
                <w:sz w:val="20"/>
                <w:szCs w:val="20"/>
              </w:rPr>
            </w:pPr>
            <w:r w:rsidRPr="00396E1F">
              <w:rPr>
                <w:rFonts w:ascii="Arial" w:hAnsi="Arial" w:cs="Arial"/>
                <w:bCs/>
                <w:sz w:val="20"/>
                <w:szCs w:val="20"/>
              </w:rPr>
              <w:t>Άρθρο 1.</w:t>
            </w:r>
            <w:r>
              <w:rPr>
                <w:rFonts w:ascii="Arial" w:hAnsi="Arial" w:cs="Arial"/>
                <w:bCs/>
                <w:sz w:val="20"/>
                <w:szCs w:val="20"/>
              </w:rPr>
              <w:t>4</w:t>
            </w:r>
          </w:p>
          <w:p w14:paraId="3763665D" w14:textId="00AA8B86" w:rsidR="009316B4" w:rsidRPr="00396E1F" w:rsidRDefault="009316B4" w:rsidP="009316B4">
            <w:pPr>
              <w:rPr>
                <w:rFonts w:ascii="Arial" w:hAnsi="Arial" w:cs="Arial"/>
                <w:bCs/>
                <w:sz w:val="20"/>
                <w:szCs w:val="20"/>
              </w:rPr>
            </w:pPr>
            <w:r w:rsidRPr="00396E1F">
              <w:rPr>
                <w:rFonts w:ascii="Arial" w:hAnsi="Arial" w:cs="Arial"/>
                <w:bCs/>
                <w:sz w:val="20"/>
                <w:szCs w:val="20"/>
              </w:rPr>
              <w:t>(</w:t>
            </w:r>
            <w:r>
              <w:rPr>
                <w:rFonts w:ascii="Arial" w:hAnsi="Arial" w:cs="Arial"/>
                <w:bCs/>
                <w:sz w:val="20"/>
                <w:szCs w:val="20"/>
              </w:rPr>
              <w:t xml:space="preserve">νέο </w:t>
            </w:r>
            <w:r w:rsidRPr="00396E1F">
              <w:rPr>
                <w:rFonts w:ascii="Arial" w:hAnsi="Arial" w:cs="Arial"/>
                <w:bCs/>
                <w:sz w:val="20"/>
                <w:szCs w:val="20"/>
              </w:rPr>
              <w:t xml:space="preserve">Άρθρο </w:t>
            </w:r>
            <w:r>
              <w:rPr>
                <w:rFonts w:ascii="Arial" w:hAnsi="Arial" w:cs="Arial"/>
                <w:bCs/>
                <w:sz w:val="20"/>
                <w:szCs w:val="20"/>
              </w:rPr>
              <w:t>51Α.7</w:t>
            </w:r>
            <w:r w:rsidRPr="00396E1F">
              <w:rPr>
                <w:rFonts w:ascii="Arial" w:hAnsi="Arial" w:cs="Arial"/>
                <w:bCs/>
                <w:sz w:val="20"/>
                <w:szCs w:val="20"/>
              </w:rPr>
              <w:t xml:space="preserve"> της Οδηγίας 2014/65/ΕΕ)</w:t>
            </w:r>
          </w:p>
        </w:tc>
        <w:tc>
          <w:tcPr>
            <w:tcW w:w="2531" w:type="pct"/>
          </w:tcPr>
          <w:p w14:paraId="7B5ADF57" w14:textId="53C730C7" w:rsidR="009316B4" w:rsidRPr="00396E1F" w:rsidRDefault="009316B4" w:rsidP="009316B4">
            <w:pPr>
              <w:pStyle w:val="s8"/>
              <w:spacing w:before="0" w:beforeAutospacing="0" w:after="0" w:afterAutospacing="0"/>
              <w:jc w:val="both"/>
              <w:rPr>
                <w:rFonts w:ascii="Arial" w:eastAsiaTheme="minorHAnsi" w:hAnsi="Arial" w:cs="Arial"/>
                <w:bCs/>
                <w:sz w:val="20"/>
                <w:szCs w:val="20"/>
                <w:lang w:val="el-GR" w:eastAsia="en-US"/>
              </w:rPr>
            </w:pPr>
            <w:r>
              <w:rPr>
                <w:rFonts w:ascii="Arial" w:eastAsiaTheme="minorHAnsi" w:hAnsi="Arial" w:cs="Arial"/>
                <w:bCs/>
                <w:sz w:val="20"/>
                <w:szCs w:val="20"/>
                <w:lang w:val="el-GR" w:eastAsia="en-US"/>
              </w:rPr>
              <w:t>-</w:t>
            </w:r>
            <w:r>
              <w:rPr>
                <w:rStyle w:val="FootnoteReference"/>
                <w:rFonts w:ascii="Arial" w:eastAsiaTheme="minorHAnsi" w:hAnsi="Arial" w:cs="Arial"/>
                <w:bCs/>
                <w:sz w:val="20"/>
                <w:szCs w:val="20"/>
                <w:lang w:val="el-GR" w:eastAsia="en-US"/>
              </w:rPr>
              <w:footnoteReference w:id="17"/>
            </w:r>
          </w:p>
        </w:tc>
      </w:tr>
      <w:tr w:rsidR="00E87865" w:rsidRPr="00396E1F" w14:paraId="4E64A7A6" w14:textId="77777777" w:rsidTr="007A30FE">
        <w:tc>
          <w:tcPr>
            <w:tcW w:w="2469" w:type="pct"/>
          </w:tcPr>
          <w:p w14:paraId="24866DFA" w14:textId="3C80D338" w:rsidR="00270C0C" w:rsidRPr="00396E1F" w:rsidRDefault="00270C0C" w:rsidP="00270C0C">
            <w:pPr>
              <w:rPr>
                <w:rFonts w:ascii="Arial" w:hAnsi="Arial" w:cs="Arial"/>
                <w:bCs/>
                <w:sz w:val="20"/>
                <w:szCs w:val="20"/>
              </w:rPr>
            </w:pPr>
            <w:r w:rsidRPr="00396E1F">
              <w:rPr>
                <w:rFonts w:ascii="Arial" w:hAnsi="Arial" w:cs="Arial"/>
                <w:bCs/>
                <w:sz w:val="20"/>
                <w:szCs w:val="20"/>
              </w:rPr>
              <w:t>Άρθρο 1.</w:t>
            </w:r>
            <w:r>
              <w:rPr>
                <w:rFonts w:ascii="Arial" w:hAnsi="Arial" w:cs="Arial"/>
                <w:bCs/>
                <w:sz w:val="20"/>
                <w:szCs w:val="20"/>
              </w:rPr>
              <w:t>5</w:t>
            </w:r>
          </w:p>
          <w:p w14:paraId="7E74DC90" w14:textId="1E10CEBC" w:rsidR="00E87865" w:rsidRPr="00396E1F" w:rsidRDefault="00270C0C" w:rsidP="00270C0C">
            <w:pPr>
              <w:rPr>
                <w:rFonts w:ascii="Arial" w:hAnsi="Arial" w:cs="Arial"/>
                <w:bCs/>
                <w:sz w:val="20"/>
                <w:szCs w:val="20"/>
              </w:rPr>
            </w:pPr>
            <w:r w:rsidRPr="00396E1F">
              <w:rPr>
                <w:rFonts w:ascii="Arial" w:hAnsi="Arial" w:cs="Arial"/>
                <w:bCs/>
                <w:sz w:val="20"/>
                <w:szCs w:val="20"/>
              </w:rPr>
              <w:t xml:space="preserve">(Άρθρο </w:t>
            </w:r>
            <w:r>
              <w:rPr>
                <w:rFonts w:ascii="Arial" w:hAnsi="Arial" w:cs="Arial"/>
                <w:bCs/>
                <w:sz w:val="20"/>
                <w:szCs w:val="20"/>
              </w:rPr>
              <w:t>69.2</w:t>
            </w:r>
            <w:r w:rsidRPr="00396E1F">
              <w:rPr>
                <w:rFonts w:ascii="Arial" w:hAnsi="Arial" w:cs="Arial"/>
                <w:bCs/>
                <w:sz w:val="20"/>
                <w:szCs w:val="20"/>
              </w:rPr>
              <w:t xml:space="preserve"> της Οδηγίας 2014/65/ΕΕ</w:t>
            </w:r>
            <w:r>
              <w:rPr>
                <w:rFonts w:ascii="Arial" w:hAnsi="Arial" w:cs="Arial"/>
                <w:bCs/>
                <w:sz w:val="20"/>
                <w:szCs w:val="20"/>
              </w:rPr>
              <w:t xml:space="preserve"> – νέα εδάφια (</w:t>
            </w:r>
            <w:proofErr w:type="spellStart"/>
            <w:r>
              <w:rPr>
                <w:rFonts w:ascii="Arial" w:hAnsi="Arial" w:cs="Arial"/>
                <w:bCs/>
                <w:sz w:val="20"/>
                <w:szCs w:val="20"/>
              </w:rPr>
              <w:t>κβ</w:t>
            </w:r>
            <w:proofErr w:type="spellEnd"/>
            <w:r w:rsidRPr="00396E1F">
              <w:rPr>
                <w:rFonts w:ascii="Arial" w:hAnsi="Arial" w:cs="Arial"/>
                <w:bCs/>
                <w:sz w:val="20"/>
                <w:szCs w:val="20"/>
              </w:rPr>
              <w:t>)</w:t>
            </w:r>
            <w:r>
              <w:rPr>
                <w:rFonts w:ascii="Arial" w:hAnsi="Arial" w:cs="Arial"/>
                <w:bCs/>
                <w:sz w:val="20"/>
                <w:szCs w:val="20"/>
              </w:rPr>
              <w:t xml:space="preserve"> έως (</w:t>
            </w:r>
            <w:proofErr w:type="spellStart"/>
            <w:r>
              <w:rPr>
                <w:rFonts w:ascii="Arial" w:hAnsi="Arial" w:cs="Arial"/>
                <w:bCs/>
                <w:sz w:val="20"/>
                <w:szCs w:val="20"/>
              </w:rPr>
              <w:t>κδ</w:t>
            </w:r>
            <w:proofErr w:type="spellEnd"/>
            <w:r>
              <w:rPr>
                <w:rFonts w:ascii="Arial" w:hAnsi="Arial" w:cs="Arial"/>
                <w:bCs/>
                <w:sz w:val="20"/>
                <w:szCs w:val="20"/>
              </w:rPr>
              <w:t>))</w:t>
            </w:r>
          </w:p>
        </w:tc>
        <w:tc>
          <w:tcPr>
            <w:tcW w:w="2531" w:type="pct"/>
          </w:tcPr>
          <w:p w14:paraId="25B05048" w14:textId="63FC1787" w:rsidR="00270C0C" w:rsidRPr="00396E1F" w:rsidRDefault="00270C0C" w:rsidP="00270C0C">
            <w:pPr>
              <w:pStyle w:val="s8"/>
              <w:spacing w:before="0" w:beforeAutospacing="0" w:after="0" w:afterAutospacing="0"/>
              <w:jc w:val="both"/>
              <w:rPr>
                <w:rFonts w:ascii="Arial" w:eastAsiaTheme="minorHAnsi" w:hAnsi="Arial" w:cs="Arial"/>
                <w:bCs/>
                <w:sz w:val="20"/>
                <w:szCs w:val="20"/>
                <w:lang w:val="el-GR" w:eastAsia="en-US"/>
              </w:rPr>
            </w:pPr>
            <w:r w:rsidRPr="00396E1F">
              <w:rPr>
                <w:rFonts w:ascii="Arial" w:eastAsiaTheme="minorHAnsi" w:hAnsi="Arial" w:cs="Arial"/>
                <w:bCs/>
                <w:sz w:val="20"/>
                <w:szCs w:val="20"/>
                <w:lang w:val="el-GR" w:eastAsia="en-US"/>
              </w:rPr>
              <w:t xml:space="preserve">άρθρο </w:t>
            </w:r>
            <w:r>
              <w:rPr>
                <w:rFonts w:ascii="Arial" w:eastAsiaTheme="minorHAnsi" w:hAnsi="Arial" w:cs="Arial"/>
                <w:bCs/>
                <w:sz w:val="20"/>
                <w:szCs w:val="20"/>
                <w:lang w:val="el-GR" w:eastAsia="en-US"/>
              </w:rPr>
              <w:t>6</w:t>
            </w:r>
            <w:r w:rsidRPr="00396E1F">
              <w:rPr>
                <w:rFonts w:ascii="Arial" w:eastAsiaTheme="minorHAnsi" w:hAnsi="Arial" w:cs="Arial"/>
                <w:bCs/>
                <w:sz w:val="20"/>
                <w:szCs w:val="20"/>
                <w:lang w:val="el-GR" w:eastAsia="en-US"/>
              </w:rPr>
              <w:t xml:space="preserve"> του Ν. …(Ι)/202…</w:t>
            </w:r>
          </w:p>
          <w:p w14:paraId="643E8AEE" w14:textId="5C96767A" w:rsidR="00E87865" w:rsidRDefault="00270C0C" w:rsidP="009316B4">
            <w:pPr>
              <w:pStyle w:val="s8"/>
              <w:spacing w:before="0" w:beforeAutospacing="0" w:after="0" w:afterAutospacing="0"/>
              <w:jc w:val="both"/>
              <w:rPr>
                <w:rFonts w:ascii="Arial" w:eastAsiaTheme="minorHAnsi" w:hAnsi="Arial" w:cs="Arial"/>
                <w:bCs/>
                <w:sz w:val="20"/>
                <w:szCs w:val="20"/>
                <w:lang w:val="el-GR" w:eastAsia="en-US"/>
              </w:rPr>
            </w:pPr>
            <w:r w:rsidRPr="00396E1F">
              <w:rPr>
                <w:rFonts w:ascii="Arial" w:eastAsiaTheme="minorHAnsi" w:hAnsi="Arial" w:cs="Arial"/>
                <w:bCs/>
                <w:sz w:val="20"/>
                <w:szCs w:val="20"/>
                <w:lang w:val="el-GR" w:eastAsia="en-US"/>
              </w:rPr>
              <w:t>(</w:t>
            </w:r>
            <w:r>
              <w:rPr>
                <w:rFonts w:ascii="Arial" w:eastAsiaTheme="minorHAnsi" w:hAnsi="Arial" w:cs="Arial"/>
                <w:bCs/>
                <w:sz w:val="20"/>
                <w:szCs w:val="20"/>
                <w:lang w:val="el-GR" w:eastAsia="en-US"/>
              </w:rPr>
              <w:t>άρθρο 70 του βασικού νόμου – προσθήκη νέων παραγράφων (</w:t>
            </w:r>
            <w:proofErr w:type="spellStart"/>
            <w:r>
              <w:rPr>
                <w:rFonts w:ascii="Arial" w:eastAsiaTheme="minorHAnsi" w:hAnsi="Arial" w:cs="Arial"/>
                <w:bCs/>
                <w:sz w:val="20"/>
                <w:szCs w:val="20"/>
                <w:lang w:val="el-GR" w:eastAsia="en-US"/>
              </w:rPr>
              <w:t>κβ</w:t>
            </w:r>
            <w:proofErr w:type="spellEnd"/>
            <w:r>
              <w:rPr>
                <w:rFonts w:ascii="Arial" w:eastAsiaTheme="minorHAnsi" w:hAnsi="Arial" w:cs="Arial"/>
                <w:bCs/>
                <w:sz w:val="20"/>
                <w:szCs w:val="20"/>
                <w:lang w:val="el-GR" w:eastAsia="en-US"/>
              </w:rPr>
              <w:t>) έως (</w:t>
            </w:r>
            <w:proofErr w:type="spellStart"/>
            <w:r>
              <w:rPr>
                <w:rFonts w:ascii="Arial" w:eastAsiaTheme="minorHAnsi" w:hAnsi="Arial" w:cs="Arial"/>
                <w:bCs/>
                <w:sz w:val="20"/>
                <w:szCs w:val="20"/>
                <w:lang w:val="el-GR" w:eastAsia="en-US"/>
              </w:rPr>
              <w:t>κδ</w:t>
            </w:r>
            <w:proofErr w:type="spellEnd"/>
            <w:r>
              <w:rPr>
                <w:rFonts w:ascii="Arial" w:eastAsiaTheme="minorHAnsi" w:hAnsi="Arial" w:cs="Arial"/>
                <w:bCs/>
                <w:sz w:val="20"/>
                <w:szCs w:val="20"/>
                <w:lang w:val="el-GR" w:eastAsia="en-US"/>
              </w:rPr>
              <w:t>)</w:t>
            </w:r>
            <w:r w:rsidRPr="00396E1F">
              <w:rPr>
                <w:rFonts w:ascii="Arial" w:eastAsiaTheme="minorHAnsi" w:hAnsi="Arial" w:cs="Arial"/>
                <w:bCs/>
                <w:sz w:val="20"/>
                <w:szCs w:val="20"/>
                <w:lang w:val="el-GR" w:eastAsia="en-US"/>
              </w:rPr>
              <w:t>)</w:t>
            </w:r>
          </w:p>
        </w:tc>
      </w:tr>
      <w:tr w:rsidR="00270C0C" w:rsidRPr="00396E1F" w14:paraId="51FFFBE1" w14:textId="77777777" w:rsidTr="007A30FE">
        <w:tc>
          <w:tcPr>
            <w:tcW w:w="2469" w:type="pct"/>
          </w:tcPr>
          <w:p w14:paraId="569DB38C" w14:textId="5471B6D2" w:rsidR="00270C0C" w:rsidRPr="00396E1F" w:rsidRDefault="00270C0C" w:rsidP="00270C0C">
            <w:pPr>
              <w:rPr>
                <w:rFonts w:ascii="Arial" w:hAnsi="Arial" w:cs="Arial"/>
                <w:bCs/>
                <w:sz w:val="20"/>
                <w:szCs w:val="20"/>
              </w:rPr>
            </w:pPr>
            <w:r w:rsidRPr="00396E1F">
              <w:rPr>
                <w:rFonts w:ascii="Arial" w:hAnsi="Arial" w:cs="Arial"/>
                <w:bCs/>
                <w:sz w:val="20"/>
                <w:szCs w:val="20"/>
              </w:rPr>
              <w:t>Άρθρο 1.</w:t>
            </w:r>
            <w:r>
              <w:rPr>
                <w:rFonts w:ascii="Arial" w:hAnsi="Arial" w:cs="Arial"/>
                <w:bCs/>
                <w:sz w:val="20"/>
                <w:szCs w:val="20"/>
              </w:rPr>
              <w:t>6(α)</w:t>
            </w:r>
          </w:p>
          <w:p w14:paraId="60848BA2" w14:textId="00FCDA8F" w:rsidR="00270C0C" w:rsidRPr="00396E1F" w:rsidRDefault="00270C0C" w:rsidP="00270C0C">
            <w:pPr>
              <w:rPr>
                <w:rFonts w:ascii="Arial" w:hAnsi="Arial" w:cs="Arial"/>
                <w:bCs/>
                <w:sz w:val="20"/>
                <w:szCs w:val="20"/>
              </w:rPr>
            </w:pPr>
            <w:r w:rsidRPr="00396E1F">
              <w:rPr>
                <w:rFonts w:ascii="Arial" w:hAnsi="Arial" w:cs="Arial"/>
                <w:bCs/>
                <w:sz w:val="20"/>
                <w:szCs w:val="20"/>
              </w:rPr>
              <w:lastRenderedPageBreak/>
              <w:t>(</w:t>
            </w:r>
            <w:r>
              <w:rPr>
                <w:rFonts w:ascii="Arial" w:hAnsi="Arial" w:cs="Arial"/>
                <w:bCs/>
                <w:sz w:val="20"/>
                <w:szCs w:val="20"/>
              </w:rPr>
              <w:t xml:space="preserve">αντικατάσταση </w:t>
            </w:r>
            <w:r w:rsidRPr="00396E1F">
              <w:rPr>
                <w:rFonts w:ascii="Arial" w:hAnsi="Arial" w:cs="Arial"/>
                <w:bCs/>
                <w:sz w:val="20"/>
                <w:szCs w:val="20"/>
              </w:rPr>
              <w:t>Άρθρ</w:t>
            </w:r>
            <w:r>
              <w:rPr>
                <w:rFonts w:ascii="Arial" w:hAnsi="Arial" w:cs="Arial"/>
                <w:bCs/>
                <w:sz w:val="20"/>
                <w:szCs w:val="20"/>
              </w:rPr>
              <w:t>ων</w:t>
            </w:r>
            <w:r w:rsidRPr="00396E1F">
              <w:rPr>
                <w:rFonts w:ascii="Arial" w:hAnsi="Arial" w:cs="Arial"/>
                <w:bCs/>
                <w:sz w:val="20"/>
                <w:szCs w:val="20"/>
              </w:rPr>
              <w:t xml:space="preserve"> </w:t>
            </w:r>
            <w:r>
              <w:rPr>
                <w:rFonts w:ascii="Arial" w:hAnsi="Arial" w:cs="Arial"/>
                <w:bCs/>
                <w:sz w:val="20"/>
                <w:szCs w:val="20"/>
              </w:rPr>
              <w:t>89.2 και 89.3</w:t>
            </w:r>
            <w:r w:rsidRPr="00396E1F">
              <w:rPr>
                <w:rFonts w:ascii="Arial" w:hAnsi="Arial" w:cs="Arial"/>
                <w:bCs/>
                <w:sz w:val="20"/>
                <w:szCs w:val="20"/>
              </w:rPr>
              <w:t xml:space="preserve"> της Οδηγίας 2014/65/ΕΕ</w:t>
            </w:r>
            <w:r>
              <w:rPr>
                <w:rFonts w:ascii="Arial" w:hAnsi="Arial" w:cs="Arial"/>
                <w:bCs/>
                <w:sz w:val="20"/>
                <w:szCs w:val="20"/>
              </w:rPr>
              <w:t>)</w:t>
            </w:r>
          </w:p>
        </w:tc>
        <w:tc>
          <w:tcPr>
            <w:tcW w:w="2531" w:type="pct"/>
          </w:tcPr>
          <w:p w14:paraId="57ED9F2A" w14:textId="237C2F8C" w:rsidR="00270C0C" w:rsidRPr="00396E1F" w:rsidRDefault="00270C0C" w:rsidP="00270C0C">
            <w:pPr>
              <w:pStyle w:val="s8"/>
              <w:spacing w:before="0" w:beforeAutospacing="0" w:after="0" w:afterAutospacing="0"/>
              <w:jc w:val="both"/>
              <w:rPr>
                <w:rFonts w:ascii="Arial" w:eastAsiaTheme="minorHAnsi" w:hAnsi="Arial" w:cs="Arial"/>
                <w:bCs/>
                <w:sz w:val="20"/>
                <w:szCs w:val="20"/>
                <w:lang w:val="el-GR" w:eastAsia="en-US"/>
              </w:rPr>
            </w:pPr>
            <w:r>
              <w:rPr>
                <w:rFonts w:ascii="Arial" w:eastAsiaTheme="minorHAnsi" w:hAnsi="Arial" w:cs="Arial"/>
                <w:bCs/>
                <w:sz w:val="20"/>
                <w:szCs w:val="20"/>
                <w:lang w:val="el-GR" w:eastAsia="en-US"/>
              </w:rPr>
              <w:lastRenderedPageBreak/>
              <w:t>-</w:t>
            </w:r>
            <w:r>
              <w:rPr>
                <w:rStyle w:val="FootnoteReference"/>
                <w:rFonts w:ascii="Arial" w:eastAsiaTheme="minorHAnsi" w:hAnsi="Arial" w:cs="Arial"/>
                <w:bCs/>
                <w:sz w:val="20"/>
                <w:szCs w:val="20"/>
                <w:lang w:val="el-GR" w:eastAsia="en-US"/>
              </w:rPr>
              <w:footnoteReference w:id="18"/>
            </w:r>
          </w:p>
        </w:tc>
      </w:tr>
      <w:tr w:rsidR="00270C0C" w:rsidRPr="00396E1F" w14:paraId="4A471070" w14:textId="77777777" w:rsidTr="007A30FE">
        <w:tc>
          <w:tcPr>
            <w:tcW w:w="2469" w:type="pct"/>
          </w:tcPr>
          <w:p w14:paraId="24BAA106" w14:textId="5E088960" w:rsidR="00270C0C" w:rsidRPr="00396E1F" w:rsidRDefault="00270C0C" w:rsidP="00270C0C">
            <w:pPr>
              <w:rPr>
                <w:rFonts w:ascii="Arial" w:hAnsi="Arial" w:cs="Arial"/>
                <w:bCs/>
                <w:sz w:val="20"/>
                <w:szCs w:val="20"/>
              </w:rPr>
            </w:pPr>
            <w:r w:rsidRPr="00396E1F">
              <w:rPr>
                <w:rFonts w:ascii="Arial" w:hAnsi="Arial" w:cs="Arial"/>
                <w:bCs/>
                <w:sz w:val="20"/>
                <w:szCs w:val="20"/>
              </w:rPr>
              <w:t>Άρθρο 1.</w:t>
            </w:r>
            <w:r>
              <w:rPr>
                <w:rFonts w:ascii="Arial" w:hAnsi="Arial" w:cs="Arial"/>
                <w:bCs/>
                <w:sz w:val="20"/>
                <w:szCs w:val="20"/>
              </w:rPr>
              <w:t>6(β)</w:t>
            </w:r>
          </w:p>
          <w:p w14:paraId="67DE545C" w14:textId="68E58A4D" w:rsidR="00270C0C" w:rsidRPr="00396E1F" w:rsidRDefault="00270C0C" w:rsidP="00270C0C">
            <w:pPr>
              <w:rPr>
                <w:rFonts w:ascii="Arial" w:hAnsi="Arial" w:cs="Arial"/>
                <w:bCs/>
                <w:sz w:val="20"/>
                <w:szCs w:val="20"/>
              </w:rPr>
            </w:pPr>
            <w:r w:rsidRPr="00396E1F">
              <w:rPr>
                <w:rFonts w:ascii="Arial" w:hAnsi="Arial" w:cs="Arial"/>
                <w:bCs/>
                <w:sz w:val="20"/>
                <w:szCs w:val="20"/>
              </w:rPr>
              <w:t>(</w:t>
            </w:r>
            <w:r>
              <w:rPr>
                <w:rFonts w:ascii="Arial" w:hAnsi="Arial" w:cs="Arial"/>
                <w:bCs/>
                <w:sz w:val="20"/>
                <w:szCs w:val="20"/>
              </w:rPr>
              <w:t xml:space="preserve">αντικατάσταση </w:t>
            </w:r>
            <w:r w:rsidRPr="00396E1F">
              <w:rPr>
                <w:rFonts w:ascii="Arial" w:hAnsi="Arial" w:cs="Arial"/>
                <w:bCs/>
                <w:sz w:val="20"/>
                <w:szCs w:val="20"/>
              </w:rPr>
              <w:t>Άρθρ</w:t>
            </w:r>
            <w:r>
              <w:rPr>
                <w:rFonts w:ascii="Arial" w:hAnsi="Arial" w:cs="Arial"/>
                <w:bCs/>
                <w:sz w:val="20"/>
                <w:szCs w:val="20"/>
              </w:rPr>
              <w:t xml:space="preserve">ου 89.5 </w:t>
            </w:r>
            <w:r w:rsidRPr="00396E1F">
              <w:rPr>
                <w:rFonts w:ascii="Arial" w:hAnsi="Arial" w:cs="Arial"/>
                <w:bCs/>
                <w:sz w:val="20"/>
                <w:szCs w:val="20"/>
              </w:rPr>
              <w:t>της Οδηγίας 2014/65/ΕΕ</w:t>
            </w:r>
            <w:r>
              <w:rPr>
                <w:rFonts w:ascii="Arial" w:hAnsi="Arial" w:cs="Arial"/>
                <w:bCs/>
                <w:sz w:val="20"/>
                <w:szCs w:val="20"/>
              </w:rPr>
              <w:t>)</w:t>
            </w:r>
          </w:p>
        </w:tc>
        <w:tc>
          <w:tcPr>
            <w:tcW w:w="2531" w:type="pct"/>
          </w:tcPr>
          <w:p w14:paraId="575746E1" w14:textId="352E9A4E" w:rsidR="00270C0C" w:rsidRDefault="00270C0C" w:rsidP="00270C0C">
            <w:pPr>
              <w:pStyle w:val="s8"/>
              <w:spacing w:before="0" w:beforeAutospacing="0" w:after="0" w:afterAutospacing="0"/>
              <w:jc w:val="both"/>
              <w:rPr>
                <w:rFonts w:ascii="Arial" w:eastAsiaTheme="minorHAnsi" w:hAnsi="Arial" w:cs="Arial"/>
                <w:bCs/>
                <w:sz w:val="20"/>
                <w:szCs w:val="20"/>
                <w:lang w:val="el-GR" w:eastAsia="en-US"/>
              </w:rPr>
            </w:pPr>
            <w:r>
              <w:rPr>
                <w:rFonts w:ascii="Arial" w:eastAsiaTheme="minorHAnsi" w:hAnsi="Arial" w:cs="Arial"/>
                <w:bCs/>
                <w:sz w:val="20"/>
                <w:szCs w:val="20"/>
                <w:lang w:val="el-GR" w:eastAsia="en-US"/>
              </w:rPr>
              <w:t>-</w:t>
            </w:r>
            <w:r>
              <w:rPr>
                <w:rStyle w:val="FootnoteReference"/>
                <w:rFonts w:ascii="Arial" w:eastAsiaTheme="minorHAnsi" w:hAnsi="Arial" w:cs="Arial"/>
                <w:bCs/>
                <w:sz w:val="20"/>
                <w:szCs w:val="20"/>
                <w:lang w:val="el-GR" w:eastAsia="en-US"/>
              </w:rPr>
              <w:footnoteReference w:id="19"/>
            </w:r>
          </w:p>
        </w:tc>
      </w:tr>
      <w:tr w:rsidR="00270C0C" w:rsidRPr="00396E1F" w14:paraId="6AC01DD2" w14:textId="77777777" w:rsidTr="007A30FE">
        <w:tc>
          <w:tcPr>
            <w:tcW w:w="2469" w:type="pct"/>
          </w:tcPr>
          <w:p w14:paraId="6744F37A" w14:textId="7DCC1D24" w:rsidR="00270C0C" w:rsidRPr="00396E1F" w:rsidRDefault="00270C0C" w:rsidP="00270C0C">
            <w:pPr>
              <w:rPr>
                <w:rFonts w:ascii="Arial" w:hAnsi="Arial" w:cs="Arial"/>
                <w:bCs/>
                <w:sz w:val="20"/>
                <w:szCs w:val="20"/>
              </w:rPr>
            </w:pPr>
            <w:r w:rsidRPr="00396E1F">
              <w:rPr>
                <w:rFonts w:ascii="Arial" w:hAnsi="Arial" w:cs="Arial"/>
                <w:bCs/>
                <w:sz w:val="20"/>
                <w:szCs w:val="20"/>
              </w:rPr>
              <w:t>Άρθρο 1.</w:t>
            </w:r>
            <w:r>
              <w:rPr>
                <w:rFonts w:ascii="Arial" w:hAnsi="Arial" w:cs="Arial"/>
                <w:bCs/>
                <w:sz w:val="20"/>
                <w:szCs w:val="20"/>
              </w:rPr>
              <w:t>7</w:t>
            </w:r>
          </w:p>
          <w:p w14:paraId="7B09E723" w14:textId="7C2DF5C1" w:rsidR="00270C0C" w:rsidRPr="00396E1F" w:rsidRDefault="00270C0C" w:rsidP="00270C0C">
            <w:pPr>
              <w:rPr>
                <w:rFonts w:ascii="Arial" w:hAnsi="Arial" w:cs="Arial"/>
                <w:bCs/>
                <w:sz w:val="20"/>
                <w:szCs w:val="20"/>
              </w:rPr>
            </w:pPr>
            <w:r w:rsidRPr="00396E1F">
              <w:rPr>
                <w:rFonts w:ascii="Arial" w:hAnsi="Arial" w:cs="Arial"/>
                <w:bCs/>
                <w:sz w:val="20"/>
                <w:szCs w:val="20"/>
              </w:rPr>
              <w:t>(</w:t>
            </w:r>
            <w:r>
              <w:rPr>
                <w:rFonts w:ascii="Arial" w:hAnsi="Arial" w:cs="Arial"/>
                <w:bCs/>
                <w:sz w:val="20"/>
                <w:szCs w:val="20"/>
              </w:rPr>
              <w:t xml:space="preserve">νέο </w:t>
            </w:r>
            <w:r w:rsidRPr="00396E1F">
              <w:rPr>
                <w:rFonts w:ascii="Arial" w:hAnsi="Arial" w:cs="Arial"/>
                <w:bCs/>
                <w:sz w:val="20"/>
                <w:szCs w:val="20"/>
              </w:rPr>
              <w:t>Άρθρ</w:t>
            </w:r>
            <w:r>
              <w:rPr>
                <w:rFonts w:ascii="Arial" w:hAnsi="Arial" w:cs="Arial"/>
                <w:bCs/>
                <w:sz w:val="20"/>
                <w:szCs w:val="20"/>
              </w:rPr>
              <w:t>ο</w:t>
            </w:r>
            <w:r w:rsidRPr="00396E1F">
              <w:rPr>
                <w:rFonts w:ascii="Arial" w:hAnsi="Arial" w:cs="Arial"/>
                <w:bCs/>
                <w:sz w:val="20"/>
                <w:szCs w:val="20"/>
              </w:rPr>
              <w:t xml:space="preserve"> </w:t>
            </w:r>
            <w:r>
              <w:rPr>
                <w:rFonts w:ascii="Arial" w:hAnsi="Arial" w:cs="Arial"/>
                <w:bCs/>
                <w:sz w:val="20"/>
                <w:szCs w:val="20"/>
              </w:rPr>
              <w:t xml:space="preserve">90.6 </w:t>
            </w:r>
            <w:r w:rsidRPr="00396E1F">
              <w:rPr>
                <w:rFonts w:ascii="Arial" w:hAnsi="Arial" w:cs="Arial"/>
                <w:bCs/>
                <w:sz w:val="20"/>
                <w:szCs w:val="20"/>
              </w:rPr>
              <w:t>της Οδηγίας 2014/65/ΕΕ</w:t>
            </w:r>
            <w:r>
              <w:rPr>
                <w:rFonts w:ascii="Arial" w:hAnsi="Arial" w:cs="Arial"/>
                <w:bCs/>
                <w:sz w:val="20"/>
                <w:szCs w:val="20"/>
              </w:rPr>
              <w:t>)</w:t>
            </w:r>
          </w:p>
        </w:tc>
        <w:tc>
          <w:tcPr>
            <w:tcW w:w="2531" w:type="pct"/>
          </w:tcPr>
          <w:p w14:paraId="45F5335C" w14:textId="7A66E4F1" w:rsidR="00270C0C" w:rsidRDefault="00270C0C" w:rsidP="00270C0C">
            <w:pPr>
              <w:pStyle w:val="s8"/>
              <w:spacing w:before="0" w:beforeAutospacing="0" w:after="0" w:afterAutospacing="0"/>
              <w:jc w:val="both"/>
              <w:rPr>
                <w:rFonts w:ascii="Arial" w:eastAsiaTheme="minorHAnsi" w:hAnsi="Arial" w:cs="Arial"/>
                <w:bCs/>
                <w:sz w:val="20"/>
                <w:szCs w:val="20"/>
                <w:lang w:val="el-GR" w:eastAsia="en-US"/>
              </w:rPr>
            </w:pPr>
            <w:r>
              <w:rPr>
                <w:rFonts w:ascii="Arial" w:eastAsiaTheme="minorHAnsi" w:hAnsi="Arial" w:cs="Arial"/>
                <w:bCs/>
                <w:sz w:val="20"/>
                <w:szCs w:val="20"/>
                <w:lang w:val="el-GR" w:eastAsia="en-US"/>
              </w:rPr>
              <w:t>-</w:t>
            </w:r>
            <w:r>
              <w:rPr>
                <w:rStyle w:val="FootnoteReference"/>
                <w:rFonts w:ascii="Arial" w:eastAsiaTheme="minorHAnsi" w:hAnsi="Arial" w:cs="Arial"/>
                <w:bCs/>
                <w:sz w:val="20"/>
                <w:szCs w:val="20"/>
                <w:lang w:val="el-GR" w:eastAsia="en-US"/>
              </w:rPr>
              <w:footnoteReference w:id="20"/>
            </w:r>
          </w:p>
        </w:tc>
      </w:tr>
      <w:tr w:rsidR="00270C0C" w:rsidRPr="00396E1F" w14:paraId="2BBE0E94" w14:textId="77777777" w:rsidTr="007A30FE">
        <w:tc>
          <w:tcPr>
            <w:tcW w:w="2469" w:type="pct"/>
          </w:tcPr>
          <w:p w14:paraId="2C879D4E" w14:textId="77777777" w:rsidR="00270C0C" w:rsidRDefault="00270C0C" w:rsidP="00270C0C">
            <w:pPr>
              <w:rPr>
                <w:rFonts w:ascii="Arial" w:hAnsi="Arial" w:cs="Arial"/>
                <w:bCs/>
                <w:sz w:val="20"/>
                <w:szCs w:val="20"/>
              </w:rPr>
            </w:pPr>
            <w:r>
              <w:rPr>
                <w:rFonts w:ascii="Arial" w:hAnsi="Arial" w:cs="Arial"/>
                <w:bCs/>
                <w:sz w:val="20"/>
                <w:szCs w:val="20"/>
              </w:rPr>
              <w:t>Άρθρο 2</w:t>
            </w:r>
          </w:p>
          <w:p w14:paraId="4D546557" w14:textId="57148A4B" w:rsidR="00055A6E" w:rsidRPr="00396E1F" w:rsidRDefault="00055A6E" w:rsidP="00270C0C">
            <w:pPr>
              <w:rPr>
                <w:rFonts w:ascii="Arial" w:hAnsi="Arial" w:cs="Arial"/>
                <w:bCs/>
                <w:sz w:val="20"/>
                <w:szCs w:val="20"/>
              </w:rPr>
            </w:pPr>
            <w:r>
              <w:rPr>
                <w:rFonts w:ascii="Arial" w:hAnsi="Arial" w:cs="Arial"/>
                <w:bCs/>
                <w:sz w:val="20"/>
                <w:szCs w:val="20"/>
              </w:rPr>
              <w:t>(</w:t>
            </w:r>
            <w:r w:rsidRPr="00055A6E">
              <w:rPr>
                <w:rFonts w:ascii="Arial" w:hAnsi="Arial" w:cs="Arial"/>
                <w:bCs/>
                <w:sz w:val="20"/>
                <w:szCs w:val="20"/>
              </w:rPr>
              <w:t xml:space="preserve">Κατάργηση της </w:t>
            </w:r>
            <w:r w:rsidR="00F46C0E">
              <w:rPr>
                <w:rFonts w:ascii="Arial" w:hAnsi="Arial" w:cs="Arial"/>
                <w:bCs/>
                <w:sz w:val="20"/>
                <w:szCs w:val="20"/>
              </w:rPr>
              <w:t>Ο</w:t>
            </w:r>
            <w:r w:rsidRPr="00055A6E">
              <w:rPr>
                <w:rFonts w:ascii="Arial" w:hAnsi="Arial" w:cs="Arial"/>
                <w:bCs/>
                <w:sz w:val="20"/>
                <w:szCs w:val="20"/>
              </w:rPr>
              <w:t>δηγίας 2001/34/ΕΚ</w:t>
            </w:r>
            <w:r>
              <w:rPr>
                <w:rFonts w:ascii="Arial" w:hAnsi="Arial" w:cs="Arial"/>
                <w:bCs/>
                <w:sz w:val="20"/>
                <w:szCs w:val="20"/>
              </w:rPr>
              <w:t>)</w:t>
            </w:r>
          </w:p>
        </w:tc>
        <w:tc>
          <w:tcPr>
            <w:tcW w:w="2531" w:type="pct"/>
          </w:tcPr>
          <w:p w14:paraId="39C0926C" w14:textId="4B7AEEA5" w:rsidR="00270C0C" w:rsidRDefault="00055A6E" w:rsidP="00270C0C">
            <w:pPr>
              <w:pStyle w:val="s8"/>
              <w:spacing w:before="0" w:beforeAutospacing="0" w:after="0" w:afterAutospacing="0"/>
              <w:jc w:val="both"/>
              <w:rPr>
                <w:rFonts w:ascii="Arial" w:eastAsiaTheme="minorHAnsi" w:hAnsi="Arial" w:cs="Arial"/>
                <w:bCs/>
                <w:sz w:val="20"/>
                <w:szCs w:val="20"/>
                <w:lang w:val="el-GR" w:eastAsia="en-US"/>
              </w:rPr>
            </w:pPr>
            <w:r>
              <w:rPr>
                <w:rFonts w:ascii="Arial" w:eastAsiaTheme="minorHAnsi" w:hAnsi="Arial" w:cs="Arial"/>
                <w:bCs/>
                <w:sz w:val="20"/>
                <w:szCs w:val="20"/>
                <w:lang w:val="el-GR" w:eastAsia="en-US"/>
              </w:rPr>
              <w:t>-</w:t>
            </w:r>
            <w:r>
              <w:rPr>
                <w:rStyle w:val="FootnoteReference"/>
                <w:rFonts w:ascii="Arial" w:eastAsiaTheme="minorHAnsi" w:hAnsi="Arial" w:cs="Arial"/>
                <w:bCs/>
                <w:sz w:val="20"/>
                <w:szCs w:val="20"/>
                <w:lang w:val="el-GR" w:eastAsia="en-US"/>
              </w:rPr>
              <w:footnoteReference w:id="21"/>
            </w:r>
          </w:p>
        </w:tc>
      </w:tr>
      <w:tr w:rsidR="00055A6E" w:rsidRPr="00396E1F" w14:paraId="5C4F20C0" w14:textId="77777777" w:rsidTr="007A30FE">
        <w:tc>
          <w:tcPr>
            <w:tcW w:w="2469" w:type="pct"/>
          </w:tcPr>
          <w:p w14:paraId="45274ABC" w14:textId="77777777" w:rsidR="00055A6E" w:rsidRDefault="00055A6E" w:rsidP="00270C0C">
            <w:pPr>
              <w:rPr>
                <w:rFonts w:ascii="Arial" w:hAnsi="Arial" w:cs="Arial"/>
                <w:bCs/>
                <w:sz w:val="20"/>
                <w:szCs w:val="20"/>
              </w:rPr>
            </w:pPr>
            <w:r>
              <w:rPr>
                <w:rFonts w:ascii="Arial" w:hAnsi="Arial" w:cs="Arial"/>
                <w:bCs/>
                <w:sz w:val="20"/>
                <w:szCs w:val="20"/>
              </w:rPr>
              <w:t>Άρθρο 3</w:t>
            </w:r>
          </w:p>
          <w:p w14:paraId="6E56CCF9" w14:textId="462FDCD1" w:rsidR="00055A6E" w:rsidRDefault="00055A6E" w:rsidP="00270C0C">
            <w:pPr>
              <w:rPr>
                <w:rFonts w:ascii="Arial" w:hAnsi="Arial" w:cs="Arial"/>
                <w:bCs/>
                <w:sz w:val="20"/>
                <w:szCs w:val="20"/>
              </w:rPr>
            </w:pPr>
            <w:r>
              <w:rPr>
                <w:rFonts w:ascii="Arial" w:hAnsi="Arial" w:cs="Arial"/>
                <w:bCs/>
                <w:sz w:val="20"/>
                <w:szCs w:val="20"/>
              </w:rPr>
              <w:t>(</w:t>
            </w:r>
            <w:proofErr w:type="spellStart"/>
            <w:r>
              <w:rPr>
                <w:rFonts w:ascii="Arial" w:hAnsi="Arial" w:cs="Arial"/>
                <w:bCs/>
                <w:sz w:val="20"/>
                <w:szCs w:val="20"/>
              </w:rPr>
              <w:t>Μεταφορα</w:t>
            </w:r>
            <w:proofErr w:type="spellEnd"/>
            <w:r>
              <w:rPr>
                <w:rFonts w:ascii="Arial" w:hAnsi="Arial" w:cs="Arial"/>
                <w:bCs/>
                <w:sz w:val="20"/>
                <w:szCs w:val="20"/>
              </w:rPr>
              <w:t>)</w:t>
            </w:r>
          </w:p>
        </w:tc>
        <w:tc>
          <w:tcPr>
            <w:tcW w:w="2531" w:type="pct"/>
          </w:tcPr>
          <w:p w14:paraId="762022DB" w14:textId="77777777" w:rsidR="00083159" w:rsidRPr="00396E1F" w:rsidRDefault="00083159" w:rsidP="00083159">
            <w:pPr>
              <w:pStyle w:val="s8"/>
              <w:spacing w:before="0" w:beforeAutospacing="0" w:after="0" w:afterAutospacing="0"/>
              <w:jc w:val="both"/>
              <w:rPr>
                <w:rFonts w:ascii="Arial" w:eastAsiaTheme="minorHAnsi" w:hAnsi="Arial" w:cs="Arial"/>
                <w:bCs/>
                <w:sz w:val="20"/>
                <w:szCs w:val="20"/>
                <w:lang w:val="el-GR" w:eastAsia="en-US"/>
              </w:rPr>
            </w:pPr>
            <w:r w:rsidRPr="00396E1F">
              <w:rPr>
                <w:rFonts w:ascii="Arial" w:eastAsiaTheme="minorHAnsi" w:hAnsi="Arial" w:cs="Arial"/>
                <w:bCs/>
                <w:sz w:val="20"/>
                <w:szCs w:val="20"/>
                <w:lang w:val="el-GR" w:eastAsia="en-US"/>
              </w:rPr>
              <w:t xml:space="preserve">άρθρο </w:t>
            </w:r>
            <w:r>
              <w:rPr>
                <w:rFonts w:ascii="Arial" w:eastAsiaTheme="minorHAnsi" w:hAnsi="Arial" w:cs="Arial"/>
                <w:bCs/>
                <w:sz w:val="20"/>
                <w:szCs w:val="20"/>
                <w:lang w:val="el-GR" w:eastAsia="en-US"/>
              </w:rPr>
              <w:t>6</w:t>
            </w:r>
            <w:r w:rsidRPr="00396E1F">
              <w:rPr>
                <w:rFonts w:ascii="Arial" w:eastAsiaTheme="minorHAnsi" w:hAnsi="Arial" w:cs="Arial"/>
                <w:bCs/>
                <w:sz w:val="20"/>
                <w:szCs w:val="20"/>
                <w:lang w:val="el-GR" w:eastAsia="en-US"/>
              </w:rPr>
              <w:t xml:space="preserve"> του Ν. …(Ι)/202…</w:t>
            </w:r>
          </w:p>
          <w:p w14:paraId="13025A4E" w14:textId="7F48AF5B" w:rsidR="00055A6E" w:rsidRDefault="00083159" w:rsidP="00083159">
            <w:pPr>
              <w:pStyle w:val="s8"/>
              <w:spacing w:before="0" w:beforeAutospacing="0" w:after="0" w:afterAutospacing="0"/>
              <w:jc w:val="both"/>
              <w:rPr>
                <w:rFonts w:ascii="Arial" w:eastAsiaTheme="minorHAnsi" w:hAnsi="Arial" w:cs="Arial"/>
                <w:bCs/>
                <w:sz w:val="20"/>
                <w:szCs w:val="20"/>
                <w:lang w:val="el-GR" w:eastAsia="en-US"/>
              </w:rPr>
            </w:pPr>
            <w:r w:rsidRPr="00083159">
              <w:rPr>
                <w:rFonts w:ascii="Arial" w:eastAsiaTheme="minorHAnsi" w:hAnsi="Arial" w:cs="Arial"/>
                <w:bCs/>
                <w:sz w:val="20"/>
                <w:szCs w:val="20"/>
                <w:lang w:val="el-GR" w:eastAsia="en-US"/>
              </w:rPr>
              <w:t>(‘Έναρξη ισχύος)</w:t>
            </w:r>
          </w:p>
        </w:tc>
      </w:tr>
    </w:tbl>
    <w:p w14:paraId="1C05B528" w14:textId="77777777" w:rsidR="00C025DD" w:rsidRPr="00396E1F" w:rsidRDefault="00C025DD" w:rsidP="00572777">
      <w:pPr>
        <w:spacing w:after="0" w:line="240" w:lineRule="auto"/>
        <w:rPr>
          <w:rFonts w:ascii="Arial" w:hAnsi="Arial" w:cs="Arial"/>
          <w:sz w:val="20"/>
          <w:szCs w:val="20"/>
        </w:rPr>
      </w:pPr>
    </w:p>
    <w:p w14:paraId="4102BB4F" w14:textId="50F4EDB4" w:rsidR="006810DD" w:rsidRPr="00396E1F" w:rsidRDefault="006810DD" w:rsidP="00080F94">
      <w:pPr>
        <w:pStyle w:val="doc-ti"/>
        <w:spacing w:before="0" w:beforeAutospacing="0" w:after="0" w:afterAutospacing="0"/>
        <w:rPr>
          <w:rFonts w:ascii="Arial" w:hAnsi="Arial" w:cs="Arial"/>
          <w:sz w:val="20"/>
          <w:szCs w:val="20"/>
        </w:rPr>
      </w:pPr>
    </w:p>
    <w:sectPr w:rsidR="006810DD" w:rsidRPr="00396E1F" w:rsidSect="006A0780">
      <w:footerReference w:type="default" r:id="rId8"/>
      <w:pgSz w:w="11906" w:h="16838" w:code="9"/>
      <w:pgMar w:top="1304" w:right="1134" w:bottom="130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EB1CFE" w14:textId="77777777" w:rsidR="006E73AD" w:rsidRDefault="006E73AD" w:rsidP="005B20A9">
      <w:pPr>
        <w:spacing w:after="0" w:line="240" w:lineRule="auto"/>
      </w:pPr>
      <w:r>
        <w:separator/>
      </w:r>
    </w:p>
  </w:endnote>
  <w:endnote w:type="continuationSeparator" w:id="0">
    <w:p w14:paraId="2DD2C2C7" w14:textId="77777777" w:rsidR="006E73AD" w:rsidRDefault="006E73AD" w:rsidP="005B20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EUAlbertina">
    <w:altName w:val="Times New Roman"/>
    <w:panose1 w:val="020B0604020202020204"/>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00678623"/>
      <w:docPartObj>
        <w:docPartGallery w:val="Page Numbers (Bottom of Page)"/>
        <w:docPartUnique/>
      </w:docPartObj>
    </w:sdtPr>
    <w:sdtEndPr>
      <w:rPr>
        <w:noProof/>
      </w:rPr>
    </w:sdtEndPr>
    <w:sdtContent>
      <w:p w14:paraId="7FB78FC4" w14:textId="77777777" w:rsidR="00A5430B" w:rsidRDefault="00A5430B">
        <w:pPr>
          <w:pStyle w:val="Footer"/>
          <w:jc w:val="right"/>
        </w:pPr>
        <w:r>
          <w:fldChar w:fldCharType="begin"/>
        </w:r>
        <w:r>
          <w:instrText xml:space="preserve"> PAGE   \* MERGEFORMAT </w:instrText>
        </w:r>
        <w:r>
          <w:fldChar w:fldCharType="separate"/>
        </w:r>
        <w:r w:rsidR="00455786">
          <w:rPr>
            <w:noProof/>
          </w:rPr>
          <w:t>1</w:t>
        </w:r>
        <w:r>
          <w:rPr>
            <w:noProof/>
          </w:rPr>
          <w:fldChar w:fldCharType="end"/>
        </w:r>
      </w:p>
    </w:sdtContent>
  </w:sdt>
  <w:p w14:paraId="40135866" w14:textId="77777777" w:rsidR="00A5430B" w:rsidRDefault="00A5430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74CB2F" w14:textId="77777777" w:rsidR="006E73AD" w:rsidRDefault="006E73AD" w:rsidP="005B20A9">
      <w:pPr>
        <w:spacing w:after="0" w:line="240" w:lineRule="auto"/>
      </w:pPr>
      <w:r>
        <w:separator/>
      </w:r>
    </w:p>
  </w:footnote>
  <w:footnote w:type="continuationSeparator" w:id="0">
    <w:p w14:paraId="439EACB5" w14:textId="77777777" w:rsidR="006E73AD" w:rsidRDefault="006E73AD" w:rsidP="005B20A9">
      <w:pPr>
        <w:spacing w:after="0" w:line="240" w:lineRule="auto"/>
      </w:pPr>
      <w:r>
        <w:continuationSeparator/>
      </w:r>
    </w:p>
  </w:footnote>
  <w:footnote w:id="1">
    <w:p w14:paraId="7CFB28AA" w14:textId="280E4281" w:rsidR="00EA11C3" w:rsidRPr="00E811C1" w:rsidRDefault="00EA11C3" w:rsidP="00CD232A">
      <w:pPr>
        <w:pStyle w:val="oj-normal"/>
        <w:spacing w:before="120" w:beforeAutospacing="0" w:after="0" w:afterAutospacing="0"/>
        <w:ind w:right="-852"/>
        <w:jc w:val="both"/>
        <w:rPr>
          <w:rFonts w:asciiTheme="minorHAnsi" w:eastAsiaTheme="minorHAnsi" w:hAnsiTheme="minorHAnsi" w:cstheme="minorBidi"/>
          <w:sz w:val="20"/>
          <w:szCs w:val="20"/>
          <w:lang w:val="el-GR" w:eastAsia="en-US"/>
        </w:rPr>
      </w:pPr>
      <w:r w:rsidRPr="00D83A93">
        <w:rPr>
          <w:rStyle w:val="FootnoteReference"/>
          <w:rFonts w:asciiTheme="minorHAnsi" w:eastAsiaTheme="minorHAnsi" w:hAnsiTheme="minorHAnsi" w:cstheme="minorBidi"/>
          <w:sz w:val="20"/>
          <w:szCs w:val="20"/>
          <w:lang w:val="el-GR" w:eastAsia="en-US"/>
        </w:rPr>
        <w:footnoteRef/>
      </w:r>
      <w:r w:rsidRPr="00D83A93">
        <w:rPr>
          <w:rStyle w:val="FootnoteReference"/>
          <w:rFonts w:asciiTheme="minorHAnsi" w:eastAsiaTheme="minorHAnsi" w:hAnsiTheme="minorHAnsi" w:cstheme="minorBidi"/>
          <w:sz w:val="20"/>
          <w:szCs w:val="20"/>
          <w:lang w:val="el-GR" w:eastAsia="en-US"/>
        </w:rPr>
        <w:t xml:space="preserve"> </w:t>
      </w:r>
      <w:r w:rsidRPr="00E811C1">
        <w:rPr>
          <w:rFonts w:asciiTheme="minorHAnsi" w:eastAsiaTheme="minorHAnsi" w:hAnsiTheme="minorHAnsi" w:cstheme="minorBidi"/>
          <w:sz w:val="20"/>
          <w:szCs w:val="20"/>
          <w:lang w:val="el-GR" w:eastAsia="en-US"/>
        </w:rPr>
        <w:t xml:space="preserve">Στη νέα </w:t>
      </w:r>
      <w:r w:rsidRPr="00E811C1">
        <w:rPr>
          <w:rFonts w:asciiTheme="minorHAnsi" w:eastAsiaTheme="minorHAnsi" w:hAnsiTheme="minorHAnsi" w:cstheme="minorBidi"/>
          <w:b/>
          <w:bCs/>
          <w:sz w:val="20"/>
          <w:szCs w:val="20"/>
          <w:lang w:val="el-GR" w:eastAsia="en-US"/>
        </w:rPr>
        <w:t>παράγραφο 3β του Άρθρου 24 της Οδηγίας (ΕΕ) 2024/2811</w:t>
      </w:r>
      <w:r w:rsidRPr="00E811C1">
        <w:rPr>
          <w:rFonts w:asciiTheme="minorHAnsi" w:eastAsiaTheme="minorHAnsi" w:hAnsiTheme="minorHAnsi" w:cstheme="minorBidi"/>
          <w:sz w:val="20"/>
          <w:szCs w:val="20"/>
          <w:lang w:val="el-GR" w:eastAsia="en-US"/>
        </w:rPr>
        <w:t xml:space="preserve"> γίνεται αναφορά στην παράγραφο 3γ του ίδιου Άρθρου. Στο εναρμονιστικό κείμενο θα γίνεται αναφορά προς την παράγραφο 3γ-Άρθρο 24 της Ευρωπαϊκής Οδηγίας και όχι προς άρθρο του παρόντος Νόμου, καθότι οι πρόνοιες της παραγράφου 3γ στις οποίες αναφέρεται η παράγραφος 3β αφορούν στα τεχνικά πρότυπα που θα καταρτίσει η ΕΑΚΑΑ (κώδικας δεοντολογίας), τα οποία εκ των πραγμάτων, δε θα μεταφερθούν στον παρόντα Νόμο. Σημειώνεται δε πως, το έβδομο εδάφιο της παραγράφου 3γ του ίδιου Άρθρου(οργανωτικές απαιτήσεις των ΚΕΠΕΥ κατά τη διανομή έρευνας), είναι το μόνο εδάφιο της παραγράφου 3γ που θα μεταφερθεί στον παρόντα Νόμο (δες υποσημείωση εδαφίου της παραγράφου 3γ πιο κάτω). Το έβδομο εδάφιο δεν σχετίζεται με την αναφορά της παραγράφου 3β, οπότε δε θα γίνει καμία παραπομπή προς αυτό.</w:t>
      </w:r>
    </w:p>
    <w:p w14:paraId="4A540C86" w14:textId="77777777" w:rsidR="00EA11C3" w:rsidRDefault="00EA11C3">
      <w:pPr>
        <w:pStyle w:val="FootnoteText"/>
      </w:pPr>
    </w:p>
  </w:footnote>
  <w:footnote w:id="2">
    <w:p w14:paraId="03E6A452" w14:textId="77777777" w:rsidR="00396E1F" w:rsidRDefault="00396E1F" w:rsidP="00396E1F">
      <w:pPr>
        <w:pStyle w:val="FootnoteText"/>
        <w:ind w:right="-852"/>
      </w:pPr>
      <w:r>
        <w:rPr>
          <w:rStyle w:val="FootnoteReference"/>
        </w:rPr>
        <w:footnoteRef/>
      </w:r>
      <w:r>
        <w:t xml:space="preserve"> </w:t>
      </w:r>
      <w:r w:rsidRPr="00E811C1">
        <w:t xml:space="preserve">Τα πρώτα έξι (6) εδάφια της νέας </w:t>
      </w:r>
      <w:r w:rsidRPr="00E811C1">
        <w:rPr>
          <w:b/>
          <w:bCs/>
        </w:rPr>
        <w:t>παραγράφου 3γ του Άρθρου 24 της Οδηγίας (ΕΕ) 2024/2811</w:t>
      </w:r>
      <w:r w:rsidRPr="00E811C1">
        <w:t>, δεν μεταφέρονται (Δ/Ε – αφορούν την ΕΑΚΑΑ ή/και την Ευρωπαϊκή Επιτροπή).</w:t>
      </w:r>
      <w:r>
        <w:t xml:space="preserve"> </w:t>
      </w:r>
    </w:p>
    <w:p w14:paraId="7EFC1074" w14:textId="77777777" w:rsidR="00E811C1" w:rsidRDefault="00E811C1" w:rsidP="00396E1F">
      <w:pPr>
        <w:pStyle w:val="FootnoteText"/>
        <w:ind w:right="-852"/>
      </w:pPr>
    </w:p>
  </w:footnote>
  <w:footnote w:id="3">
    <w:p w14:paraId="1D2E6F25" w14:textId="0E3829DF" w:rsidR="00396E1F" w:rsidRDefault="00396E1F" w:rsidP="00396E1F">
      <w:pPr>
        <w:pStyle w:val="oj-normal"/>
        <w:spacing w:before="0" w:beforeAutospacing="0" w:after="0" w:afterAutospacing="0"/>
        <w:ind w:right="-851"/>
        <w:jc w:val="both"/>
        <w:rPr>
          <w:rFonts w:asciiTheme="minorHAnsi" w:eastAsiaTheme="minorHAnsi" w:hAnsiTheme="minorHAnsi" w:cstheme="minorBidi"/>
          <w:sz w:val="20"/>
          <w:szCs w:val="20"/>
          <w:lang w:val="el-GR" w:eastAsia="en-US"/>
        </w:rPr>
      </w:pPr>
      <w:r w:rsidRPr="005105FD">
        <w:rPr>
          <w:rStyle w:val="FootnoteReference"/>
          <w:rFonts w:asciiTheme="minorHAnsi" w:eastAsiaTheme="minorHAnsi" w:hAnsiTheme="minorHAnsi" w:cstheme="minorBidi"/>
          <w:sz w:val="20"/>
          <w:szCs w:val="20"/>
          <w:lang w:val="el-GR" w:eastAsia="en-US"/>
        </w:rPr>
        <w:footnoteRef/>
      </w:r>
      <w:r w:rsidRPr="00E811C1">
        <w:rPr>
          <w:rFonts w:asciiTheme="minorHAnsi" w:eastAsiaTheme="minorHAnsi" w:hAnsiTheme="minorHAnsi" w:cstheme="minorBidi"/>
          <w:sz w:val="20"/>
          <w:szCs w:val="20"/>
          <w:lang w:val="el-GR" w:eastAsia="en-US"/>
        </w:rPr>
        <w:t xml:space="preserve">Η τελευταία πρόταση της νέας </w:t>
      </w:r>
      <w:r w:rsidRPr="00E811C1">
        <w:rPr>
          <w:rFonts w:asciiTheme="minorHAnsi" w:eastAsiaTheme="minorHAnsi" w:hAnsiTheme="minorHAnsi" w:cstheme="minorBidi"/>
          <w:b/>
          <w:bCs/>
          <w:sz w:val="20"/>
          <w:szCs w:val="20"/>
          <w:lang w:val="el-GR" w:eastAsia="en-US"/>
        </w:rPr>
        <w:t xml:space="preserve">παραγράφου 3δ του Άρθρου 24 της Οδηγίας (ΕΕ) 2024/2811 </w:t>
      </w:r>
      <w:r w:rsidRPr="00E811C1">
        <w:rPr>
          <w:rFonts w:asciiTheme="minorHAnsi" w:eastAsiaTheme="minorHAnsi" w:hAnsiTheme="minorHAnsi" w:cstheme="minorBidi"/>
          <w:sz w:val="20"/>
          <w:szCs w:val="20"/>
          <w:lang w:val="el-GR" w:eastAsia="en-US"/>
        </w:rPr>
        <w:t xml:space="preserve">ορίζει ότι η έρευνα που χρηματοδοτείται από τον εκδότη δε συνιστά ρυθμιζόμενη πληροφορία, ούτε έρευνα στον τομέα των επενδύσεων και, επομένως «δεν υπόκειται στο ίδιο επίπεδο ρυθμιστικού ελέγχου» με τις ρυθμιζόμενες πληροφορίες ή την έρευνα στον τομέα επενδύσεων. Ελλείψει καθοδήγησης για το «επίπεδο ρυθμιστικού ελέγχου», εικάζεται πως η παροχή έρευνας που χρηματοδοτείται από τον εκδότη δε χρειάζεται να δημοσιεύεται (κατά τα οριζόμενα στον περί Διαφάνειας), ούτε χρειάζεται </w:t>
      </w:r>
      <w:proofErr w:type="spellStart"/>
      <w:r w:rsidRPr="00E811C1">
        <w:rPr>
          <w:rFonts w:asciiTheme="minorHAnsi" w:eastAsiaTheme="minorHAnsi" w:hAnsiTheme="minorHAnsi" w:cstheme="minorBidi"/>
          <w:sz w:val="20"/>
          <w:szCs w:val="20"/>
          <w:lang w:val="el-GR" w:eastAsia="en-US"/>
        </w:rPr>
        <w:t>αδειοδότηση</w:t>
      </w:r>
      <w:proofErr w:type="spellEnd"/>
      <w:r w:rsidRPr="00E811C1">
        <w:rPr>
          <w:rFonts w:asciiTheme="minorHAnsi" w:eastAsiaTheme="minorHAnsi" w:hAnsiTheme="minorHAnsi" w:cstheme="minorBidi"/>
          <w:sz w:val="20"/>
          <w:szCs w:val="20"/>
          <w:lang w:val="el-GR" w:eastAsia="en-US"/>
        </w:rPr>
        <w:t xml:space="preserve"> (κατά τα οριζόμενα στον </w:t>
      </w:r>
      <w:r w:rsidR="00E811C1">
        <w:rPr>
          <w:rFonts w:asciiTheme="minorHAnsi" w:eastAsiaTheme="minorHAnsi" w:hAnsiTheme="minorHAnsi" w:cstheme="minorBidi"/>
          <w:sz w:val="20"/>
          <w:szCs w:val="20"/>
          <w:lang w:val="el-GR" w:eastAsia="en-US"/>
        </w:rPr>
        <w:t>βασικό</w:t>
      </w:r>
      <w:r w:rsidRPr="00E811C1">
        <w:rPr>
          <w:rFonts w:asciiTheme="minorHAnsi" w:eastAsiaTheme="minorHAnsi" w:hAnsiTheme="minorHAnsi" w:cstheme="minorBidi"/>
          <w:sz w:val="20"/>
          <w:szCs w:val="20"/>
          <w:lang w:val="el-GR" w:eastAsia="en-US"/>
        </w:rPr>
        <w:t xml:space="preserve"> Νόμο), αλλά υπόκειται σε ένα βασικό επίπεδο ρυθμιστικού ελέγχου από τη στιγμή που η παράβαση των υποχρεώσεων σχετικών με την εν λόγω έρευνα επιφέρει κυρώσεις (Δείτε Άρθρο 1.5 [νέες </w:t>
      </w:r>
      <w:proofErr w:type="spellStart"/>
      <w:r w:rsidRPr="00E811C1">
        <w:rPr>
          <w:rFonts w:asciiTheme="minorHAnsi" w:eastAsiaTheme="minorHAnsi" w:hAnsiTheme="minorHAnsi" w:cstheme="minorBidi"/>
          <w:sz w:val="20"/>
          <w:szCs w:val="20"/>
          <w:lang w:val="el-GR" w:eastAsia="en-US"/>
        </w:rPr>
        <w:t>παραγράφοι</w:t>
      </w:r>
      <w:proofErr w:type="spellEnd"/>
      <w:r w:rsidRPr="00E811C1">
        <w:rPr>
          <w:rFonts w:asciiTheme="minorHAnsi" w:eastAsiaTheme="minorHAnsi" w:hAnsiTheme="minorHAnsi" w:cstheme="minorBidi"/>
          <w:sz w:val="20"/>
          <w:szCs w:val="20"/>
          <w:lang w:val="el-GR" w:eastAsia="en-US"/>
        </w:rPr>
        <w:t xml:space="preserve"> (</w:t>
      </w:r>
      <w:proofErr w:type="spellStart"/>
      <w:r w:rsidRPr="00E811C1">
        <w:rPr>
          <w:rFonts w:asciiTheme="minorHAnsi" w:eastAsiaTheme="minorHAnsi" w:hAnsiTheme="minorHAnsi" w:cstheme="minorBidi"/>
          <w:sz w:val="20"/>
          <w:szCs w:val="20"/>
          <w:lang w:val="el-GR" w:eastAsia="en-US"/>
        </w:rPr>
        <w:t>κβ</w:t>
      </w:r>
      <w:proofErr w:type="spellEnd"/>
      <w:r w:rsidRPr="00E811C1">
        <w:rPr>
          <w:rFonts w:asciiTheme="minorHAnsi" w:eastAsiaTheme="minorHAnsi" w:hAnsiTheme="minorHAnsi" w:cstheme="minorBidi"/>
          <w:sz w:val="20"/>
          <w:szCs w:val="20"/>
          <w:lang w:val="el-GR" w:eastAsia="en-US"/>
        </w:rPr>
        <w:t>) έως (</w:t>
      </w:r>
      <w:proofErr w:type="spellStart"/>
      <w:r w:rsidRPr="00E811C1">
        <w:rPr>
          <w:rFonts w:asciiTheme="minorHAnsi" w:eastAsiaTheme="minorHAnsi" w:hAnsiTheme="minorHAnsi" w:cstheme="minorBidi"/>
          <w:sz w:val="20"/>
          <w:szCs w:val="20"/>
          <w:lang w:val="el-GR" w:eastAsia="en-US"/>
        </w:rPr>
        <w:t>κδ</w:t>
      </w:r>
      <w:proofErr w:type="spellEnd"/>
      <w:r w:rsidRPr="00E811C1">
        <w:rPr>
          <w:rFonts w:asciiTheme="minorHAnsi" w:eastAsiaTheme="minorHAnsi" w:hAnsiTheme="minorHAnsi" w:cstheme="minorBidi"/>
          <w:sz w:val="20"/>
          <w:szCs w:val="20"/>
          <w:lang w:val="el-GR" w:eastAsia="en-US"/>
        </w:rPr>
        <w:t xml:space="preserve">) του άρθρου 70 του παρόντος Νόμου] και προοίμιο (7) της Οδηγίας 2024/2811). </w:t>
      </w:r>
      <w:r w:rsidRPr="00E811C1">
        <w:rPr>
          <w:rFonts w:asciiTheme="minorHAnsi" w:eastAsiaTheme="minorHAnsi" w:hAnsiTheme="minorHAnsi" w:cstheme="minorBidi"/>
          <w:b/>
          <w:bCs/>
          <w:sz w:val="20"/>
          <w:szCs w:val="20"/>
          <w:lang w:val="el-GR" w:eastAsia="en-US"/>
        </w:rPr>
        <w:t xml:space="preserve">Θα μπορούσε να απαλειφθεί εντελώς η φράση «επομένως δεν υπόκειται στο ίδιο επίπεδο ρυθμιστικού ελέγχου με τις ρυθμιζόμενες πληροφορίες ή την έρευνα στον τομέα των επενδύσεων» από τη μεταφορά στο νέο εδάφιο (3Δ)(β) του άρθρου 25 του βασικού νόμου, καθώς φαίνεται να συνιστά περισσότερο καθοδήγηση προς την αρμόδια αρχή παρά υποχρέωση των ΚΕΠΕΥ/εκδοτών: </w:t>
      </w:r>
      <w:r w:rsidRPr="00E811C1">
        <w:rPr>
          <w:rFonts w:asciiTheme="minorHAnsi" w:eastAsiaTheme="minorHAnsi" w:hAnsiTheme="minorHAnsi" w:cstheme="minorBidi"/>
          <w:sz w:val="20"/>
          <w:szCs w:val="20"/>
          <w:lang w:val="el-GR" w:eastAsia="en-US"/>
        </w:rPr>
        <w:t>το να καθοριστεί πως η εν λόγω έρευνα δεν είναι ούτε ρυθμιζόμενη πληροφορία ούτε έρευνα επενδύσεων ήδη υπονοεί πως δεν ισχύουν οι ίδιες υποχρεώσεις που ισχύουν για τις ρυθμιζόμενες πληροφορίες/έρευνα επενδύσεων (δηλαδή δημοσίευση/</w:t>
      </w:r>
      <w:proofErr w:type="spellStart"/>
      <w:r w:rsidRPr="00E811C1">
        <w:rPr>
          <w:rFonts w:asciiTheme="minorHAnsi" w:eastAsiaTheme="minorHAnsi" w:hAnsiTheme="minorHAnsi" w:cstheme="minorBidi"/>
          <w:sz w:val="20"/>
          <w:szCs w:val="20"/>
          <w:lang w:val="el-GR" w:eastAsia="en-US"/>
        </w:rPr>
        <w:t>αδειοδότηση</w:t>
      </w:r>
      <w:proofErr w:type="spellEnd"/>
      <w:r w:rsidRPr="00E811C1">
        <w:rPr>
          <w:rFonts w:asciiTheme="minorHAnsi" w:eastAsiaTheme="minorHAnsi" w:hAnsiTheme="minorHAnsi" w:cstheme="minorBidi"/>
          <w:sz w:val="20"/>
          <w:szCs w:val="20"/>
          <w:lang w:val="el-GR" w:eastAsia="en-US"/>
        </w:rPr>
        <w:t>) – το Υπουργείο καλείται να αποφασίσει επί τούτου.</w:t>
      </w:r>
    </w:p>
    <w:p w14:paraId="51DC9FDA" w14:textId="77777777" w:rsidR="008338E9" w:rsidRPr="00CD232A" w:rsidRDefault="008338E9" w:rsidP="00396E1F">
      <w:pPr>
        <w:pStyle w:val="oj-normal"/>
        <w:spacing w:before="0" w:beforeAutospacing="0" w:after="0" w:afterAutospacing="0"/>
        <w:ind w:right="-851"/>
        <w:jc w:val="both"/>
        <w:rPr>
          <w:rFonts w:asciiTheme="minorHAnsi" w:eastAsiaTheme="minorHAnsi" w:hAnsiTheme="minorHAnsi" w:cstheme="minorBidi"/>
          <w:sz w:val="16"/>
          <w:szCs w:val="16"/>
          <w:lang w:val="el-GR" w:eastAsia="en-US"/>
        </w:rPr>
      </w:pPr>
    </w:p>
  </w:footnote>
  <w:footnote w:id="4">
    <w:p w14:paraId="658996FF" w14:textId="4926D9C6" w:rsidR="008338E9" w:rsidRPr="008338E9" w:rsidRDefault="008338E9">
      <w:pPr>
        <w:pStyle w:val="FootnoteText"/>
      </w:pPr>
      <w:r>
        <w:rPr>
          <w:rStyle w:val="FootnoteReference"/>
        </w:rPr>
        <w:footnoteRef/>
      </w:r>
      <w:r>
        <w:t xml:space="preserve"> </w:t>
      </w:r>
      <w:r>
        <w:t>Σύμφωνα με τον Κανονισμό (ΕΕ) 2023/2859: η ΕΑΚΑΑ  και τα κράτη μέλη οφείλουν να ορίσουν φορείς συλλογής (μέχρι 07/2027 και 01/2030</w:t>
      </w:r>
      <w:r w:rsidR="006A16D1">
        <w:t xml:space="preserve"> αντίστοιχα): το Υπουργείο δέον να αποφασίσει πριν τη λήξη του χρονοδιαγράμματος.</w:t>
      </w:r>
    </w:p>
  </w:footnote>
  <w:footnote w:id="5">
    <w:p w14:paraId="48F924BA" w14:textId="3E703C30" w:rsidR="005053F2" w:rsidRDefault="005053F2" w:rsidP="00257144">
      <w:pPr>
        <w:pStyle w:val="FootnoteText"/>
        <w:ind w:right="-852"/>
      </w:pPr>
      <w:r>
        <w:rPr>
          <w:rStyle w:val="FootnoteReference"/>
        </w:rPr>
        <w:footnoteRef/>
      </w:r>
      <w:r w:rsidRPr="00E811C1">
        <w:t xml:space="preserve">Η </w:t>
      </w:r>
      <w:proofErr w:type="spellStart"/>
      <w:r w:rsidRPr="00E811C1">
        <w:t>δέυτερη</w:t>
      </w:r>
      <w:proofErr w:type="spellEnd"/>
      <w:r w:rsidRPr="00E811C1">
        <w:t xml:space="preserve"> πρόταση του </w:t>
      </w:r>
      <w:proofErr w:type="spellStart"/>
      <w:r w:rsidRPr="00E811C1">
        <w:t>υποεδαφίου</w:t>
      </w:r>
      <w:proofErr w:type="spellEnd"/>
      <w:r w:rsidRPr="00E811C1">
        <w:t xml:space="preserve"> (γ) του πρώτου εδαφίου της παραγράφου (9</w:t>
      </w:r>
      <w:r w:rsidR="00AA7E29" w:rsidRPr="00E811C1">
        <w:t>α</w:t>
      </w:r>
      <w:r w:rsidRPr="00E811C1">
        <w:t xml:space="preserve">) του άρθρου 24 </w:t>
      </w:r>
      <w:r w:rsidR="00243C96" w:rsidRPr="00E811C1">
        <w:t xml:space="preserve">του άρθρου 24 της </w:t>
      </w:r>
      <w:proofErr w:type="spellStart"/>
      <w:r w:rsidR="00243C96" w:rsidRPr="00E811C1">
        <w:t>Οδηγιας</w:t>
      </w:r>
      <w:proofErr w:type="spellEnd"/>
      <w:r w:rsidR="00243C96" w:rsidRPr="00E811C1">
        <w:t xml:space="preserve"> 2024/2811 </w:t>
      </w:r>
      <w:r w:rsidRPr="00E811C1">
        <w:t>δεν μεταφέρεται – αφορά την ΕΑΚΑΑ.</w:t>
      </w:r>
    </w:p>
  </w:footnote>
  <w:footnote w:id="6">
    <w:p w14:paraId="1EA3CFEF" w14:textId="7442B5F8" w:rsidR="00AA7E29" w:rsidRPr="00E811C1" w:rsidRDefault="00257144" w:rsidP="00257144">
      <w:pPr>
        <w:pStyle w:val="oj-normal"/>
        <w:spacing w:before="120" w:beforeAutospacing="0" w:after="0" w:afterAutospacing="0"/>
        <w:ind w:right="-852"/>
        <w:jc w:val="both"/>
        <w:rPr>
          <w:rFonts w:asciiTheme="minorHAnsi" w:hAnsiTheme="minorHAnsi" w:cstheme="minorBidi"/>
          <w:sz w:val="20"/>
          <w:szCs w:val="20"/>
          <w:lang w:val="el-GR"/>
        </w:rPr>
      </w:pPr>
      <w:r w:rsidRPr="00257144">
        <w:rPr>
          <w:rStyle w:val="FootnoteReference"/>
          <w:rFonts w:asciiTheme="minorHAnsi" w:eastAsiaTheme="minorHAnsi" w:hAnsiTheme="minorHAnsi" w:cstheme="minorBidi"/>
          <w:sz w:val="20"/>
          <w:szCs w:val="20"/>
          <w:lang w:val="el-GR" w:eastAsia="en-US"/>
        </w:rPr>
        <w:footnoteRef/>
      </w:r>
      <w:r w:rsidRPr="00E811C1">
        <w:rPr>
          <w:rFonts w:asciiTheme="minorHAnsi" w:eastAsiaTheme="minorHAnsi" w:hAnsiTheme="minorHAnsi" w:cstheme="minorBidi"/>
          <w:sz w:val="20"/>
          <w:szCs w:val="20"/>
          <w:lang w:val="el-GR" w:eastAsia="en-US"/>
        </w:rPr>
        <w:t xml:space="preserve">Στις </w:t>
      </w:r>
      <w:r w:rsidRPr="00E811C1">
        <w:rPr>
          <w:rFonts w:asciiTheme="minorHAnsi" w:eastAsiaTheme="minorHAnsi" w:hAnsiTheme="minorHAnsi" w:cstheme="minorBidi"/>
          <w:b/>
          <w:bCs/>
          <w:sz w:val="20"/>
          <w:szCs w:val="20"/>
          <w:lang w:val="el-GR" w:eastAsia="en-US"/>
        </w:rPr>
        <w:t xml:space="preserve">παραγράφους (δ) και (ε) του εδαφίου (9Α) του άρθρου 25 του βασικού νόμου </w:t>
      </w:r>
      <w:r w:rsidRPr="00E811C1">
        <w:rPr>
          <w:rFonts w:asciiTheme="minorHAnsi" w:eastAsiaTheme="minorHAnsi" w:hAnsiTheme="minorHAnsi" w:cstheme="minorBidi"/>
          <w:sz w:val="20"/>
          <w:szCs w:val="20"/>
          <w:lang w:val="el-GR" w:eastAsia="en-US"/>
        </w:rPr>
        <w:t>έγιναν ορισμένες προσαρμογές στο λεκτικό που δε συνάδουν με την ελληνική μετάφραση της Οδηγίας 2024/2811, όμως το λεκτικό όπως αποδόθηκε στην παρούσα μεταφορά είναι πιστό στο αγγλικό κείμενο και σε συνήθη λεκτικά που χρησιμοποιούνται ήδη στον βασικό Νόμο. Οπότε, υιοθετήθηκαν και στην παρούσα περίπτωση για σκοπούς ομοιομορφίας. Για παράδειγμα: i) ο όρος «</w:t>
      </w:r>
      <w:proofErr w:type="spellStart"/>
      <w:r w:rsidRPr="00E811C1">
        <w:rPr>
          <w:rFonts w:asciiTheme="minorHAnsi" w:eastAsiaTheme="minorHAnsi" w:hAnsiTheme="minorHAnsi" w:cstheme="minorBidi"/>
          <w:sz w:val="20"/>
          <w:szCs w:val="20"/>
          <w:lang w:val="el-GR" w:eastAsia="en-US"/>
        </w:rPr>
        <w:t>financial</w:t>
      </w:r>
      <w:proofErr w:type="spellEnd"/>
      <w:r w:rsidRPr="00E811C1">
        <w:rPr>
          <w:rFonts w:asciiTheme="minorHAnsi" w:eastAsiaTheme="minorHAnsi" w:hAnsiTheme="minorHAnsi" w:cstheme="minorBidi"/>
          <w:sz w:val="20"/>
          <w:szCs w:val="20"/>
          <w:lang w:val="el-GR" w:eastAsia="en-US"/>
        </w:rPr>
        <w:t>» αποδίδεται ήδη ως «</w:t>
      </w:r>
      <w:proofErr w:type="spellStart"/>
      <w:r w:rsidRPr="00E811C1">
        <w:rPr>
          <w:rFonts w:asciiTheme="minorHAnsi" w:eastAsiaTheme="minorHAnsi" w:hAnsiTheme="minorHAnsi" w:cstheme="minorBidi"/>
          <w:sz w:val="20"/>
          <w:szCs w:val="20"/>
          <w:lang w:val="el-GR" w:eastAsia="en-US"/>
        </w:rPr>
        <w:t>χρημαοτοικονομικό</w:t>
      </w:r>
      <w:proofErr w:type="spellEnd"/>
      <w:r w:rsidRPr="00E811C1">
        <w:rPr>
          <w:rFonts w:asciiTheme="minorHAnsi" w:eastAsiaTheme="minorHAnsi" w:hAnsiTheme="minorHAnsi" w:cstheme="minorBidi"/>
          <w:sz w:val="20"/>
          <w:szCs w:val="20"/>
          <w:lang w:val="el-GR" w:eastAsia="en-US"/>
        </w:rPr>
        <w:t xml:space="preserve">», στον εν λόγω Νόμο, όχι ως «χρηματοπιστωτικό»,  ii) σε σχέση με τις υπηρεσίες χρησιμοποιείται ο όρος «παροχή υπηρεσιών» και όχι «συμμετοχή σε υπηρεσίες» κτλ. </w:t>
      </w:r>
      <w:r w:rsidRPr="00E811C1">
        <w:rPr>
          <w:rFonts w:asciiTheme="minorHAnsi" w:hAnsiTheme="minorHAnsi" w:cstheme="minorBidi"/>
          <w:sz w:val="20"/>
          <w:szCs w:val="20"/>
          <w:lang w:val="el-GR"/>
        </w:rPr>
        <w:t>Επίσης, όπου περιγράφονται υπηρεσίες οι οποίες δεν ορίζονται στο Νόμο (αφού εκ των πραγμάτων αποτελούν μη-ρυθμιζόμενες υπηρεσίες), περιλήφθηκε στο κείμενο και ο αγγλικός όρος σε παρένθεση, για σκοπούς σαφήνειας</w:t>
      </w:r>
      <w:r w:rsidR="00AA7E29" w:rsidRPr="00E811C1">
        <w:rPr>
          <w:rFonts w:asciiTheme="minorHAnsi" w:hAnsiTheme="minorHAnsi" w:cstheme="minorBidi"/>
          <w:sz w:val="20"/>
          <w:szCs w:val="20"/>
          <w:lang w:val="el-GR"/>
        </w:rPr>
        <w:t>.</w:t>
      </w:r>
    </w:p>
    <w:p w14:paraId="7E7AF7CA" w14:textId="77777777" w:rsidR="00AA7E29" w:rsidRPr="00AA7E29" w:rsidRDefault="00AA7E29" w:rsidP="00AA7E29">
      <w:pPr>
        <w:pStyle w:val="oj-normal"/>
        <w:spacing w:before="0" w:beforeAutospacing="0" w:after="0" w:afterAutospacing="0"/>
        <w:ind w:right="-851"/>
        <w:jc w:val="both"/>
        <w:rPr>
          <w:rFonts w:asciiTheme="minorHAnsi" w:hAnsiTheme="minorHAnsi" w:cstheme="minorBidi"/>
          <w:sz w:val="16"/>
          <w:szCs w:val="16"/>
          <w:lang w:val="el-GR"/>
        </w:rPr>
      </w:pPr>
    </w:p>
  </w:footnote>
  <w:footnote w:id="7">
    <w:p w14:paraId="1AA9AF9B" w14:textId="46CD3066" w:rsidR="00AA7E29" w:rsidRDefault="00AA7E29">
      <w:pPr>
        <w:pStyle w:val="FootnoteText"/>
        <w:rPr>
          <w:sz w:val="16"/>
          <w:szCs w:val="16"/>
        </w:rPr>
      </w:pPr>
      <w:r>
        <w:rPr>
          <w:rStyle w:val="FootnoteReference"/>
        </w:rPr>
        <w:footnoteRef/>
      </w:r>
      <w:r>
        <w:t xml:space="preserve"> </w:t>
      </w:r>
      <w:r w:rsidRPr="00E811C1">
        <w:t>Για την επιφύλαξη</w:t>
      </w:r>
      <w:r w:rsidR="007163B2">
        <w:t xml:space="preserve"> της άρθρου 25(9Α) του βασικού νόμου</w:t>
      </w:r>
      <w:r w:rsidRPr="00E811C1">
        <w:t xml:space="preserve">, ισχύουν όσα αναφέρονται στη σημείωση 5 </w:t>
      </w:r>
      <w:r w:rsidR="007163B2">
        <w:t>πιο πάνω</w:t>
      </w:r>
      <w:r w:rsidRPr="00E811C1">
        <w:t>.</w:t>
      </w:r>
      <w:r w:rsidRPr="00AA7E29">
        <w:rPr>
          <w:sz w:val="16"/>
          <w:szCs w:val="16"/>
        </w:rPr>
        <w:t xml:space="preserve"> </w:t>
      </w:r>
    </w:p>
    <w:p w14:paraId="12D140D8" w14:textId="77777777" w:rsidR="00AA7E29" w:rsidRDefault="00AA7E29">
      <w:pPr>
        <w:pStyle w:val="FootnoteText"/>
      </w:pPr>
    </w:p>
  </w:footnote>
  <w:footnote w:id="8">
    <w:p w14:paraId="487A274A" w14:textId="0631BF07" w:rsidR="00AA7E29" w:rsidRDefault="00AA7E29">
      <w:pPr>
        <w:pStyle w:val="FootnoteText"/>
      </w:pPr>
      <w:r>
        <w:rPr>
          <w:rStyle w:val="FootnoteReference"/>
        </w:rPr>
        <w:footnoteRef/>
      </w:r>
      <w:r>
        <w:t xml:space="preserve"> </w:t>
      </w:r>
      <w:r w:rsidRPr="00E811C1">
        <w:t>Τ</w:t>
      </w:r>
      <w:r w:rsidR="007163B2">
        <w:t>ο</w:t>
      </w:r>
      <w:r w:rsidRPr="00E811C1">
        <w:t xml:space="preserve"> νέο τέταρτο και πέμπτο εδάφιο της παραγράφου (9α) του άρθρου 24 </w:t>
      </w:r>
      <w:r w:rsidR="00243C96" w:rsidRPr="00E811C1">
        <w:t xml:space="preserve">της </w:t>
      </w:r>
      <w:proofErr w:type="spellStart"/>
      <w:r w:rsidR="00243C96" w:rsidRPr="00E811C1">
        <w:t>Οδηγιας</w:t>
      </w:r>
      <w:proofErr w:type="spellEnd"/>
      <w:r w:rsidR="00243C96" w:rsidRPr="00E811C1">
        <w:t xml:space="preserve"> 2024/2811 </w:t>
      </w:r>
      <w:r w:rsidRPr="00E811C1">
        <w:t xml:space="preserve">δε </w:t>
      </w:r>
      <w:r w:rsidR="007163B2">
        <w:t>μεταφέρονται</w:t>
      </w:r>
      <w:r w:rsidRPr="00E811C1">
        <w:t xml:space="preserve"> – αφορούν την ΕΑΚΑΑ</w:t>
      </w:r>
    </w:p>
    <w:p w14:paraId="593C9C4D" w14:textId="77777777" w:rsidR="00E811C1" w:rsidRPr="00E811C1" w:rsidRDefault="00E811C1">
      <w:pPr>
        <w:pStyle w:val="FootnoteText"/>
      </w:pPr>
    </w:p>
  </w:footnote>
  <w:footnote w:id="9">
    <w:p w14:paraId="4565C91E" w14:textId="37B9CF97" w:rsidR="00AA7E29" w:rsidRDefault="00AA7E29" w:rsidP="00FB3CDF">
      <w:pPr>
        <w:pStyle w:val="FootnoteText"/>
        <w:ind w:right="-852"/>
        <w:rPr>
          <w:sz w:val="16"/>
          <w:szCs w:val="16"/>
        </w:rPr>
      </w:pPr>
      <w:r>
        <w:rPr>
          <w:rStyle w:val="FootnoteReference"/>
        </w:rPr>
        <w:footnoteRef/>
      </w:r>
      <w:r>
        <w:t xml:space="preserve"> </w:t>
      </w:r>
      <w:r w:rsidRPr="00E811C1">
        <w:t xml:space="preserve">Στο </w:t>
      </w:r>
      <w:r w:rsidRPr="00E811C1">
        <w:rPr>
          <w:b/>
          <w:bCs/>
        </w:rPr>
        <w:t>άρθρο 34(α) του βασικού νόμου</w:t>
      </w:r>
      <w:r w:rsidRPr="00E811C1">
        <w:t xml:space="preserve"> έγιναν ορισμένες προσαρμογές στο λεκτικό που δε συνάδουν με την ελληνική μετάφραση της Οδηγίας, όμως το λεκτικό όπως αποδόθηκε στην παρούσα μεταφορά είναι πιστό στο αγγλικό κείμενο και σε συνήθη λεκτικά που χρησιμοποιούνται ήδη στον Νόμο περί Επενδυτικών Υπηρεσιών. Οπότε, υιοθετήθηκαν και στην παρούσα περίπτωση για σκοπούς ομοιομορφίας με το ήδη υπάρχον κείμενο του Νόμου. Επομένως το «</w:t>
      </w:r>
      <w:proofErr w:type="spellStart"/>
      <w:r w:rsidRPr="00E811C1">
        <w:t>rulebook</w:t>
      </w:r>
      <w:proofErr w:type="spellEnd"/>
      <w:r w:rsidRPr="00E811C1">
        <w:t>» αποδόθηκε ως «κανονιστικό εγχειρίδιο» και όχι ως «σύνολο κανόνων», το «marketing» αποδόθηκε ως “προώθηση” και όχι «μάρκετινγκ», το «publicity» ως «δημοσιότητα πληροφοριών» όχι ως «προβολή».</w:t>
      </w:r>
    </w:p>
    <w:p w14:paraId="6806BBE1" w14:textId="77777777" w:rsidR="00AA7E29" w:rsidRDefault="00AA7E29" w:rsidP="00FB3CDF">
      <w:pPr>
        <w:pStyle w:val="FootnoteText"/>
        <w:ind w:right="-852"/>
      </w:pPr>
    </w:p>
  </w:footnote>
  <w:footnote w:id="10">
    <w:p w14:paraId="2EFCBDAA" w14:textId="3CD45A11" w:rsidR="00243C96" w:rsidRPr="0040081A" w:rsidRDefault="00AA7E29" w:rsidP="00FB3CDF">
      <w:pPr>
        <w:pStyle w:val="FootnoteText"/>
        <w:ind w:right="-852"/>
        <w:rPr>
          <w:sz w:val="16"/>
          <w:szCs w:val="16"/>
        </w:rPr>
      </w:pPr>
      <w:r>
        <w:rPr>
          <w:rStyle w:val="FootnoteReference"/>
        </w:rPr>
        <w:footnoteRef/>
      </w:r>
      <w:r>
        <w:t xml:space="preserve"> </w:t>
      </w:r>
      <w:r w:rsidR="00144F0D" w:rsidRPr="00E811C1">
        <w:t>Η</w:t>
      </w:r>
      <w:r w:rsidRPr="00E811C1">
        <w:t xml:space="preserve"> ιδιότητα «αρμόδια αρχή κράτους μέλους καταγωγής» δεν μεταφέρθηκε γενικά στον κείμενο του υφιστάμενου Νόμου καθότι προβλέπονται πρόνοιες μόνο για τους ΠΜΔ της Δημοκρατίας. Αντί αυτού η αρμόδια αρχή αποδίδεται ως «η Επιτροπή»</w:t>
      </w:r>
      <w:r w:rsidR="00144F0D" w:rsidRPr="00E811C1">
        <w:t xml:space="preserve"> στο </w:t>
      </w:r>
      <w:r w:rsidR="00144F0D" w:rsidRPr="00E811C1">
        <w:rPr>
          <w:b/>
          <w:bCs/>
        </w:rPr>
        <w:t>άρθρο 34(γ) του βασικού νόμου</w:t>
      </w:r>
      <w:r w:rsidR="00144F0D" w:rsidRPr="00E811C1">
        <w:t xml:space="preserve"> (και γενικά στο κείμενο του υφιστάμενο</w:t>
      </w:r>
      <w:r w:rsidR="00243C96" w:rsidRPr="00E811C1">
        <w:t>υ</w:t>
      </w:r>
      <w:r w:rsidR="00144F0D" w:rsidRPr="00E811C1">
        <w:t xml:space="preserve"> Νόμου).</w:t>
      </w:r>
    </w:p>
  </w:footnote>
  <w:footnote w:id="11">
    <w:p w14:paraId="6647B03F" w14:textId="4751A284" w:rsidR="00243C96" w:rsidRDefault="00243C96" w:rsidP="00FB3CDF">
      <w:pPr>
        <w:pStyle w:val="FootnoteText"/>
        <w:ind w:right="-852"/>
        <w:rPr>
          <w:sz w:val="16"/>
          <w:szCs w:val="16"/>
        </w:rPr>
      </w:pPr>
      <w:r>
        <w:rPr>
          <w:rStyle w:val="FootnoteReference"/>
        </w:rPr>
        <w:footnoteRef/>
      </w:r>
      <w:r>
        <w:t xml:space="preserve"> </w:t>
      </w:r>
      <w:r w:rsidR="00FB3CDF" w:rsidRPr="004C6105">
        <w:t xml:space="preserve">Το </w:t>
      </w:r>
      <w:r w:rsidR="00FB3CDF" w:rsidRPr="004C6105">
        <w:rPr>
          <w:b/>
          <w:bCs/>
        </w:rPr>
        <w:t>Άρθρο</w:t>
      </w:r>
      <w:r w:rsidRPr="004C6105">
        <w:rPr>
          <w:b/>
          <w:bCs/>
        </w:rPr>
        <w:t xml:space="preserve"> </w:t>
      </w:r>
      <w:r w:rsidR="00FB3CDF" w:rsidRPr="004C6105">
        <w:rPr>
          <w:b/>
          <w:bCs/>
        </w:rPr>
        <w:t>33.8</w:t>
      </w:r>
      <w:r w:rsidRPr="004C6105">
        <w:rPr>
          <w:b/>
          <w:bCs/>
        </w:rPr>
        <w:t xml:space="preserve"> της </w:t>
      </w:r>
      <w:proofErr w:type="spellStart"/>
      <w:r w:rsidRPr="004C6105">
        <w:rPr>
          <w:b/>
          <w:bCs/>
        </w:rPr>
        <w:t>Οδηγιας</w:t>
      </w:r>
      <w:proofErr w:type="spellEnd"/>
      <w:r w:rsidRPr="004C6105">
        <w:rPr>
          <w:b/>
          <w:bCs/>
        </w:rPr>
        <w:t xml:space="preserve"> 2024/2811</w:t>
      </w:r>
      <w:r w:rsidRPr="004C6105">
        <w:t xml:space="preserve"> δε μεταφέρ</w:t>
      </w:r>
      <w:r w:rsidR="00FB3CDF" w:rsidRPr="004C6105">
        <w:t>ε</w:t>
      </w:r>
      <w:r w:rsidRPr="004C6105">
        <w:t>ται – αφορά την Ευρωπαϊκή Επιτροπή</w:t>
      </w:r>
    </w:p>
    <w:p w14:paraId="6E89AD68" w14:textId="77777777" w:rsidR="00FB3CDF" w:rsidRDefault="00FB3CDF" w:rsidP="0040081A">
      <w:pPr>
        <w:pStyle w:val="FootnoteText"/>
        <w:ind w:right="-852"/>
        <w:jc w:val="both"/>
      </w:pPr>
    </w:p>
  </w:footnote>
  <w:footnote w:id="12">
    <w:p w14:paraId="3A927694" w14:textId="5AA1A597" w:rsidR="00FB3CDF" w:rsidRPr="004C6105" w:rsidRDefault="00FB3CDF" w:rsidP="0040081A">
      <w:pPr>
        <w:pStyle w:val="FootnoteText"/>
        <w:ind w:right="-852"/>
        <w:jc w:val="both"/>
      </w:pPr>
      <w:r>
        <w:rPr>
          <w:rStyle w:val="FootnoteReference"/>
        </w:rPr>
        <w:footnoteRef/>
      </w:r>
      <w:r>
        <w:t xml:space="preserve"> </w:t>
      </w:r>
      <w:r w:rsidRPr="004C6105">
        <w:t xml:space="preserve">Στο άρθρο </w:t>
      </w:r>
      <w:r w:rsidRPr="004C6105">
        <w:rPr>
          <w:b/>
          <w:bCs/>
        </w:rPr>
        <w:t>34(4) του βασικού νόμου</w:t>
      </w:r>
      <w:r w:rsidRPr="004C6105">
        <w:t xml:space="preserve"> έγιναν ορισμένες προσαρμογές στο λεκτικό που δε συνάδουν με την ελληνική μετάφραση της Οδηγίας, όμως το λεκτικό όπως αποδόθηκε στην παρούσα μεταφορά είναι πιστό στο αγγλικό κείμενο και σε συνήθη λεκτικά που χρησιμοποιούνται ήδη στον Νόμο περί Επενδυτικών Υπηρεσιών. Οπότε, υιοθετήθηκαν και στην παρούσα περίπτωση για σκοπούς ομοιομορφίας με το ήδη υπάρχον κείμενο του Νόμου. Επομένως αποδόθηκε η φράση «η συμμόρφωση […] με τις προϋποθέσεις», όχι «υπό τις προϋποθέσεις». Επίσης αποδόθηκε η φράση «δε θίγουν τη συμμόρφωση της ΚΕΠΕΥ […] με άλλες υποχρεώσεις», όχι «προς άλλες υποχρεώσεις», καθότι αυτό ήταν το λεκτικό στον υφιστάμενο Νόμο, το οποίο διατηρήθηκε για σκοπούς ομοιομορφίας με το ήδη υπάρχον κείμενο του Νόμου.</w:t>
      </w:r>
    </w:p>
    <w:p w14:paraId="188E1933" w14:textId="77777777" w:rsidR="00B6740E" w:rsidRDefault="00B6740E" w:rsidP="00FB3CDF">
      <w:pPr>
        <w:pStyle w:val="FootnoteText"/>
        <w:ind w:right="-852"/>
      </w:pPr>
    </w:p>
  </w:footnote>
  <w:footnote w:id="13">
    <w:p w14:paraId="0AB3B1D2" w14:textId="62B6AE9E" w:rsidR="00B6740E" w:rsidRDefault="00B6740E" w:rsidP="0040081A">
      <w:pPr>
        <w:pStyle w:val="FootnoteText"/>
        <w:ind w:right="-852"/>
      </w:pPr>
      <w:r>
        <w:rPr>
          <w:rStyle w:val="FootnoteReference"/>
        </w:rPr>
        <w:footnoteRef/>
      </w:r>
      <w:r>
        <w:t xml:space="preserve"> </w:t>
      </w:r>
      <w:r w:rsidRPr="004C6105">
        <w:t>Οι εσωτερικοί κανονισμοί του ΧΑΚ που πιθανώς να συγκρούονται με τη σχετική τροποποίηση δέον να τροποποιηθούν πριν την ψήφιση του τελικού κειμένου (χρονοδιάγραμμα μέχρι τον Ιούνιο του 2026).</w:t>
      </w:r>
    </w:p>
  </w:footnote>
  <w:footnote w:id="14">
    <w:p w14:paraId="6A994EDB" w14:textId="272947DD" w:rsidR="009316B4" w:rsidRDefault="009316B4" w:rsidP="0040081A">
      <w:pPr>
        <w:pStyle w:val="FootnoteText"/>
        <w:ind w:right="-852"/>
      </w:pPr>
      <w:r>
        <w:rPr>
          <w:rStyle w:val="FootnoteReference"/>
        </w:rPr>
        <w:footnoteRef/>
      </w:r>
      <w:r>
        <w:t xml:space="preserve"> </w:t>
      </w:r>
      <w:r w:rsidRPr="004C6105">
        <w:t>Το Άρθρο 51Α.3 της Οδηγίας 2024/2811 δεν μεταφέρεται - αφορά Κράτη Μέλη που έχουν εθνικό νόμισμα εκτός του Ευρώ.</w:t>
      </w:r>
    </w:p>
    <w:p w14:paraId="3D9357E8" w14:textId="77777777" w:rsidR="0040081A" w:rsidRDefault="0040081A" w:rsidP="0040081A">
      <w:pPr>
        <w:pStyle w:val="FootnoteText"/>
        <w:ind w:right="-852"/>
      </w:pPr>
    </w:p>
  </w:footnote>
  <w:footnote w:id="15">
    <w:p w14:paraId="298AD1D7" w14:textId="167C02FC" w:rsidR="009316B4" w:rsidRDefault="009316B4" w:rsidP="0040081A">
      <w:pPr>
        <w:pStyle w:val="FootnoteText"/>
        <w:ind w:right="-852"/>
      </w:pPr>
      <w:r>
        <w:rPr>
          <w:rStyle w:val="FootnoteReference"/>
        </w:rPr>
        <w:footnoteRef/>
      </w:r>
      <w:r>
        <w:t xml:space="preserve"> </w:t>
      </w:r>
      <w:r w:rsidRPr="004C6105">
        <w:t xml:space="preserve">Οι εσωτερικοί κανονισμοί του ΧΑΚ που πιθανώς να συγκρούονται με τη σχετική τροποποίηση δέον να τροποποιηθούν πριν την </w:t>
      </w:r>
      <w:r w:rsidR="00E87865" w:rsidRPr="004C6105">
        <w:t>ψήφιση του τελικού κειμένου (χρονοδιάγραμμα μέχρι τον Ιούνιο του 2026).</w:t>
      </w:r>
    </w:p>
  </w:footnote>
  <w:footnote w:id="16">
    <w:p w14:paraId="16ADA113" w14:textId="77777777" w:rsidR="0040081A" w:rsidRDefault="0040081A" w:rsidP="0040081A">
      <w:pPr>
        <w:pStyle w:val="FootnoteText"/>
        <w:ind w:right="-852"/>
      </w:pPr>
    </w:p>
    <w:p w14:paraId="4623C180" w14:textId="58A03F6A" w:rsidR="009316B4" w:rsidRDefault="009316B4" w:rsidP="0040081A">
      <w:pPr>
        <w:pStyle w:val="FootnoteText"/>
        <w:ind w:right="-852"/>
      </w:pPr>
      <w:r>
        <w:rPr>
          <w:rStyle w:val="FootnoteReference"/>
        </w:rPr>
        <w:footnoteRef/>
      </w:r>
      <w:r>
        <w:t xml:space="preserve"> </w:t>
      </w:r>
      <w:r w:rsidRPr="004C6105">
        <w:t>Άσκηση διακριτικής ευχέρειας σύμφωνα με τις οδηγίες του Υπουργείου. Ορισμένα σημεία χρήζουν διευκρίνισης από την Ευρωπαϊκή Επιτροπή.</w:t>
      </w:r>
      <w:r>
        <w:rPr>
          <w:sz w:val="16"/>
          <w:szCs w:val="16"/>
        </w:rPr>
        <w:t xml:space="preserve"> </w:t>
      </w:r>
    </w:p>
  </w:footnote>
  <w:footnote w:id="17">
    <w:p w14:paraId="5B85E23D" w14:textId="77777777" w:rsidR="0040081A" w:rsidRDefault="0040081A" w:rsidP="0040081A">
      <w:pPr>
        <w:pStyle w:val="FootnoteText"/>
        <w:ind w:right="-852"/>
      </w:pPr>
    </w:p>
    <w:p w14:paraId="1BA7286C" w14:textId="1E090808" w:rsidR="009316B4" w:rsidRPr="004C6105" w:rsidRDefault="009316B4" w:rsidP="0040081A">
      <w:pPr>
        <w:pStyle w:val="FootnoteText"/>
        <w:ind w:right="-852"/>
      </w:pPr>
      <w:r>
        <w:rPr>
          <w:rStyle w:val="FootnoteReference"/>
        </w:rPr>
        <w:footnoteRef/>
      </w:r>
      <w:r>
        <w:t xml:space="preserve"> </w:t>
      </w:r>
      <w:r w:rsidRPr="004C6105">
        <w:t>Το Άρθρο 51Α.7 της Οδηγίας 2024/2811 δεν μεταφέρεται - αφορά την Ευρωπαϊκή Επιτροπή.</w:t>
      </w:r>
    </w:p>
  </w:footnote>
  <w:footnote w:id="18">
    <w:p w14:paraId="07438ED9" w14:textId="77777777" w:rsidR="0040081A" w:rsidRDefault="0040081A" w:rsidP="0040081A">
      <w:pPr>
        <w:pStyle w:val="FootnoteText"/>
        <w:ind w:right="-852"/>
      </w:pPr>
    </w:p>
    <w:p w14:paraId="6E38C23B" w14:textId="3A451501" w:rsidR="00270C0C" w:rsidRDefault="00270C0C" w:rsidP="0040081A">
      <w:pPr>
        <w:pStyle w:val="FootnoteText"/>
        <w:ind w:right="-852"/>
      </w:pPr>
      <w:r>
        <w:rPr>
          <w:rStyle w:val="FootnoteReference"/>
        </w:rPr>
        <w:footnoteRef/>
      </w:r>
      <w:r>
        <w:t xml:space="preserve"> </w:t>
      </w:r>
      <w:r w:rsidRPr="004C6105">
        <w:t>Τα Άρθρα 89.2 και 89.3 της Οδηγίας 2024/2811 δεν μεταφέρονται - αφορούν την Ευρωπαϊκή Επιτροπή.</w:t>
      </w:r>
    </w:p>
  </w:footnote>
  <w:footnote w:id="19">
    <w:p w14:paraId="385A2B7E" w14:textId="77777777" w:rsidR="0040081A" w:rsidRDefault="0040081A" w:rsidP="0040081A">
      <w:pPr>
        <w:pStyle w:val="FootnoteText"/>
        <w:ind w:right="-852"/>
      </w:pPr>
    </w:p>
    <w:p w14:paraId="57E265B2" w14:textId="45CBD93F" w:rsidR="00270C0C" w:rsidRDefault="00270C0C" w:rsidP="0040081A">
      <w:pPr>
        <w:pStyle w:val="FootnoteText"/>
        <w:ind w:right="-852"/>
      </w:pPr>
      <w:r>
        <w:rPr>
          <w:rStyle w:val="FootnoteReference"/>
        </w:rPr>
        <w:footnoteRef/>
      </w:r>
      <w:r>
        <w:t xml:space="preserve"> </w:t>
      </w:r>
      <w:r w:rsidRPr="004C6105">
        <w:t>Τ</w:t>
      </w:r>
      <w:r w:rsidR="00055A6E" w:rsidRPr="004C6105">
        <w:t>ο</w:t>
      </w:r>
      <w:r w:rsidRPr="004C6105">
        <w:t xml:space="preserve"> Άρθρ</w:t>
      </w:r>
      <w:r w:rsidR="00055A6E" w:rsidRPr="004C6105">
        <w:t>ο</w:t>
      </w:r>
      <w:r w:rsidRPr="004C6105">
        <w:t xml:space="preserve"> 89.</w:t>
      </w:r>
      <w:r w:rsidR="00055A6E" w:rsidRPr="004C6105">
        <w:t>5</w:t>
      </w:r>
      <w:r w:rsidRPr="004C6105">
        <w:t xml:space="preserve"> της Οδηγίας 2024/2811 δεν μεταφέρ</w:t>
      </w:r>
      <w:r w:rsidR="00055A6E" w:rsidRPr="004C6105">
        <w:t>ε</w:t>
      </w:r>
      <w:r w:rsidRPr="004C6105">
        <w:t>ται - αφορ</w:t>
      </w:r>
      <w:r w:rsidR="00055A6E" w:rsidRPr="004C6105">
        <w:t>ά</w:t>
      </w:r>
      <w:r w:rsidRPr="004C6105">
        <w:t xml:space="preserve"> την Ευρωπαϊκή Επιτροπή.</w:t>
      </w:r>
    </w:p>
  </w:footnote>
  <w:footnote w:id="20">
    <w:p w14:paraId="0CF8B8C0" w14:textId="77777777" w:rsidR="0040081A" w:rsidRDefault="0040081A" w:rsidP="0040081A">
      <w:pPr>
        <w:pStyle w:val="FootnoteText"/>
        <w:ind w:right="-852"/>
      </w:pPr>
    </w:p>
    <w:p w14:paraId="5869EB4F" w14:textId="76433FEF" w:rsidR="00270C0C" w:rsidRDefault="00270C0C" w:rsidP="0040081A">
      <w:pPr>
        <w:pStyle w:val="FootnoteText"/>
        <w:ind w:right="-852"/>
      </w:pPr>
      <w:r>
        <w:rPr>
          <w:rStyle w:val="FootnoteReference"/>
        </w:rPr>
        <w:footnoteRef/>
      </w:r>
      <w:r>
        <w:t xml:space="preserve"> </w:t>
      </w:r>
      <w:r w:rsidR="00055A6E" w:rsidRPr="004C6105">
        <w:t>Το Άρθρο 90.6 της Οδηγίας 2024/2811 δεν μεταφέρεται - αφορά την Ευρωπαϊκή Επιτροπή.</w:t>
      </w:r>
    </w:p>
    <w:p w14:paraId="4A8CB645" w14:textId="77777777" w:rsidR="0040081A" w:rsidRDefault="0040081A" w:rsidP="0040081A">
      <w:pPr>
        <w:pStyle w:val="FootnoteText"/>
        <w:ind w:right="-852"/>
      </w:pPr>
    </w:p>
  </w:footnote>
  <w:footnote w:id="21">
    <w:p w14:paraId="46221013" w14:textId="12E5620A" w:rsidR="00055A6E" w:rsidRDefault="00055A6E">
      <w:pPr>
        <w:pStyle w:val="FootnoteText"/>
      </w:pPr>
      <w:r>
        <w:rPr>
          <w:rStyle w:val="FootnoteReference"/>
        </w:rPr>
        <w:footnoteRef/>
      </w:r>
      <w:r>
        <w:t xml:space="preserve"> </w:t>
      </w:r>
      <w:r w:rsidRPr="004C6105">
        <w:t>Θα μεταφερθεί σε ξεχωριστό καταργητικό Νόμο</w:t>
      </w:r>
      <w:r w:rsidR="00F46C0E" w:rsidRPr="004C6105">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11479"/>
    <w:multiLevelType w:val="hybridMultilevel"/>
    <w:tmpl w:val="215E91BE"/>
    <w:lvl w:ilvl="0" w:tplc="38604BD2">
      <w:start w:val="2"/>
      <w:numFmt w:val="bullet"/>
      <w:lvlText w:val=""/>
      <w:lvlJc w:val="left"/>
      <w:pPr>
        <w:ind w:left="720" w:hanging="360"/>
      </w:pPr>
      <w:rPr>
        <w:rFonts w:ascii="Wingdings" w:eastAsia="Times New Roman" w:hAnsi="Wingdings" w:cs="Symbol" w:hint="default"/>
      </w:rPr>
    </w:lvl>
    <w:lvl w:ilvl="1" w:tplc="04080003" w:tentative="1">
      <w:start w:val="1"/>
      <w:numFmt w:val="bullet"/>
      <w:lvlText w:val="o"/>
      <w:lvlJc w:val="left"/>
      <w:pPr>
        <w:ind w:left="1440" w:hanging="360"/>
      </w:pPr>
      <w:rPr>
        <w:rFonts w:ascii="Courier New" w:hAnsi="Courier New" w:cs="Arial"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Arial"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Arial" w:hint="default"/>
      </w:rPr>
    </w:lvl>
    <w:lvl w:ilvl="8" w:tplc="04080005" w:tentative="1">
      <w:start w:val="1"/>
      <w:numFmt w:val="bullet"/>
      <w:lvlText w:val=""/>
      <w:lvlJc w:val="left"/>
      <w:pPr>
        <w:ind w:left="6480" w:hanging="360"/>
      </w:pPr>
      <w:rPr>
        <w:rFonts w:ascii="Wingdings" w:hAnsi="Wingdings" w:hint="default"/>
      </w:rPr>
    </w:lvl>
  </w:abstractNum>
  <w:abstractNum w:abstractNumId="1" w15:restartNumberingAfterBreak="0">
    <w:nsid w:val="082C2525"/>
    <w:multiLevelType w:val="multilevel"/>
    <w:tmpl w:val="51164C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DDD0174"/>
    <w:multiLevelType w:val="multilevel"/>
    <w:tmpl w:val="F5D208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DFC32D4"/>
    <w:multiLevelType w:val="hybridMultilevel"/>
    <w:tmpl w:val="30B4CFDC"/>
    <w:lvl w:ilvl="0" w:tplc="202C98CC">
      <w:start w:val="5"/>
      <w:numFmt w:val="bullet"/>
      <w:lvlText w:val=""/>
      <w:lvlJc w:val="left"/>
      <w:pPr>
        <w:ind w:left="720" w:hanging="360"/>
      </w:pPr>
      <w:rPr>
        <w:rFonts w:ascii="Wingdings" w:eastAsia="Times New Roman" w:hAnsi="Wingdings" w:cs="Aria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 w15:restartNumberingAfterBreak="0">
    <w:nsid w:val="0FFD03B6"/>
    <w:multiLevelType w:val="hybridMultilevel"/>
    <w:tmpl w:val="C43CB470"/>
    <w:lvl w:ilvl="0" w:tplc="0408000F">
      <w:start w:val="6"/>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15:restartNumberingAfterBreak="0">
    <w:nsid w:val="15021A6D"/>
    <w:multiLevelType w:val="hybridMultilevel"/>
    <w:tmpl w:val="3982C19C"/>
    <w:lvl w:ilvl="0" w:tplc="A59CFCAE">
      <w:start w:val="3"/>
      <w:numFmt w:val="bullet"/>
      <w:lvlText w:val=""/>
      <w:lvlJc w:val="left"/>
      <w:pPr>
        <w:ind w:left="720" w:hanging="360"/>
      </w:pPr>
      <w:rPr>
        <w:rFonts w:ascii="Wingdings" w:eastAsia="Times New Roman" w:hAnsi="Wingdings" w:cs="Symbol" w:hint="default"/>
      </w:rPr>
    </w:lvl>
    <w:lvl w:ilvl="1" w:tplc="04080003" w:tentative="1">
      <w:start w:val="1"/>
      <w:numFmt w:val="bullet"/>
      <w:lvlText w:val="o"/>
      <w:lvlJc w:val="left"/>
      <w:pPr>
        <w:ind w:left="1440" w:hanging="360"/>
      </w:pPr>
      <w:rPr>
        <w:rFonts w:ascii="Courier New" w:hAnsi="Courier New" w:cs="Arial"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Arial"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Arial" w:hint="default"/>
      </w:rPr>
    </w:lvl>
    <w:lvl w:ilvl="8" w:tplc="04080005" w:tentative="1">
      <w:start w:val="1"/>
      <w:numFmt w:val="bullet"/>
      <w:lvlText w:val=""/>
      <w:lvlJc w:val="left"/>
      <w:pPr>
        <w:ind w:left="6480" w:hanging="360"/>
      </w:pPr>
      <w:rPr>
        <w:rFonts w:ascii="Wingdings" w:hAnsi="Wingdings" w:hint="default"/>
      </w:rPr>
    </w:lvl>
  </w:abstractNum>
  <w:abstractNum w:abstractNumId="6" w15:restartNumberingAfterBreak="0">
    <w:nsid w:val="1ADF06A6"/>
    <w:multiLevelType w:val="hybridMultilevel"/>
    <w:tmpl w:val="04D4B9C2"/>
    <w:lvl w:ilvl="0" w:tplc="02EEA9BC">
      <w:start w:val="1"/>
      <w:numFmt w:val="lowerRoman"/>
      <w:lvlText w:val="(%1)"/>
      <w:lvlJc w:val="left"/>
      <w:pPr>
        <w:ind w:left="896" w:hanging="720"/>
      </w:pPr>
      <w:rPr>
        <w:rFonts w:hint="default"/>
      </w:rPr>
    </w:lvl>
    <w:lvl w:ilvl="1" w:tplc="08090019" w:tentative="1">
      <w:start w:val="1"/>
      <w:numFmt w:val="lowerLetter"/>
      <w:lvlText w:val="%2."/>
      <w:lvlJc w:val="left"/>
      <w:pPr>
        <w:ind w:left="1256" w:hanging="360"/>
      </w:pPr>
    </w:lvl>
    <w:lvl w:ilvl="2" w:tplc="0809001B" w:tentative="1">
      <w:start w:val="1"/>
      <w:numFmt w:val="lowerRoman"/>
      <w:lvlText w:val="%3."/>
      <w:lvlJc w:val="right"/>
      <w:pPr>
        <w:ind w:left="1976" w:hanging="180"/>
      </w:pPr>
    </w:lvl>
    <w:lvl w:ilvl="3" w:tplc="0809000F" w:tentative="1">
      <w:start w:val="1"/>
      <w:numFmt w:val="decimal"/>
      <w:lvlText w:val="%4."/>
      <w:lvlJc w:val="left"/>
      <w:pPr>
        <w:ind w:left="2696" w:hanging="360"/>
      </w:pPr>
    </w:lvl>
    <w:lvl w:ilvl="4" w:tplc="08090019" w:tentative="1">
      <w:start w:val="1"/>
      <w:numFmt w:val="lowerLetter"/>
      <w:lvlText w:val="%5."/>
      <w:lvlJc w:val="left"/>
      <w:pPr>
        <w:ind w:left="3416" w:hanging="360"/>
      </w:pPr>
    </w:lvl>
    <w:lvl w:ilvl="5" w:tplc="0809001B" w:tentative="1">
      <w:start w:val="1"/>
      <w:numFmt w:val="lowerRoman"/>
      <w:lvlText w:val="%6."/>
      <w:lvlJc w:val="right"/>
      <w:pPr>
        <w:ind w:left="4136" w:hanging="180"/>
      </w:pPr>
    </w:lvl>
    <w:lvl w:ilvl="6" w:tplc="0809000F" w:tentative="1">
      <w:start w:val="1"/>
      <w:numFmt w:val="decimal"/>
      <w:lvlText w:val="%7."/>
      <w:lvlJc w:val="left"/>
      <w:pPr>
        <w:ind w:left="4856" w:hanging="360"/>
      </w:pPr>
    </w:lvl>
    <w:lvl w:ilvl="7" w:tplc="08090019" w:tentative="1">
      <w:start w:val="1"/>
      <w:numFmt w:val="lowerLetter"/>
      <w:lvlText w:val="%8."/>
      <w:lvlJc w:val="left"/>
      <w:pPr>
        <w:ind w:left="5576" w:hanging="360"/>
      </w:pPr>
    </w:lvl>
    <w:lvl w:ilvl="8" w:tplc="0809001B" w:tentative="1">
      <w:start w:val="1"/>
      <w:numFmt w:val="lowerRoman"/>
      <w:lvlText w:val="%9."/>
      <w:lvlJc w:val="right"/>
      <w:pPr>
        <w:ind w:left="6296" w:hanging="180"/>
      </w:pPr>
    </w:lvl>
  </w:abstractNum>
  <w:abstractNum w:abstractNumId="7" w15:restartNumberingAfterBreak="0">
    <w:nsid w:val="1EA15062"/>
    <w:multiLevelType w:val="hybridMultilevel"/>
    <w:tmpl w:val="393E5DC6"/>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55E5070"/>
    <w:multiLevelType w:val="hybridMultilevel"/>
    <w:tmpl w:val="82C08A9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15:restartNumberingAfterBreak="0">
    <w:nsid w:val="299A3237"/>
    <w:multiLevelType w:val="hybridMultilevel"/>
    <w:tmpl w:val="FDC2958C"/>
    <w:lvl w:ilvl="0" w:tplc="E58257E2">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15:restartNumberingAfterBreak="0">
    <w:nsid w:val="312045A5"/>
    <w:multiLevelType w:val="multilevel"/>
    <w:tmpl w:val="3C1C5B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54269C7"/>
    <w:multiLevelType w:val="hybridMultilevel"/>
    <w:tmpl w:val="C0A649C4"/>
    <w:lvl w:ilvl="0" w:tplc="EAE29070">
      <w:start w:val="17"/>
      <w:numFmt w:val="bullet"/>
      <w:lvlText w:val=""/>
      <w:lvlJc w:val="left"/>
      <w:pPr>
        <w:ind w:left="720" w:hanging="360"/>
      </w:pPr>
      <w:rPr>
        <w:rFonts w:ascii="Wingdings" w:eastAsia="Times New Roman" w:hAnsi="Wingdings" w:cs="Symbol" w:hint="default"/>
      </w:rPr>
    </w:lvl>
    <w:lvl w:ilvl="1" w:tplc="04080003" w:tentative="1">
      <w:start w:val="1"/>
      <w:numFmt w:val="bullet"/>
      <w:lvlText w:val="o"/>
      <w:lvlJc w:val="left"/>
      <w:pPr>
        <w:ind w:left="1440" w:hanging="360"/>
      </w:pPr>
      <w:rPr>
        <w:rFonts w:ascii="Courier New" w:hAnsi="Courier New" w:cs="Arial"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Arial"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Arial" w:hint="default"/>
      </w:rPr>
    </w:lvl>
    <w:lvl w:ilvl="8" w:tplc="04080005" w:tentative="1">
      <w:start w:val="1"/>
      <w:numFmt w:val="bullet"/>
      <w:lvlText w:val=""/>
      <w:lvlJc w:val="left"/>
      <w:pPr>
        <w:ind w:left="6480" w:hanging="360"/>
      </w:pPr>
      <w:rPr>
        <w:rFonts w:ascii="Wingdings" w:hAnsi="Wingdings" w:hint="default"/>
      </w:rPr>
    </w:lvl>
  </w:abstractNum>
  <w:abstractNum w:abstractNumId="12" w15:restartNumberingAfterBreak="0">
    <w:nsid w:val="365107C9"/>
    <w:multiLevelType w:val="hybridMultilevel"/>
    <w:tmpl w:val="40F8BD8A"/>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13" w15:restartNumberingAfterBreak="0">
    <w:nsid w:val="3A8118B7"/>
    <w:multiLevelType w:val="multilevel"/>
    <w:tmpl w:val="CDA495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2336091"/>
    <w:multiLevelType w:val="hybridMultilevel"/>
    <w:tmpl w:val="277AC284"/>
    <w:lvl w:ilvl="0" w:tplc="0409000F">
      <w:start w:val="1"/>
      <w:numFmt w:val="decimal"/>
      <w:lvlText w:val="%1."/>
      <w:lvlJc w:val="left"/>
      <w:pPr>
        <w:tabs>
          <w:tab w:val="num" w:pos="540"/>
        </w:tabs>
        <w:ind w:left="540" w:hanging="360"/>
      </w:pPr>
    </w:lvl>
    <w:lvl w:ilvl="1" w:tplc="36F0007C">
      <w:start w:val="7"/>
      <w:numFmt w:val="bullet"/>
      <w:lvlText w:val="-"/>
      <w:lvlJc w:val="left"/>
      <w:pPr>
        <w:tabs>
          <w:tab w:val="num" w:pos="1440"/>
        </w:tabs>
        <w:ind w:left="1440" w:hanging="360"/>
      </w:pPr>
      <w:rPr>
        <w:rFonts w:ascii="Arial" w:eastAsia="Times New Roman" w:hAnsi="Arial" w:cs="Symbol" w:hint="default"/>
      </w:rPr>
    </w:lvl>
    <w:lvl w:ilvl="2" w:tplc="E2D807F8">
      <w:start w:val="3"/>
      <w:numFmt w:val="decimal"/>
      <w:lvlText w:val="(%3)"/>
      <w:lvlJc w:val="left"/>
      <w:pPr>
        <w:tabs>
          <w:tab w:val="num" w:pos="2340"/>
        </w:tabs>
        <w:ind w:left="2340" w:hanging="360"/>
      </w:pPr>
      <w:rPr>
        <w:rFonts w:hint="default"/>
      </w:rPr>
    </w:lvl>
    <w:lvl w:ilvl="3" w:tplc="0409000F">
      <w:start w:val="1"/>
      <w:numFmt w:val="decimal"/>
      <w:lvlText w:val="%4."/>
      <w:lvlJc w:val="left"/>
      <w:pPr>
        <w:tabs>
          <w:tab w:val="num" w:pos="2880"/>
        </w:tabs>
        <w:ind w:left="2880" w:hanging="360"/>
      </w:pPr>
      <w:rPr>
        <w:i w:val="0"/>
      </w:r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15" w15:restartNumberingAfterBreak="0">
    <w:nsid w:val="56BE7405"/>
    <w:multiLevelType w:val="multilevel"/>
    <w:tmpl w:val="772061C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12E6C85"/>
    <w:multiLevelType w:val="multilevel"/>
    <w:tmpl w:val="DB2479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45E2711"/>
    <w:multiLevelType w:val="hybridMultilevel"/>
    <w:tmpl w:val="B274AB9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15:restartNumberingAfterBreak="0">
    <w:nsid w:val="6635588A"/>
    <w:multiLevelType w:val="hybridMultilevel"/>
    <w:tmpl w:val="1896A28A"/>
    <w:lvl w:ilvl="0" w:tplc="77F4411A">
      <w:start w:val="2"/>
      <w:numFmt w:val="bullet"/>
      <w:lvlText w:val=""/>
      <w:lvlJc w:val="left"/>
      <w:pPr>
        <w:ind w:left="720" w:hanging="360"/>
      </w:pPr>
      <w:rPr>
        <w:rFonts w:ascii="Wingdings" w:eastAsia="Times New Roman" w:hAnsi="Wingdings" w:cs="Symbol" w:hint="default"/>
      </w:rPr>
    </w:lvl>
    <w:lvl w:ilvl="1" w:tplc="04080003" w:tentative="1">
      <w:start w:val="1"/>
      <w:numFmt w:val="bullet"/>
      <w:lvlText w:val="o"/>
      <w:lvlJc w:val="left"/>
      <w:pPr>
        <w:ind w:left="1440" w:hanging="360"/>
      </w:pPr>
      <w:rPr>
        <w:rFonts w:ascii="Courier New" w:hAnsi="Courier New" w:cs="Arial"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Arial"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Arial" w:hint="default"/>
      </w:rPr>
    </w:lvl>
    <w:lvl w:ilvl="8" w:tplc="04080005" w:tentative="1">
      <w:start w:val="1"/>
      <w:numFmt w:val="bullet"/>
      <w:lvlText w:val=""/>
      <w:lvlJc w:val="left"/>
      <w:pPr>
        <w:ind w:left="6480" w:hanging="360"/>
      </w:pPr>
      <w:rPr>
        <w:rFonts w:ascii="Wingdings" w:hAnsi="Wingdings" w:hint="default"/>
      </w:rPr>
    </w:lvl>
  </w:abstractNum>
  <w:num w:numId="1" w16cid:durableId="283199434">
    <w:abstractNumId w:val="8"/>
  </w:num>
  <w:num w:numId="2" w16cid:durableId="933706876">
    <w:abstractNumId w:val="17"/>
  </w:num>
  <w:num w:numId="3" w16cid:durableId="83984931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300451915">
    <w:abstractNumId w:val="18"/>
  </w:num>
  <w:num w:numId="5" w16cid:durableId="1258249761">
    <w:abstractNumId w:val="0"/>
  </w:num>
  <w:num w:numId="6" w16cid:durableId="1659115738">
    <w:abstractNumId w:val="14"/>
  </w:num>
  <w:num w:numId="7" w16cid:durableId="1831170176">
    <w:abstractNumId w:val="11"/>
  </w:num>
  <w:num w:numId="8" w16cid:durableId="1291738833">
    <w:abstractNumId w:val="5"/>
  </w:num>
  <w:num w:numId="9" w16cid:durableId="1505239608">
    <w:abstractNumId w:val="4"/>
  </w:num>
  <w:num w:numId="10" w16cid:durableId="1685211226">
    <w:abstractNumId w:val="3"/>
  </w:num>
  <w:num w:numId="11" w16cid:durableId="30765237">
    <w:abstractNumId w:val="10"/>
  </w:num>
  <w:num w:numId="12" w16cid:durableId="1969699103">
    <w:abstractNumId w:val="13"/>
  </w:num>
  <w:num w:numId="13" w16cid:durableId="248539271">
    <w:abstractNumId w:val="16"/>
  </w:num>
  <w:num w:numId="14" w16cid:durableId="342247496">
    <w:abstractNumId w:val="15"/>
  </w:num>
  <w:num w:numId="15" w16cid:durableId="1606962387">
    <w:abstractNumId w:val="9"/>
  </w:num>
  <w:num w:numId="16" w16cid:durableId="1545867193">
    <w:abstractNumId w:val="1"/>
  </w:num>
  <w:num w:numId="17" w16cid:durableId="2087338363">
    <w:abstractNumId w:val="7"/>
  </w:num>
  <w:num w:numId="18" w16cid:durableId="682321447">
    <w:abstractNumId w:val="2"/>
  </w:num>
  <w:num w:numId="19" w16cid:durableId="61938191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4EB8"/>
    <w:rsid w:val="00004B63"/>
    <w:rsid w:val="00011479"/>
    <w:rsid w:val="00013CCB"/>
    <w:rsid w:val="00015082"/>
    <w:rsid w:val="000203E8"/>
    <w:rsid w:val="00020ECB"/>
    <w:rsid w:val="00021034"/>
    <w:rsid w:val="00022E36"/>
    <w:rsid w:val="00024877"/>
    <w:rsid w:val="00024CD9"/>
    <w:rsid w:val="00024E01"/>
    <w:rsid w:val="00025214"/>
    <w:rsid w:val="00026B96"/>
    <w:rsid w:val="00027AFE"/>
    <w:rsid w:val="00035B56"/>
    <w:rsid w:val="00037208"/>
    <w:rsid w:val="00037E16"/>
    <w:rsid w:val="000419F4"/>
    <w:rsid w:val="00044DE1"/>
    <w:rsid w:val="00045A69"/>
    <w:rsid w:val="000466BB"/>
    <w:rsid w:val="0005030F"/>
    <w:rsid w:val="000522D5"/>
    <w:rsid w:val="00052814"/>
    <w:rsid w:val="00054AC5"/>
    <w:rsid w:val="00055A6E"/>
    <w:rsid w:val="00056A9D"/>
    <w:rsid w:val="000578C0"/>
    <w:rsid w:val="00061671"/>
    <w:rsid w:val="00062465"/>
    <w:rsid w:val="00063AC3"/>
    <w:rsid w:val="00064963"/>
    <w:rsid w:val="0006604D"/>
    <w:rsid w:val="00067947"/>
    <w:rsid w:val="00072FF1"/>
    <w:rsid w:val="00073042"/>
    <w:rsid w:val="0007459E"/>
    <w:rsid w:val="00074F5D"/>
    <w:rsid w:val="0007690F"/>
    <w:rsid w:val="000774FF"/>
    <w:rsid w:val="00080E0D"/>
    <w:rsid w:val="00080F94"/>
    <w:rsid w:val="00083159"/>
    <w:rsid w:val="00086767"/>
    <w:rsid w:val="0009099B"/>
    <w:rsid w:val="000A0457"/>
    <w:rsid w:val="000A14C7"/>
    <w:rsid w:val="000A3095"/>
    <w:rsid w:val="000A438C"/>
    <w:rsid w:val="000A47F5"/>
    <w:rsid w:val="000B172F"/>
    <w:rsid w:val="000B174F"/>
    <w:rsid w:val="000B1B05"/>
    <w:rsid w:val="000B2051"/>
    <w:rsid w:val="000B4F8B"/>
    <w:rsid w:val="000C07DC"/>
    <w:rsid w:val="000C178F"/>
    <w:rsid w:val="000C1CAC"/>
    <w:rsid w:val="000C1CFF"/>
    <w:rsid w:val="000C2574"/>
    <w:rsid w:val="000C465F"/>
    <w:rsid w:val="000C66EB"/>
    <w:rsid w:val="000D38B0"/>
    <w:rsid w:val="000D5FEC"/>
    <w:rsid w:val="000D71C5"/>
    <w:rsid w:val="000D7EBE"/>
    <w:rsid w:val="000E01A6"/>
    <w:rsid w:val="000E40E0"/>
    <w:rsid w:val="000F0108"/>
    <w:rsid w:val="000F3EB3"/>
    <w:rsid w:val="000F6D05"/>
    <w:rsid w:val="00100FA5"/>
    <w:rsid w:val="0010151F"/>
    <w:rsid w:val="00103146"/>
    <w:rsid w:val="001047A8"/>
    <w:rsid w:val="001047E7"/>
    <w:rsid w:val="00105E1B"/>
    <w:rsid w:val="001077C6"/>
    <w:rsid w:val="001104FE"/>
    <w:rsid w:val="00122AAD"/>
    <w:rsid w:val="00123F45"/>
    <w:rsid w:val="00126245"/>
    <w:rsid w:val="0012669E"/>
    <w:rsid w:val="00131A66"/>
    <w:rsid w:val="00132337"/>
    <w:rsid w:val="0014080F"/>
    <w:rsid w:val="0014090D"/>
    <w:rsid w:val="001439E6"/>
    <w:rsid w:val="00144F0D"/>
    <w:rsid w:val="0014717D"/>
    <w:rsid w:val="00151B37"/>
    <w:rsid w:val="0015208F"/>
    <w:rsid w:val="001535FF"/>
    <w:rsid w:val="00155ED0"/>
    <w:rsid w:val="0016122C"/>
    <w:rsid w:val="00161519"/>
    <w:rsid w:val="00161933"/>
    <w:rsid w:val="001629D6"/>
    <w:rsid w:val="0016593D"/>
    <w:rsid w:val="001659E2"/>
    <w:rsid w:val="00172D7E"/>
    <w:rsid w:val="001743E1"/>
    <w:rsid w:val="001755F9"/>
    <w:rsid w:val="00176E3E"/>
    <w:rsid w:val="00182032"/>
    <w:rsid w:val="00182986"/>
    <w:rsid w:val="00183985"/>
    <w:rsid w:val="0018545B"/>
    <w:rsid w:val="001870D4"/>
    <w:rsid w:val="00187964"/>
    <w:rsid w:val="00187D07"/>
    <w:rsid w:val="00192C4A"/>
    <w:rsid w:val="001A2311"/>
    <w:rsid w:val="001A30FE"/>
    <w:rsid w:val="001A33E9"/>
    <w:rsid w:val="001A59DF"/>
    <w:rsid w:val="001B01D1"/>
    <w:rsid w:val="001B04C8"/>
    <w:rsid w:val="001B57DA"/>
    <w:rsid w:val="001B7A9B"/>
    <w:rsid w:val="001C0A7A"/>
    <w:rsid w:val="001C1807"/>
    <w:rsid w:val="001C20E1"/>
    <w:rsid w:val="001C4F04"/>
    <w:rsid w:val="001C5BEE"/>
    <w:rsid w:val="001D043D"/>
    <w:rsid w:val="001D1B28"/>
    <w:rsid w:val="001D7ABA"/>
    <w:rsid w:val="001E0BD4"/>
    <w:rsid w:val="001E44E3"/>
    <w:rsid w:val="001E70B6"/>
    <w:rsid w:val="001E7B71"/>
    <w:rsid w:val="001F0AF0"/>
    <w:rsid w:val="001F20BA"/>
    <w:rsid w:val="001F2C62"/>
    <w:rsid w:val="001F3AAE"/>
    <w:rsid w:val="001F3F73"/>
    <w:rsid w:val="001F646C"/>
    <w:rsid w:val="001F6ECD"/>
    <w:rsid w:val="002004AA"/>
    <w:rsid w:val="00202070"/>
    <w:rsid w:val="002021DD"/>
    <w:rsid w:val="0020256B"/>
    <w:rsid w:val="0020285F"/>
    <w:rsid w:val="002059D8"/>
    <w:rsid w:val="00205E34"/>
    <w:rsid w:val="00207B74"/>
    <w:rsid w:val="0021100B"/>
    <w:rsid w:val="00215000"/>
    <w:rsid w:val="00215B47"/>
    <w:rsid w:val="00216232"/>
    <w:rsid w:val="002208F4"/>
    <w:rsid w:val="00221352"/>
    <w:rsid w:val="00222499"/>
    <w:rsid w:val="00225414"/>
    <w:rsid w:val="00225950"/>
    <w:rsid w:val="00227E18"/>
    <w:rsid w:val="00234A97"/>
    <w:rsid w:val="00236B83"/>
    <w:rsid w:val="002413C9"/>
    <w:rsid w:val="00243C96"/>
    <w:rsid w:val="00244192"/>
    <w:rsid w:val="00246CB8"/>
    <w:rsid w:val="00247116"/>
    <w:rsid w:val="0025082E"/>
    <w:rsid w:val="002522A7"/>
    <w:rsid w:val="00257144"/>
    <w:rsid w:val="00257FD2"/>
    <w:rsid w:val="002707C2"/>
    <w:rsid w:val="00270B66"/>
    <w:rsid w:val="00270C0C"/>
    <w:rsid w:val="00270DF8"/>
    <w:rsid w:val="00273039"/>
    <w:rsid w:val="00273A57"/>
    <w:rsid w:val="00274232"/>
    <w:rsid w:val="0027666F"/>
    <w:rsid w:val="00276A1E"/>
    <w:rsid w:val="00280513"/>
    <w:rsid w:val="00281A78"/>
    <w:rsid w:val="00282C6F"/>
    <w:rsid w:val="002838D0"/>
    <w:rsid w:val="0028448A"/>
    <w:rsid w:val="00284772"/>
    <w:rsid w:val="0028582C"/>
    <w:rsid w:val="00286B97"/>
    <w:rsid w:val="002903DE"/>
    <w:rsid w:val="00292135"/>
    <w:rsid w:val="00292672"/>
    <w:rsid w:val="002926EC"/>
    <w:rsid w:val="00293FFC"/>
    <w:rsid w:val="00296FFF"/>
    <w:rsid w:val="002A242E"/>
    <w:rsid w:val="002A402C"/>
    <w:rsid w:val="002A5668"/>
    <w:rsid w:val="002A57F5"/>
    <w:rsid w:val="002A5AF4"/>
    <w:rsid w:val="002A64E1"/>
    <w:rsid w:val="002A7706"/>
    <w:rsid w:val="002B0869"/>
    <w:rsid w:val="002B0979"/>
    <w:rsid w:val="002B1EA0"/>
    <w:rsid w:val="002B4AE8"/>
    <w:rsid w:val="002B530B"/>
    <w:rsid w:val="002B59BB"/>
    <w:rsid w:val="002B6093"/>
    <w:rsid w:val="002B61A7"/>
    <w:rsid w:val="002C16DC"/>
    <w:rsid w:val="002C27E4"/>
    <w:rsid w:val="002C4C22"/>
    <w:rsid w:val="002D2A56"/>
    <w:rsid w:val="002D3B8D"/>
    <w:rsid w:val="002D6F12"/>
    <w:rsid w:val="002D78C7"/>
    <w:rsid w:val="002E1A63"/>
    <w:rsid w:val="002E5726"/>
    <w:rsid w:val="002E6BD8"/>
    <w:rsid w:val="002F1140"/>
    <w:rsid w:val="002F22E6"/>
    <w:rsid w:val="002F4DDC"/>
    <w:rsid w:val="002F5424"/>
    <w:rsid w:val="00300186"/>
    <w:rsid w:val="003006BF"/>
    <w:rsid w:val="00301C17"/>
    <w:rsid w:val="00301C53"/>
    <w:rsid w:val="00302A6C"/>
    <w:rsid w:val="00305877"/>
    <w:rsid w:val="00306844"/>
    <w:rsid w:val="003122C9"/>
    <w:rsid w:val="003129AD"/>
    <w:rsid w:val="00313288"/>
    <w:rsid w:val="0031468D"/>
    <w:rsid w:val="0031566A"/>
    <w:rsid w:val="0031640F"/>
    <w:rsid w:val="00322F68"/>
    <w:rsid w:val="00323C2E"/>
    <w:rsid w:val="00325CB0"/>
    <w:rsid w:val="00326510"/>
    <w:rsid w:val="003270C3"/>
    <w:rsid w:val="003307B7"/>
    <w:rsid w:val="00332597"/>
    <w:rsid w:val="00332E31"/>
    <w:rsid w:val="00334C17"/>
    <w:rsid w:val="0033560F"/>
    <w:rsid w:val="00340583"/>
    <w:rsid w:val="0034337A"/>
    <w:rsid w:val="0034442D"/>
    <w:rsid w:val="00345494"/>
    <w:rsid w:val="00345B2E"/>
    <w:rsid w:val="00345D7D"/>
    <w:rsid w:val="003462C9"/>
    <w:rsid w:val="003532E0"/>
    <w:rsid w:val="00353AF9"/>
    <w:rsid w:val="00353B3D"/>
    <w:rsid w:val="00355969"/>
    <w:rsid w:val="003605D1"/>
    <w:rsid w:val="003611B0"/>
    <w:rsid w:val="003621C3"/>
    <w:rsid w:val="00362E2F"/>
    <w:rsid w:val="003642EE"/>
    <w:rsid w:val="00364D3D"/>
    <w:rsid w:val="00365424"/>
    <w:rsid w:val="00366F39"/>
    <w:rsid w:val="003709F0"/>
    <w:rsid w:val="0037146E"/>
    <w:rsid w:val="003737A8"/>
    <w:rsid w:val="003747C0"/>
    <w:rsid w:val="00374E54"/>
    <w:rsid w:val="00375FEE"/>
    <w:rsid w:val="0038152E"/>
    <w:rsid w:val="00382706"/>
    <w:rsid w:val="00385CC8"/>
    <w:rsid w:val="003900A6"/>
    <w:rsid w:val="00391EE6"/>
    <w:rsid w:val="003937C0"/>
    <w:rsid w:val="00395F64"/>
    <w:rsid w:val="00396359"/>
    <w:rsid w:val="00396D2F"/>
    <w:rsid w:val="00396E1F"/>
    <w:rsid w:val="003A0200"/>
    <w:rsid w:val="003A0C6D"/>
    <w:rsid w:val="003A188F"/>
    <w:rsid w:val="003A2065"/>
    <w:rsid w:val="003A52BF"/>
    <w:rsid w:val="003A5382"/>
    <w:rsid w:val="003A6167"/>
    <w:rsid w:val="003A6314"/>
    <w:rsid w:val="003A72A1"/>
    <w:rsid w:val="003B3D4D"/>
    <w:rsid w:val="003B4B9E"/>
    <w:rsid w:val="003B5B74"/>
    <w:rsid w:val="003B6E78"/>
    <w:rsid w:val="003C1883"/>
    <w:rsid w:val="003C2FE5"/>
    <w:rsid w:val="003C3AE3"/>
    <w:rsid w:val="003C5C33"/>
    <w:rsid w:val="003C634F"/>
    <w:rsid w:val="003D103C"/>
    <w:rsid w:val="003D1A88"/>
    <w:rsid w:val="003D4575"/>
    <w:rsid w:val="003D54D8"/>
    <w:rsid w:val="003D576E"/>
    <w:rsid w:val="003D6CF6"/>
    <w:rsid w:val="003E00E0"/>
    <w:rsid w:val="003E2630"/>
    <w:rsid w:val="003E4810"/>
    <w:rsid w:val="003E4C0B"/>
    <w:rsid w:val="003E5B78"/>
    <w:rsid w:val="003F03C1"/>
    <w:rsid w:val="003F18F5"/>
    <w:rsid w:val="003F1B11"/>
    <w:rsid w:val="003F1DF7"/>
    <w:rsid w:val="003F4FC2"/>
    <w:rsid w:val="003F5E7D"/>
    <w:rsid w:val="003F6E68"/>
    <w:rsid w:val="003F74C4"/>
    <w:rsid w:val="003F78A4"/>
    <w:rsid w:val="003F7E4A"/>
    <w:rsid w:val="00400173"/>
    <w:rsid w:val="004006D0"/>
    <w:rsid w:val="0040081A"/>
    <w:rsid w:val="00401910"/>
    <w:rsid w:val="004025DA"/>
    <w:rsid w:val="00402A70"/>
    <w:rsid w:val="00405A8E"/>
    <w:rsid w:val="004063AB"/>
    <w:rsid w:val="0040732C"/>
    <w:rsid w:val="00410F07"/>
    <w:rsid w:val="00411467"/>
    <w:rsid w:val="00415967"/>
    <w:rsid w:val="00422D20"/>
    <w:rsid w:val="00424BE5"/>
    <w:rsid w:val="00430F27"/>
    <w:rsid w:val="00432820"/>
    <w:rsid w:val="00433203"/>
    <w:rsid w:val="00433C4F"/>
    <w:rsid w:val="00440D71"/>
    <w:rsid w:val="004418D3"/>
    <w:rsid w:val="004420FF"/>
    <w:rsid w:val="00442E0A"/>
    <w:rsid w:val="00444E58"/>
    <w:rsid w:val="004451FD"/>
    <w:rsid w:val="00445438"/>
    <w:rsid w:val="00445DC6"/>
    <w:rsid w:val="00446388"/>
    <w:rsid w:val="00447192"/>
    <w:rsid w:val="00447A8E"/>
    <w:rsid w:val="00447F2E"/>
    <w:rsid w:val="00450EDA"/>
    <w:rsid w:val="00453048"/>
    <w:rsid w:val="00454160"/>
    <w:rsid w:val="00454903"/>
    <w:rsid w:val="00455786"/>
    <w:rsid w:val="0045656C"/>
    <w:rsid w:val="00461971"/>
    <w:rsid w:val="00461CC4"/>
    <w:rsid w:val="00463161"/>
    <w:rsid w:val="00464FE8"/>
    <w:rsid w:val="0046507C"/>
    <w:rsid w:val="00470348"/>
    <w:rsid w:val="004737D4"/>
    <w:rsid w:val="00473877"/>
    <w:rsid w:val="00490FCC"/>
    <w:rsid w:val="00491106"/>
    <w:rsid w:val="00493A41"/>
    <w:rsid w:val="00493CC7"/>
    <w:rsid w:val="00493D9C"/>
    <w:rsid w:val="004947E5"/>
    <w:rsid w:val="004960FE"/>
    <w:rsid w:val="004975C5"/>
    <w:rsid w:val="00497C68"/>
    <w:rsid w:val="004A5557"/>
    <w:rsid w:val="004A5EEC"/>
    <w:rsid w:val="004A7F5E"/>
    <w:rsid w:val="004B00FC"/>
    <w:rsid w:val="004B0D5A"/>
    <w:rsid w:val="004B25AA"/>
    <w:rsid w:val="004B2A9C"/>
    <w:rsid w:val="004B2E7F"/>
    <w:rsid w:val="004B405D"/>
    <w:rsid w:val="004B6680"/>
    <w:rsid w:val="004C161B"/>
    <w:rsid w:val="004C196A"/>
    <w:rsid w:val="004C4214"/>
    <w:rsid w:val="004C43AE"/>
    <w:rsid w:val="004C5001"/>
    <w:rsid w:val="004C6105"/>
    <w:rsid w:val="004C6A6E"/>
    <w:rsid w:val="004C70BC"/>
    <w:rsid w:val="004D134A"/>
    <w:rsid w:val="004D1C7C"/>
    <w:rsid w:val="004D208F"/>
    <w:rsid w:val="004D2155"/>
    <w:rsid w:val="004D2EB4"/>
    <w:rsid w:val="004D49F8"/>
    <w:rsid w:val="004D5018"/>
    <w:rsid w:val="004D6266"/>
    <w:rsid w:val="004D74F2"/>
    <w:rsid w:val="004D7C0D"/>
    <w:rsid w:val="004E1275"/>
    <w:rsid w:val="004E1365"/>
    <w:rsid w:val="004E1983"/>
    <w:rsid w:val="004E7380"/>
    <w:rsid w:val="004F054B"/>
    <w:rsid w:val="004F16FF"/>
    <w:rsid w:val="004F42D9"/>
    <w:rsid w:val="004F42E9"/>
    <w:rsid w:val="004F5F02"/>
    <w:rsid w:val="004F7541"/>
    <w:rsid w:val="00500518"/>
    <w:rsid w:val="00500778"/>
    <w:rsid w:val="005053F2"/>
    <w:rsid w:val="005065C4"/>
    <w:rsid w:val="005105FD"/>
    <w:rsid w:val="005125FA"/>
    <w:rsid w:val="00514F51"/>
    <w:rsid w:val="005165B8"/>
    <w:rsid w:val="00517A64"/>
    <w:rsid w:val="00520DB4"/>
    <w:rsid w:val="00524F4A"/>
    <w:rsid w:val="00525C43"/>
    <w:rsid w:val="005311D6"/>
    <w:rsid w:val="00532E16"/>
    <w:rsid w:val="00533644"/>
    <w:rsid w:val="00541F1D"/>
    <w:rsid w:val="00545DA7"/>
    <w:rsid w:val="00551754"/>
    <w:rsid w:val="0055226A"/>
    <w:rsid w:val="005555FD"/>
    <w:rsid w:val="00555973"/>
    <w:rsid w:val="00560C0B"/>
    <w:rsid w:val="005623B5"/>
    <w:rsid w:val="0056341A"/>
    <w:rsid w:val="005637EB"/>
    <w:rsid w:val="005642C0"/>
    <w:rsid w:val="00565456"/>
    <w:rsid w:val="0056563F"/>
    <w:rsid w:val="00571003"/>
    <w:rsid w:val="00571DEC"/>
    <w:rsid w:val="00572777"/>
    <w:rsid w:val="00573665"/>
    <w:rsid w:val="00573898"/>
    <w:rsid w:val="005738DA"/>
    <w:rsid w:val="00577016"/>
    <w:rsid w:val="00580010"/>
    <w:rsid w:val="005824DF"/>
    <w:rsid w:val="00584589"/>
    <w:rsid w:val="00586438"/>
    <w:rsid w:val="00586A1A"/>
    <w:rsid w:val="00586E09"/>
    <w:rsid w:val="00590820"/>
    <w:rsid w:val="00590D1D"/>
    <w:rsid w:val="00591D5A"/>
    <w:rsid w:val="00594C14"/>
    <w:rsid w:val="00596FEF"/>
    <w:rsid w:val="005A2F9D"/>
    <w:rsid w:val="005A440E"/>
    <w:rsid w:val="005A4819"/>
    <w:rsid w:val="005A6335"/>
    <w:rsid w:val="005B0556"/>
    <w:rsid w:val="005B0FFC"/>
    <w:rsid w:val="005B20A9"/>
    <w:rsid w:val="005B618C"/>
    <w:rsid w:val="005B79B6"/>
    <w:rsid w:val="005C0255"/>
    <w:rsid w:val="005C0DB4"/>
    <w:rsid w:val="005C1218"/>
    <w:rsid w:val="005C342A"/>
    <w:rsid w:val="005C4465"/>
    <w:rsid w:val="005C4884"/>
    <w:rsid w:val="005C50D8"/>
    <w:rsid w:val="005C5E89"/>
    <w:rsid w:val="005C7D2B"/>
    <w:rsid w:val="005D097D"/>
    <w:rsid w:val="005D0B43"/>
    <w:rsid w:val="005D40BF"/>
    <w:rsid w:val="005D44D0"/>
    <w:rsid w:val="005D5181"/>
    <w:rsid w:val="005E22C8"/>
    <w:rsid w:val="005E2EC0"/>
    <w:rsid w:val="005F13D3"/>
    <w:rsid w:val="005F1A2B"/>
    <w:rsid w:val="005F401D"/>
    <w:rsid w:val="005F41E6"/>
    <w:rsid w:val="005F4A46"/>
    <w:rsid w:val="005F63DD"/>
    <w:rsid w:val="005F7631"/>
    <w:rsid w:val="005F796D"/>
    <w:rsid w:val="005F7BDA"/>
    <w:rsid w:val="00601C87"/>
    <w:rsid w:val="00602F3B"/>
    <w:rsid w:val="00605EDD"/>
    <w:rsid w:val="0061068D"/>
    <w:rsid w:val="00610B66"/>
    <w:rsid w:val="00610E00"/>
    <w:rsid w:val="00616138"/>
    <w:rsid w:val="00617687"/>
    <w:rsid w:val="00620DE5"/>
    <w:rsid w:val="006271CD"/>
    <w:rsid w:val="00627A05"/>
    <w:rsid w:val="0063155A"/>
    <w:rsid w:val="00633179"/>
    <w:rsid w:val="00634891"/>
    <w:rsid w:val="006405F5"/>
    <w:rsid w:val="006420F0"/>
    <w:rsid w:val="00646C03"/>
    <w:rsid w:val="00646D64"/>
    <w:rsid w:val="00650BE3"/>
    <w:rsid w:val="00654175"/>
    <w:rsid w:val="0065595A"/>
    <w:rsid w:val="00662BC0"/>
    <w:rsid w:val="00662C02"/>
    <w:rsid w:val="00662EFC"/>
    <w:rsid w:val="006634A9"/>
    <w:rsid w:val="006660A0"/>
    <w:rsid w:val="006707F7"/>
    <w:rsid w:val="006727FF"/>
    <w:rsid w:val="006769F8"/>
    <w:rsid w:val="00680C4E"/>
    <w:rsid w:val="006810DD"/>
    <w:rsid w:val="00685CDF"/>
    <w:rsid w:val="00687C15"/>
    <w:rsid w:val="00687E60"/>
    <w:rsid w:val="00690A40"/>
    <w:rsid w:val="006918B6"/>
    <w:rsid w:val="00691B80"/>
    <w:rsid w:val="006924B8"/>
    <w:rsid w:val="006968A9"/>
    <w:rsid w:val="00696A9E"/>
    <w:rsid w:val="00697635"/>
    <w:rsid w:val="006A0780"/>
    <w:rsid w:val="006A16D1"/>
    <w:rsid w:val="006A2019"/>
    <w:rsid w:val="006A59D0"/>
    <w:rsid w:val="006B017E"/>
    <w:rsid w:val="006B1008"/>
    <w:rsid w:val="006B22DB"/>
    <w:rsid w:val="006B256C"/>
    <w:rsid w:val="006B41D5"/>
    <w:rsid w:val="006C17D0"/>
    <w:rsid w:val="006C2863"/>
    <w:rsid w:val="006C30D9"/>
    <w:rsid w:val="006C3749"/>
    <w:rsid w:val="006C4AE9"/>
    <w:rsid w:val="006C7AB0"/>
    <w:rsid w:val="006D2E6F"/>
    <w:rsid w:val="006D343A"/>
    <w:rsid w:val="006D6685"/>
    <w:rsid w:val="006D68B3"/>
    <w:rsid w:val="006D7111"/>
    <w:rsid w:val="006E2551"/>
    <w:rsid w:val="006E3F1C"/>
    <w:rsid w:val="006E53A3"/>
    <w:rsid w:val="006E7118"/>
    <w:rsid w:val="006E73AD"/>
    <w:rsid w:val="006E776F"/>
    <w:rsid w:val="006E7A9A"/>
    <w:rsid w:val="006F3D31"/>
    <w:rsid w:val="006F4C56"/>
    <w:rsid w:val="00702DCA"/>
    <w:rsid w:val="00703207"/>
    <w:rsid w:val="00704894"/>
    <w:rsid w:val="00705690"/>
    <w:rsid w:val="0071121F"/>
    <w:rsid w:val="00714B40"/>
    <w:rsid w:val="00714C3C"/>
    <w:rsid w:val="00715C00"/>
    <w:rsid w:val="007163B2"/>
    <w:rsid w:val="007205A5"/>
    <w:rsid w:val="007206A3"/>
    <w:rsid w:val="007228DB"/>
    <w:rsid w:val="00724D4A"/>
    <w:rsid w:val="00730A02"/>
    <w:rsid w:val="007315E8"/>
    <w:rsid w:val="00732216"/>
    <w:rsid w:val="00734C40"/>
    <w:rsid w:val="0073760B"/>
    <w:rsid w:val="007411C3"/>
    <w:rsid w:val="007439D0"/>
    <w:rsid w:val="00743A89"/>
    <w:rsid w:val="00746DE9"/>
    <w:rsid w:val="00747557"/>
    <w:rsid w:val="00747DD7"/>
    <w:rsid w:val="0075068D"/>
    <w:rsid w:val="00751DC6"/>
    <w:rsid w:val="00752BF8"/>
    <w:rsid w:val="007535BD"/>
    <w:rsid w:val="00753EB0"/>
    <w:rsid w:val="00755D7A"/>
    <w:rsid w:val="00756AB4"/>
    <w:rsid w:val="0075720B"/>
    <w:rsid w:val="007575DB"/>
    <w:rsid w:val="00762910"/>
    <w:rsid w:val="00762E74"/>
    <w:rsid w:val="007632EF"/>
    <w:rsid w:val="00763F5D"/>
    <w:rsid w:val="007704DE"/>
    <w:rsid w:val="0077165E"/>
    <w:rsid w:val="00773507"/>
    <w:rsid w:val="00773B4C"/>
    <w:rsid w:val="00773BF7"/>
    <w:rsid w:val="00775679"/>
    <w:rsid w:val="00777D38"/>
    <w:rsid w:val="00784FAD"/>
    <w:rsid w:val="007859FB"/>
    <w:rsid w:val="00785A00"/>
    <w:rsid w:val="00786AA5"/>
    <w:rsid w:val="00790130"/>
    <w:rsid w:val="007908D4"/>
    <w:rsid w:val="00791236"/>
    <w:rsid w:val="007918B6"/>
    <w:rsid w:val="00791CD2"/>
    <w:rsid w:val="00793EA0"/>
    <w:rsid w:val="00795F95"/>
    <w:rsid w:val="00797D6C"/>
    <w:rsid w:val="007A2345"/>
    <w:rsid w:val="007A30FE"/>
    <w:rsid w:val="007A460A"/>
    <w:rsid w:val="007A4B02"/>
    <w:rsid w:val="007A4F0A"/>
    <w:rsid w:val="007A680B"/>
    <w:rsid w:val="007B331E"/>
    <w:rsid w:val="007B3FCF"/>
    <w:rsid w:val="007B46C8"/>
    <w:rsid w:val="007B4D06"/>
    <w:rsid w:val="007B7E98"/>
    <w:rsid w:val="007C0A7F"/>
    <w:rsid w:val="007C2677"/>
    <w:rsid w:val="007C4BB8"/>
    <w:rsid w:val="007C7580"/>
    <w:rsid w:val="007D0EEB"/>
    <w:rsid w:val="007D186A"/>
    <w:rsid w:val="007D5109"/>
    <w:rsid w:val="007D72CE"/>
    <w:rsid w:val="007E04F3"/>
    <w:rsid w:val="007E0F79"/>
    <w:rsid w:val="007E35D5"/>
    <w:rsid w:val="007E4DCE"/>
    <w:rsid w:val="007E630C"/>
    <w:rsid w:val="007F0FDF"/>
    <w:rsid w:val="007F21B5"/>
    <w:rsid w:val="007F24C3"/>
    <w:rsid w:val="00801AB6"/>
    <w:rsid w:val="00802E80"/>
    <w:rsid w:val="008046DA"/>
    <w:rsid w:val="00804955"/>
    <w:rsid w:val="00805CA7"/>
    <w:rsid w:val="00806E5F"/>
    <w:rsid w:val="0081142B"/>
    <w:rsid w:val="00815FFF"/>
    <w:rsid w:val="008163B3"/>
    <w:rsid w:val="008165CA"/>
    <w:rsid w:val="00816818"/>
    <w:rsid w:val="00816CA0"/>
    <w:rsid w:val="00820055"/>
    <w:rsid w:val="008230D6"/>
    <w:rsid w:val="0082639B"/>
    <w:rsid w:val="00830D06"/>
    <w:rsid w:val="008338E9"/>
    <w:rsid w:val="00833A22"/>
    <w:rsid w:val="00836651"/>
    <w:rsid w:val="00836D86"/>
    <w:rsid w:val="00837761"/>
    <w:rsid w:val="008405FA"/>
    <w:rsid w:val="00841308"/>
    <w:rsid w:val="0084298C"/>
    <w:rsid w:val="00843FB7"/>
    <w:rsid w:val="00845C54"/>
    <w:rsid w:val="00845C81"/>
    <w:rsid w:val="008476CC"/>
    <w:rsid w:val="00850C0A"/>
    <w:rsid w:val="00851EF9"/>
    <w:rsid w:val="00853238"/>
    <w:rsid w:val="00856549"/>
    <w:rsid w:val="00856C46"/>
    <w:rsid w:val="0085784B"/>
    <w:rsid w:val="00857B72"/>
    <w:rsid w:val="00860198"/>
    <w:rsid w:val="00864F93"/>
    <w:rsid w:val="00865685"/>
    <w:rsid w:val="008661A4"/>
    <w:rsid w:val="0087115D"/>
    <w:rsid w:val="00875132"/>
    <w:rsid w:val="00875C1F"/>
    <w:rsid w:val="0087718D"/>
    <w:rsid w:val="00877501"/>
    <w:rsid w:val="00882C54"/>
    <w:rsid w:val="008845AB"/>
    <w:rsid w:val="00887D6E"/>
    <w:rsid w:val="00887D93"/>
    <w:rsid w:val="00890253"/>
    <w:rsid w:val="008913B9"/>
    <w:rsid w:val="008916A1"/>
    <w:rsid w:val="0089279F"/>
    <w:rsid w:val="00896CB5"/>
    <w:rsid w:val="008A0842"/>
    <w:rsid w:val="008A18B6"/>
    <w:rsid w:val="008A5A26"/>
    <w:rsid w:val="008B0686"/>
    <w:rsid w:val="008B6D95"/>
    <w:rsid w:val="008B7725"/>
    <w:rsid w:val="008C08DE"/>
    <w:rsid w:val="008C0B1E"/>
    <w:rsid w:val="008C12F2"/>
    <w:rsid w:val="008C1C0E"/>
    <w:rsid w:val="008C234A"/>
    <w:rsid w:val="008C39F6"/>
    <w:rsid w:val="008C6FDA"/>
    <w:rsid w:val="008C7547"/>
    <w:rsid w:val="008D048E"/>
    <w:rsid w:val="008D06F2"/>
    <w:rsid w:val="008D20EF"/>
    <w:rsid w:val="008D2D07"/>
    <w:rsid w:val="008D357B"/>
    <w:rsid w:val="008E3264"/>
    <w:rsid w:val="008E3BBC"/>
    <w:rsid w:val="008E48A3"/>
    <w:rsid w:val="008E5555"/>
    <w:rsid w:val="008E5C50"/>
    <w:rsid w:val="008E6C8C"/>
    <w:rsid w:val="008F308B"/>
    <w:rsid w:val="008F383D"/>
    <w:rsid w:val="008F55C5"/>
    <w:rsid w:val="008F5F5D"/>
    <w:rsid w:val="008F6088"/>
    <w:rsid w:val="008F62A5"/>
    <w:rsid w:val="00900B57"/>
    <w:rsid w:val="0090195C"/>
    <w:rsid w:val="00902BF0"/>
    <w:rsid w:val="00904BD3"/>
    <w:rsid w:val="009056D1"/>
    <w:rsid w:val="0091146B"/>
    <w:rsid w:val="0091207B"/>
    <w:rsid w:val="009122B1"/>
    <w:rsid w:val="00913184"/>
    <w:rsid w:val="009131C8"/>
    <w:rsid w:val="00916784"/>
    <w:rsid w:val="00916808"/>
    <w:rsid w:val="009176EF"/>
    <w:rsid w:val="009218BA"/>
    <w:rsid w:val="00922E05"/>
    <w:rsid w:val="00923084"/>
    <w:rsid w:val="0093126E"/>
    <w:rsid w:val="009316B4"/>
    <w:rsid w:val="00933233"/>
    <w:rsid w:val="00937176"/>
    <w:rsid w:val="00947F91"/>
    <w:rsid w:val="009504D9"/>
    <w:rsid w:val="0095249C"/>
    <w:rsid w:val="00954168"/>
    <w:rsid w:val="009603BC"/>
    <w:rsid w:val="00960BF5"/>
    <w:rsid w:val="009624C9"/>
    <w:rsid w:val="00963BAB"/>
    <w:rsid w:val="00965662"/>
    <w:rsid w:val="00965F34"/>
    <w:rsid w:val="00967A7E"/>
    <w:rsid w:val="00970525"/>
    <w:rsid w:val="009732A6"/>
    <w:rsid w:val="00976070"/>
    <w:rsid w:val="009865A6"/>
    <w:rsid w:val="0098765D"/>
    <w:rsid w:val="00987DE2"/>
    <w:rsid w:val="009912CB"/>
    <w:rsid w:val="00994DD0"/>
    <w:rsid w:val="00996D0B"/>
    <w:rsid w:val="009A1C7A"/>
    <w:rsid w:val="009A2B45"/>
    <w:rsid w:val="009A4637"/>
    <w:rsid w:val="009A4A8F"/>
    <w:rsid w:val="009A6D25"/>
    <w:rsid w:val="009A752D"/>
    <w:rsid w:val="009B0554"/>
    <w:rsid w:val="009B19A5"/>
    <w:rsid w:val="009B1E57"/>
    <w:rsid w:val="009B27B3"/>
    <w:rsid w:val="009B4660"/>
    <w:rsid w:val="009B6A18"/>
    <w:rsid w:val="009C0D63"/>
    <w:rsid w:val="009C1F89"/>
    <w:rsid w:val="009C29AC"/>
    <w:rsid w:val="009C5197"/>
    <w:rsid w:val="009C7E9B"/>
    <w:rsid w:val="009D08CE"/>
    <w:rsid w:val="009D3372"/>
    <w:rsid w:val="009D390E"/>
    <w:rsid w:val="009E05FA"/>
    <w:rsid w:val="009E119D"/>
    <w:rsid w:val="009E161F"/>
    <w:rsid w:val="009E5CDC"/>
    <w:rsid w:val="009E667B"/>
    <w:rsid w:val="009F03E1"/>
    <w:rsid w:val="009F349F"/>
    <w:rsid w:val="009F58BF"/>
    <w:rsid w:val="009F5958"/>
    <w:rsid w:val="009F631A"/>
    <w:rsid w:val="009F6385"/>
    <w:rsid w:val="009F6681"/>
    <w:rsid w:val="009F7996"/>
    <w:rsid w:val="00A007AA"/>
    <w:rsid w:val="00A01C20"/>
    <w:rsid w:val="00A02B51"/>
    <w:rsid w:val="00A041B5"/>
    <w:rsid w:val="00A04DB6"/>
    <w:rsid w:val="00A050DA"/>
    <w:rsid w:val="00A142B9"/>
    <w:rsid w:val="00A1465B"/>
    <w:rsid w:val="00A20742"/>
    <w:rsid w:val="00A20B4A"/>
    <w:rsid w:val="00A21877"/>
    <w:rsid w:val="00A253E7"/>
    <w:rsid w:val="00A263F9"/>
    <w:rsid w:val="00A266D9"/>
    <w:rsid w:val="00A27A43"/>
    <w:rsid w:val="00A30219"/>
    <w:rsid w:val="00A31D22"/>
    <w:rsid w:val="00A36281"/>
    <w:rsid w:val="00A37C90"/>
    <w:rsid w:val="00A40382"/>
    <w:rsid w:val="00A40588"/>
    <w:rsid w:val="00A431DF"/>
    <w:rsid w:val="00A432BA"/>
    <w:rsid w:val="00A44258"/>
    <w:rsid w:val="00A4579C"/>
    <w:rsid w:val="00A46EF1"/>
    <w:rsid w:val="00A47638"/>
    <w:rsid w:val="00A5067B"/>
    <w:rsid w:val="00A507FB"/>
    <w:rsid w:val="00A51067"/>
    <w:rsid w:val="00A525A7"/>
    <w:rsid w:val="00A539D2"/>
    <w:rsid w:val="00A5430B"/>
    <w:rsid w:val="00A568E3"/>
    <w:rsid w:val="00A5699F"/>
    <w:rsid w:val="00A57A18"/>
    <w:rsid w:val="00A57ED2"/>
    <w:rsid w:val="00A60B9C"/>
    <w:rsid w:val="00A63F73"/>
    <w:rsid w:val="00A66CAB"/>
    <w:rsid w:val="00A74A4D"/>
    <w:rsid w:val="00A75529"/>
    <w:rsid w:val="00A7663F"/>
    <w:rsid w:val="00A8342B"/>
    <w:rsid w:val="00A83D15"/>
    <w:rsid w:val="00A86CBA"/>
    <w:rsid w:val="00A876BA"/>
    <w:rsid w:val="00A87AB3"/>
    <w:rsid w:val="00A95C69"/>
    <w:rsid w:val="00A97236"/>
    <w:rsid w:val="00AA1213"/>
    <w:rsid w:val="00AA129C"/>
    <w:rsid w:val="00AA7E29"/>
    <w:rsid w:val="00AA7F63"/>
    <w:rsid w:val="00AB6B2A"/>
    <w:rsid w:val="00AC45ED"/>
    <w:rsid w:val="00AC4796"/>
    <w:rsid w:val="00AC536F"/>
    <w:rsid w:val="00AC679C"/>
    <w:rsid w:val="00AD0E74"/>
    <w:rsid w:val="00AD3134"/>
    <w:rsid w:val="00AD3E8E"/>
    <w:rsid w:val="00AD4089"/>
    <w:rsid w:val="00AD46A7"/>
    <w:rsid w:val="00AD5D4F"/>
    <w:rsid w:val="00AD6694"/>
    <w:rsid w:val="00AD75A9"/>
    <w:rsid w:val="00AD7C44"/>
    <w:rsid w:val="00AE1723"/>
    <w:rsid w:val="00AE26B2"/>
    <w:rsid w:val="00AE3736"/>
    <w:rsid w:val="00AE58D0"/>
    <w:rsid w:val="00AE6735"/>
    <w:rsid w:val="00AE6832"/>
    <w:rsid w:val="00AE70E4"/>
    <w:rsid w:val="00AF0EE7"/>
    <w:rsid w:val="00AF211B"/>
    <w:rsid w:val="00AF2A74"/>
    <w:rsid w:val="00AF61D2"/>
    <w:rsid w:val="00AF67A0"/>
    <w:rsid w:val="00B038A4"/>
    <w:rsid w:val="00B05267"/>
    <w:rsid w:val="00B05EB9"/>
    <w:rsid w:val="00B06020"/>
    <w:rsid w:val="00B06BE1"/>
    <w:rsid w:val="00B10436"/>
    <w:rsid w:val="00B1426F"/>
    <w:rsid w:val="00B143F9"/>
    <w:rsid w:val="00B153E6"/>
    <w:rsid w:val="00B16120"/>
    <w:rsid w:val="00B177A2"/>
    <w:rsid w:val="00B17D1A"/>
    <w:rsid w:val="00B2118B"/>
    <w:rsid w:val="00B213C6"/>
    <w:rsid w:val="00B22C15"/>
    <w:rsid w:val="00B340D8"/>
    <w:rsid w:val="00B37040"/>
    <w:rsid w:val="00B3762D"/>
    <w:rsid w:val="00B41B5B"/>
    <w:rsid w:val="00B43A1F"/>
    <w:rsid w:val="00B459D3"/>
    <w:rsid w:val="00B46118"/>
    <w:rsid w:val="00B47B5D"/>
    <w:rsid w:val="00B509F8"/>
    <w:rsid w:val="00B50B52"/>
    <w:rsid w:val="00B50CE7"/>
    <w:rsid w:val="00B50EFE"/>
    <w:rsid w:val="00B51267"/>
    <w:rsid w:val="00B5170E"/>
    <w:rsid w:val="00B528BA"/>
    <w:rsid w:val="00B52B0B"/>
    <w:rsid w:val="00B55EC6"/>
    <w:rsid w:val="00B57C01"/>
    <w:rsid w:val="00B601F2"/>
    <w:rsid w:val="00B63D93"/>
    <w:rsid w:val="00B64D0B"/>
    <w:rsid w:val="00B66D72"/>
    <w:rsid w:val="00B6740E"/>
    <w:rsid w:val="00B70976"/>
    <w:rsid w:val="00B72C72"/>
    <w:rsid w:val="00B7542F"/>
    <w:rsid w:val="00B77605"/>
    <w:rsid w:val="00B778EF"/>
    <w:rsid w:val="00B77ED9"/>
    <w:rsid w:val="00B80262"/>
    <w:rsid w:val="00B803B9"/>
    <w:rsid w:val="00B80470"/>
    <w:rsid w:val="00B81AA8"/>
    <w:rsid w:val="00B8329B"/>
    <w:rsid w:val="00B87032"/>
    <w:rsid w:val="00B910A2"/>
    <w:rsid w:val="00B916D0"/>
    <w:rsid w:val="00B9297B"/>
    <w:rsid w:val="00B9392F"/>
    <w:rsid w:val="00B94AD0"/>
    <w:rsid w:val="00B9574C"/>
    <w:rsid w:val="00BA11E2"/>
    <w:rsid w:val="00BA4515"/>
    <w:rsid w:val="00BA4EA5"/>
    <w:rsid w:val="00BB01C3"/>
    <w:rsid w:val="00BB2A38"/>
    <w:rsid w:val="00BC10CB"/>
    <w:rsid w:val="00BC4146"/>
    <w:rsid w:val="00BC5851"/>
    <w:rsid w:val="00BD2FDB"/>
    <w:rsid w:val="00BD7149"/>
    <w:rsid w:val="00BD7198"/>
    <w:rsid w:val="00BD765D"/>
    <w:rsid w:val="00BE2835"/>
    <w:rsid w:val="00BE2ED9"/>
    <w:rsid w:val="00BE344D"/>
    <w:rsid w:val="00BE64AE"/>
    <w:rsid w:val="00BE6C13"/>
    <w:rsid w:val="00BF0189"/>
    <w:rsid w:val="00BF14C6"/>
    <w:rsid w:val="00BF4A09"/>
    <w:rsid w:val="00BF5970"/>
    <w:rsid w:val="00C00664"/>
    <w:rsid w:val="00C01DDB"/>
    <w:rsid w:val="00C01F2A"/>
    <w:rsid w:val="00C025DD"/>
    <w:rsid w:val="00C039ED"/>
    <w:rsid w:val="00C053D7"/>
    <w:rsid w:val="00C05E22"/>
    <w:rsid w:val="00C06BC5"/>
    <w:rsid w:val="00C10A69"/>
    <w:rsid w:val="00C16B72"/>
    <w:rsid w:val="00C20092"/>
    <w:rsid w:val="00C207E1"/>
    <w:rsid w:val="00C21E55"/>
    <w:rsid w:val="00C2234C"/>
    <w:rsid w:val="00C27418"/>
    <w:rsid w:val="00C3277E"/>
    <w:rsid w:val="00C33325"/>
    <w:rsid w:val="00C4253D"/>
    <w:rsid w:val="00C42D32"/>
    <w:rsid w:val="00C4407A"/>
    <w:rsid w:val="00C47BEB"/>
    <w:rsid w:val="00C552B9"/>
    <w:rsid w:val="00C552F9"/>
    <w:rsid w:val="00C60CA3"/>
    <w:rsid w:val="00C61C6E"/>
    <w:rsid w:val="00C62471"/>
    <w:rsid w:val="00C707CB"/>
    <w:rsid w:val="00C7281E"/>
    <w:rsid w:val="00C7458D"/>
    <w:rsid w:val="00C74A44"/>
    <w:rsid w:val="00C7564D"/>
    <w:rsid w:val="00C81472"/>
    <w:rsid w:val="00C84BFB"/>
    <w:rsid w:val="00C9010C"/>
    <w:rsid w:val="00C91698"/>
    <w:rsid w:val="00C938E8"/>
    <w:rsid w:val="00C94BBE"/>
    <w:rsid w:val="00C96F6B"/>
    <w:rsid w:val="00C97233"/>
    <w:rsid w:val="00C97848"/>
    <w:rsid w:val="00CA10C3"/>
    <w:rsid w:val="00CA44E5"/>
    <w:rsid w:val="00CA472C"/>
    <w:rsid w:val="00CA57E9"/>
    <w:rsid w:val="00CA596D"/>
    <w:rsid w:val="00CA5F2C"/>
    <w:rsid w:val="00CB1093"/>
    <w:rsid w:val="00CB1CD1"/>
    <w:rsid w:val="00CB3894"/>
    <w:rsid w:val="00CB46F9"/>
    <w:rsid w:val="00CB57CA"/>
    <w:rsid w:val="00CB5CBC"/>
    <w:rsid w:val="00CB792A"/>
    <w:rsid w:val="00CC1C1A"/>
    <w:rsid w:val="00CC2FFF"/>
    <w:rsid w:val="00CC3132"/>
    <w:rsid w:val="00CC4852"/>
    <w:rsid w:val="00CC5378"/>
    <w:rsid w:val="00CD1326"/>
    <w:rsid w:val="00CD1E72"/>
    <w:rsid w:val="00CD232A"/>
    <w:rsid w:val="00CD3C21"/>
    <w:rsid w:val="00CD5292"/>
    <w:rsid w:val="00CE03FF"/>
    <w:rsid w:val="00CE335F"/>
    <w:rsid w:val="00CE4CDF"/>
    <w:rsid w:val="00CE4E04"/>
    <w:rsid w:val="00CE7579"/>
    <w:rsid w:val="00CF0A0F"/>
    <w:rsid w:val="00CF13A8"/>
    <w:rsid w:val="00CF1485"/>
    <w:rsid w:val="00CF2881"/>
    <w:rsid w:val="00CF3386"/>
    <w:rsid w:val="00CF39D9"/>
    <w:rsid w:val="00CF70B0"/>
    <w:rsid w:val="00CF7865"/>
    <w:rsid w:val="00D01B4D"/>
    <w:rsid w:val="00D04D8A"/>
    <w:rsid w:val="00D04DC6"/>
    <w:rsid w:val="00D05679"/>
    <w:rsid w:val="00D06CC4"/>
    <w:rsid w:val="00D10F8A"/>
    <w:rsid w:val="00D11968"/>
    <w:rsid w:val="00D11C2A"/>
    <w:rsid w:val="00D129EB"/>
    <w:rsid w:val="00D13404"/>
    <w:rsid w:val="00D2027C"/>
    <w:rsid w:val="00D202A3"/>
    <w:rsid w:val="00D20D2D"/>
    <w:rsid w:val="00D24A5D"/>
    <w:rsid w:val="00D26AE7"/>
    <w:rsid w:val="00D27218"/>
    <w:rsid w:val="00D273D0"/>
    <w:rsid w:val="00D33F59"/>
    <w:rsid w:val="00D3449C"/>
    <w:rsid w:val="00D415C0"/>
    <w:rsid w:val="00D427FE"/>
    <w:rsid w:val="00D440CB"/>
    <w:rsid w:val="00D441A6"/>
    <w:rsid w:val="00D447A9"/>
    <w:rsid w:val="00D457ED"/>
    <w:rsid w:val="00D5191C"/>
    <w:rsid w:val="00D551AE"/>
    <w:rsid w:val="00D55510"/>
    <w:rsid w:val="00D569AF"/>
    <w:rsid w:val="00D611C0"/>
    <w:rsid w:val="00D613EF"/>
    <w:rsid w:val="00D62587"/>
    <w:rsid w:val="00D63AA7"/>
    <w:rsid w:val="00D63F95"/>
    <w:rsid w:val="00D64A24"/>
    <w:rsid w:val="00D65214"/>
    <w:rsid w:val="00D7269F"/>
    <w:rsid w:val="00D739D0"/>
    <w:rsid w:val="00D7418A"/>
    <w:rsid w:val="00D747B9"/>
    <w:rsid w:val="00D80764"/>
    <w:rsid w:val="00D817B2"/>
    <w:rsid w:val="00D82506"/>
    <w:rsid w:val="00D83A93"/>
    <w:rsid w:val="00D84177"/>
    <w:rsid w:val="00D8590C"/>
    <w:rsid w:val="00D865BE"/>
    <w:rsid w:val="00D903DC"/>
    <w:rsid w:val="00D94754"/>
    <w:rsid w:val="00DA1BBE"/>
    <w:rsid w:val="00DA2271"/>
    <w:rsid w:val="00DA269C"/>
    <w:rsid w:val="00DA2FCC"/>
    <w:rsid w:val="00DA3854"/>
    <w:rsid w:val="00DA4853"/>
    <w:rsid w:val="00DA5D3F"/>
    <w:rsid w:val="00DB2DD3"/>
    <w:rsid w:val="00DB3813"/>
    <w:rsid w:val="00DB456F"/>
    <w:rsid w:val="00DB5219"/>
    <w:rsid w:val="00DB6EB7"/>
    <w:rsid w:val="00DC0027"/>
    <w:rsid w:val="00DC124E"/>
    <w:rsid w:val="00DC6ADD"/>
    <w:rsid w:val="00DC7EFC"/>
    <w:rsid w:val="00DD0E7F"/>
    <w:rsid w:val="00DD1BCB"/>
    <w:rsid w:val="00DD2C51"/>
    <w:rsid w:val="00DD301F"/>
    <w:rsid w:val="00DD3681"/>
    <w:rsid w:val="00DD5AF1"/>
    <w:rsid w:val="00DD6FDC"/>
    <w:rsid w:val="00DE06FB"/>
    <w:rsid w:val="00DE402A"/>
    <w:rsid w:val="00DE6C53"/>
    <w:rsid w:val="00DE75E1"/>
    <w:rsid w:val="00DE7CA5"/>
    <w:rsid w:val="00DF295C"/>
    <w:rsid w:val="00DF3AF8"/>
    <w:rsid w:val="00DF4197"/>
    <w:rsid w:val="00DF4EB8"/>
    <w:rsid w:val="00DF4FAD"/>
    <w:rsid w:val="00DF621D"/>
    <w:rsid w:val="00DF77BD"/>
    <w:rsid w:val="00E00B44"/>
    <w:rsid w:val="00E00D29"/>
    <w:rsid w:val="00E01D83"/>
    <w:rsid w:val="00E03285"/>
    <w:rsid w:val="00E0478A"/>
    <w:rsid w:val="00E05A86"/>
    <w:rsid w:val="00E061F1"/>
    <w:rsid w:val="00E06B55"/>
    <w:rsid w:val="00E13802"/>
    <w:rsid w:val="00E16344"/>
    <w:rsid w:val="00E163FD"/>
    <w:rsid w:val="00E17289"/>
    <w:rsid w:val="00E20949"/>
    <w:rsid w:val="00E2368C"/>
    <w:rsid w:val="00E244BF"/>
    <w:rsid w:val="00E24581"/>
    <w:rsid w:val="00E248C4"/>
    <w:rsid w:val="00E24E33"/>
    <w:rsid w:val="00E257AE"/>
    <w:rsid w:val="00E26250"/>
    <w:rsid w:val="00E26947"/>
    <w:rsid w:val="00E308EB"/>
    <w:rsid w:val="00E30CDF"/>
    <w:rsid w:val="00E33892"/>
    <w:rsid w:val="00E338DB"/>
    <w:rsid w:val="00E34D55"/>
    <w:rsid w:val="00E400AC"/>
    <w:rsid w:val="00E410EB"/>
    <w:rsid w:val="00E42B15"/>
    <w:rsid w:val="00E45058"/>
    <w:rsid w:val="00E4543B"/>
    <w:rsid w:val="00E45D13"/>
    <w:rsid w:val="00E46A18"/>
    <w:rsid w:val="00E53E1C"/>
    <w:rsid w:val="00E56431"/>
    <w:rsid w:val="00E627FE"/>
    <w:rsid w:val="00E6322E"/>
    <w:rsid w:val="00E6341B"/>
    <w:rsid w:val="00E635D7"/>
    <w:rsid w:val="00E70E01"/>
    <w:rsid w:val="00E716A1"/>
    <w:rsid w:val="00E733BE"/>
    <w:rsid w:val="00E7520C"/>
    <w:rsid w:val="00E77280"/>
    <w:rsid w:val="00E811C1"/>
    <w:rsid w:val="00E81FD1"/>
    <w:rsid w:val="00E842ED"/>
    <w:rsid w:val="00E87865"/>
    <w:rsid w:val="00E87CA8"/>
    <w:rsid w:val="00E91064"/>
    <w:rsid w:val="00E91359"/>
    <w:rsid w:val="00E92E96"/>
    <w:rsid w:val="00E9405F"/>
    <w:rsid w:val="00E96A45"/>
    <w:rsid w:val="00EA11C3"/>
    <w:rsid w:val="00EA24AB"/>
    <w:rsid w:val="00EA35D5"/>
    <w:rsid w:val="00EA3C8C"/>
    <w:rsid w:val="00EA4528"/>
    <w:rsid w:val="00EB19C0"/>
    <w:rsid w:val="00EB2093"/>
    <w:rsid w:val="00EB6224"/>
    <w:rsid w:val="00EC1487"/>
    <w:rsid w:val="00EC3A6C"/>
    <w:rsid w:val="00EC3BA1"/>
    <w:rsid w:val="00EC49EB"/>
    <w:rsid w:val="00EC6CA8"/>
    <w:rsid w:val="00ED0ADA"/>
    <w:rsid w:val="00ED15BC"/>
    <w:rsid w:val="00ED3262"/>
    <w:rsid w:val="00ED3A26"/>
    <w:rsid w:val="00ED5ABB"/>
    <w:rsid w:val="00ED753A"/>
    <w:rsid w:val="00ED7951"/>
    <w:rsid w:val="00EE1805"/>
    <w:rsid w:val="00EE1AA3"/>
    <w:rsid w:val="00EE2347"/>
    <w:rsid w:val="00EE6B8A"/>
    <w:rsid w:val="00EE761D"/>
    <w:rsid w:val="00EF0D7E"/>
    <w:rsid w:val="00EF3D19"/>
    <w:rsid w:val="00EF5BEA"/>
    <w:rsid w:val="00EF5EA1"/>
    <w:rsid w:val="00EF6F1C"/>
    <w:rsid w:val="00EF79FA"/>
    <w:rsid w:val="00F00B29"/>
    <w:rsid w:val="00F01537"/>
    <w:rsid w:val="00F072F8"/>
    <w:rsid w:val="00F1000F"/>
    <w:rsid w:val="00F10451"/>
    <w:rsid w:val="00F111FF"/>
    <w:rsid w:val="00F11C90"/>
    <w:rsid w:val="00F15383"/>
    <w:rsid w:val="00F153F1"/>
    <w:rsid w:val="00F1763C"/>
    <w:rsid w:val="00F20107"/>
    <w:rsid w:val="00F2026C"/>
    <w:rsid w:val="00F22957"/>
    <w:rsid w:val="00F2340A"/>
    <w:rsid w:val="00F239EF"/>
    <w:rsid w:val="00F24A32"/>
    <w:rsid w:val="00F24BE9"/>
    <w:rsid w:val="00F26699"/>
    <w:rsid w:val="00F27D35"/>
    <w:rsid w:val="00F336E7"/>
    <w:rsid w:val="00F344A1"/>
    <w:rsid w:val="00F3547A"/>
    <w:rsid w:val="00F36009"/>
    <w:rsid w:val="00F4126A"/>
    <w:rsid w:val="00F41297"/>
    <w:rsid w:val="00F44169"/>
    <w:rsid w:val="00F456A6"/>
    <w:rsid w:val="00F457FD"/>
    <w:rsid w:val="00F45B35"/>
    <w:rsid w:val="00F46C0E"/>
    <w:rsid w:val="00F5060E"/>
    <w:rsid w:val="00F5141B"/>
    <w:rsid w:val="00F53463"/>
    <w:rsid w:val="00F544F1"/>
    <w:rsid w:val="00F54C35"/>
    <w:rsid w:val="00F55685"/>
    <w:rsid w:val="00F55D9E"/>
    <w:rsid w:val="00F5665A"/>
    <w:rsid w:val="00F5691A"/>
    <w:rsid w:val="00F610D9"/>
    <w:rsid w:val="00F62261"/>
    <w:rsid w:val="00F64B7A"/>
    <w:rsid w:val="00F66150"/>
    <w:rsid w:val="00F66286"/>
    <w:rsid w:val="00F70E72"/>
    <w:rsid w:val="00F71D70"/>
    <w:rsid w:val="00F72766"/>
    <w:rsid w:val="00F73926"/>
    <w:rsid w:val="00F7530D"/>
    <w:rsid w:val="00F8185C"/>
    <w:rsid w:val="00F8447B"/>
    <w:rsid w:val="00F861F1"/>
    <w:rsid w:val="00F90424"/>
    <w:rsid w:val="00F9146E"/>
    <w:rsid w:val="00F9162F"/>
    <w:rsid w:val="00F971AB"/>
    <w:rsid w:val="00FA1982"/>
    <w:rsid w:val="00FA4F14"/>
    <w:rsid w:val="00FB1248"/>
    <w:rsid w:val="00FB1C3D"/>
    <w:rsid w:val="00FB2562"/>
    <w:rsid w:val="00FB31AF"/>
    <w:rsid w:val="00FB3CDF"/>
    <w:rsid w:val="00FB635F"/>
    <w:rsid w:val="00FC13B2"/>
    <w:rsid w:val="00FC3A1A"/>
    <w:rsid w:val="00FC47EE"/>
    <w:rsid w:val="00FC52A4"/>
    <w:rsid w:val="00FD05DC"/>
    <w:rsid w:val="00FD15A1"/>
    <w:rsid w:val="00FD4FF6"/>
    <w:rsid w:val="00FD71B9"/>
    <w:rsid w:val="00FE2BBC"/>
    <w:rsid w:val="00FE4CCA"/>
    <w:rsid w:val="00FE7D8B"/>
    <w:rsid w:val="00FF02E7"/>
    <w:rsid w:val="00FF23BE"/>
    <w:rsid w:val="00FF3F40"/>
  </w:rsids>
  <m:mathPr>
    <m:mathFont m:val="Cambria Math"/>
    <m:brkBin m:val="before"/>
    <m:brkBinSub m:val="--"/>
    <m:smallFrac/>
    <m:dispDef/>
    <m:lMargin m:val="0"/>
    <m:rMargin m:val="0"/>
    <m:defJc m:val="centerGroup"/>
    <m:wrapIndent m:val="1440"/>
    <m:intLim m:val="subSup"/>
    <m:naryLim m:val="undOvr"/>
  </m:mathPr>
  <w:themeFontLang w:val="el-G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CD20B54"/>
  <w15:docId w15:val="{D2CCC47A-713B-4552-BAA2-804A35F42E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2A6C"/>
  </w:style>
  <w:style w:type="paragraph" w:styleId="Heading1">
    <w:name w:val="heading 1"/>
    <w:basedOn w:val="Normal"/>
    <w:next w:val="Normal"/>
    <w:link w:val="Heading1Char"/>
    <w:uiPriority w:val="9"/>
    <w:qFormat/>
    <w:rsid w:val="007A30FE"/>
    <w:pPr>
      <w:keepNext/>
      <w:keepLines/>
      <w:spacing w:before="240" w:after="0" w:line="240" w:lineRule="auto"/>
      <w:outlineLvl w:val="0"/>
    </w:pPr>
    <w:rPr>
      <w:rFonts w:asciiTheme="majorHAnsi" w:eastAsiaTheme="majorEastAsia" w:hAnsiTheme="majorHAnsi" w:cstheme="majorBidi"/>
      <w:color w:val="365F91" w:themeColor="accent1" w:themeShade="BF"/>
      <w:kern w:val="2"/>
      <w:sz w:val="32"/>
      <w:szCs w:val="32"/>
      <w:lang w:val="en-GB"/>
      <w14:ligatures w14:val="standardContextual"/>
    </w:rPr>
  </w:style>
  <w:style w:type="paragraph" w:styleId="Heading2">
    <w:name w:val="heading 2"/>
    <w:basedOn w:val="Normal"/>
    <w:link w:val="Heading2Char"/>
    <w:uiPriority w:val="9"/>
    <w:qFormat/>
    <w:rsid w:val="007A30FE"/>
    <w:pPr>
      <w:spacing w:before="100" w:beforeAutospacing="1" w:after="100" w:afterAutospacing="1" w:line="240" w:lineRule="auto"/>
      <w:outlineLvl w:val="1"/>
    </w:pPr>
    <w:rPr>
      <w:rFonts w:ascii="Times New Roman" w:eastAsia="Times New Roman" w:hAnsi="Times New Roman" w:cs="Times New Roman"/>
      <w:b/>
      <w:bCs/>
      <w:sz w:val="36"/>
      <w:szCs w:val="36"/>
      <w:lang w:val="en-CY"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DF4EB8"/>
  </w:style>
  <w:style w:type="paragraph" w:customStyle="1" w:styleId="hd-date">
    <w:name w:val="hd-date"/>
    <w:basedOn w:val="Normal"/>
    <w:rsid w:val="00DF4EB8"/>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hd-lg">
    <w:name w:val="hd-lg"/>
    <w:basedOn w:val="Normal"/>
    <w:rsid w:val="00DF4EB8"/>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hd-ti">
    <w:name w:val="hd-ti"/>
    <w:basedOn w:val="Normal"/>
    <w:rsid w:val="00DF4EB8"/>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hd-oj">
    <w:name w:val="hd-oj"/>
    <w:basedOn w:val="Normal"/>
    <w:rsid w:val="00DF4EB8"/>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doc-ti">
    <w:name w:val="doc-ti"/>
    <w:basedOn w:val="Normal"/>
    <w:rsid w:val="00DF4EB8"/>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Normal1">
    <w:name w:val="Normal1"/>
    <w:basedOn w:val="Normal"/>
    <w:rsid w:val="00DF4EB8"/>
    <w:pPr>
      <w:spacing w:before="100" w:beforeAutospacing="1" w:after="100" w:afterAutospacing="1" w:line="240" w:lineRule="auto"/>
    </w:pPr>
    <w:rPr>
      <w:rFonts w:ascii="Times New Roman" w:eastAsia="Times New Roman" w:hAnsi="Times New Roman" w:cs="Times New Roman"/>
      <w:sz w:val="24"/>
      <w:szCs w:val="24"/>
      <w:lang w:eastAsia="el-GR"/>
    </w:rPr>
  </w:style>
  <w:style w:type="character" w:styleId="Hyperlink">
    <w:name w:val="Hyperlink"/>
    <w:basedOn w:val="DefaultParagraphFont"/>
    <w:uiPriority w:val="99"/>
    <w:unhideWhenUsed/>
    <w:rsid w:val="00DF4EB8"/>
    <w:rPr>
      <w:color w:val="0000FF"/>
      <w:u w:val="single"/>
    </w:rPr>
  </w:style>
  <w:style w:type="character" w:styleId="FollowedHyperlink">
    <w:name w:val="FollowedHyperlink"/>
    <w:basedOn w:val="DefaultParagraphFont"/>
    <w:uiPriority w:val="99"/>
    <w:semiHidden/>
    <w:unhideWhenUsed/>
    <w:rsid w:val="00DF4EB8"/>
    <w:rPr>
      <w:color w:val="800080"/>
      <w:u w:val="single"/>
    </w:rPr>
  </w:style>
  <w:style w:type="character" w:customStyle="1" w:styleId="super">
    <w:name w:val="super"/>
    <w:basedOn w:val="DefaultParagraphFont"/>
    <w:rsid w:val="00DF4EB8"/>
  </w:style>
  <w:style w:type="character" w:customStyle="1" w:styleId="apple-converted-space">
    <w:name w:val="apple-converted-space"/>
    <w:basedOn w:val="DefaultParagraphFont"/>
    <w:rsid w:val="00DF4EB8"/>
  </w:style>
  <w:style w:type="character" w:customStyle="1" w:styleId="italic">
    <w:name w:val="italic"/>
    <w:basedOn w:val="DefaultParagraphFont"/>
    <w:rsid w:val="00DF4EB8"/>
  </w:style>
  <w:style w:type="paragraph" w:customStyle="1" w:styleId="ti-section-1">
    <w:name w:val="ti-section-1"/>
    <w:basedOn w:val="Normal"/>
    <w:rsid w:val="00DF4EB8"/>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ti-section-2">
    <w:name w:val="ti-section-2"/>
    <w:basedOn w:val="Normal"/>
    <w:rsid w:val="00DF4EB8"/>
    <w:pPr>
      <w:spacing w:before="100" w:beforeAutospacing="1" w:after="100" w:afterAutospacing="1" w:line="240" w:lineRule="auto"/>
    </w:pPr>
    <w:rPr>
      <w:rFonts w:ascii="Times New Roman" w:eastAsia="Times New Roman" w:hAnsi="Times New Roman" w:cs="Times New Roman"/>
      <w:sz w:val="24"/>
      <w:szCs w:val="24"/>
      <w:lang w:eastAsia="el-GR"/>
    </w:rPr>
  </w:style>
  <w:style w:type="character" w:customStyle="1" w:styleId="bold">
    <w:name w:val="bold"/>
    <w:basedOn w:val="DefaultParagraphFont"/>
    <w:rsid w:val="00DF4EB8"/>
  </w:style>
  <w:style w:type="paragraph" w:customStyle="1" w:styleId="ti-art">
    <w:name w:val="ti-art"/>
    <w:basedOn w:val="Normal"/>
    <w:rsid w:val="00DF4EB8"/>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sti-art">
    <w:name w:val="sti-art"/>
    <w:basedOn w:val="Normal"/>
    <w:rsid w:val="00DF4EB8"/>
    <w:pPr>
      <w:spacing w:before="100" w:beforeAutospacing="1" w:after="100" w:afterAutospacing="1" w:line="240" w:lineRule="auto"/>
    </w:pPr>
    <w:rPr>
      <w:rFonts w:ascii="Times New Roman" w:eastAsia="Times New Roman" w:hAnsi="Times New Roman" w:cs="Times New Roman"/>
      <w:sz w:val="24"/>
      <w:szCs w:val="24"/>
      <w:lang w:eastAsia="el-GR"/>
    </w:rPr>
  </w:style>
  <w:style w:type="character" w:customStyle="1" w:styleId="expanded">
    <w:name w:val="expanded"/>
    <w:basedOn w:val="DefaultParagraphFont"/>
    <w:rsid w:val="00DF4EB8"/>
  </w:style>
  <w:style w:type="paragraph" w:customStyle="1" w:styleId="signatory">
    <w:name w:val="signatory"/>
    <w:basedOn w:val="Normal"/>
    <w:rsid w:val="00DF4EB8"/>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note">
    <w:name w:val="note"/>
    <w:basedOn w:val="Normal"/>
    <w:rsid w:val="00DF4EB8"/>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ti-grseq-1">
    <w:name w:val="ti-grseq-1"/>
    <w:basedOn w:val="Normal"/>
    <w:rsid w:val="00DF4EB8"/>
    <w:pPr>
      <w:spacing w:before="100" w:beforeAutospacing="1" w:after="100" w:afterAutospacing="1" w:line="240" w:lineRule="auto"/>
    </w:pPr>
    <w:rPr>
      <w:rFonts w:ascii="Times New Roman" w:eastAsia="Times New Roman" w:hAnsi="Times New Roman" w:cs="Times New Roman"/>
      <w:sz w:val="24"/>
      <w:szCs w:val="24"/>
      <w:lang w:eastAsia="el-GR"/>
    </w:rPr>
  </w:style>
  <w:style w:type="table" w:styleId="TableGrid">
    <w:name w:val="Table Grid"/>
    <w:basedOn w:val="TableNormal"/>
    <w:uiPriority w:val="39"/>
    <w:rsid w:val="00362E2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M4">
    <w:name w:val="CM4"/>
    <w:basedOn w:val="Normal"/>
    <w:next w:val="Normal"/>
    <w:uiPriority w:val="99"/>
    <w:rsid w:val="009E161F"/>
    <w:pPr>
      <w:autoSpaceDE w:val="0"/>
      <w:autoSpaceDN w:val="0"/>
      <w:adjustRightInd w:val="0"/>
      <w:spacing w:after="0" w:line="240" w:lineRule="auto"/>
    </w:pPr>
    <w:rPr>
      <w:rFonts w:ascii="EUAlbertina" w:hAnsi="EUAlbertina"/>
      <w:sz w:val="24"/>
      <w:szCs w:val="24"/>
    </w:rPr>
  </w:style>
  <w:style w:type="paragraph" w:customStyle="1" w:styleId="CM1">
    <w:name w:val="CM1"/>
    <w:basedOn w:val="Normal"/>
    <w:next w:val="Normal"/>
    <w:uiPriority w:val="99"/>
    <w:rsid w:val="009E161F"/>
    <w:pPr>
      <w:autoSpaceDE w:val="0"/>
      <w:autoSpaceDN w:val="0"/>
      <w:adjustRightInd w:val="0"/>
      <w:spacing w:after="0" w:line="240" w:lineRule="auto"/>
    </w:pPr>
    <w:rPr>
      <w:rFonts w:ascii="EUAlbertina" w:hAnsi="EUAlbertina"/>
      <w:sz w:val="24"/>
      <w:szCs w:val="24"/>
    </w:rPr>
  </w:style>
  <w:style w:type="paragraph" w:styleId="ListParagraph">
    <w:name w:val="List Paragraph"/>
    <w:basedOn w:val="Normal"/>
    <w:uiPriority w:val="34"/>
    <w:qFormat/>
    <w:rsid w:val="00C025DD"/>
    <w:pPr>
      <w:ind w:left="720"/>
      <w:contextualSpacing/>
    </w:pPr>
  </w:style>
  <w:style w:type="paragraph" w:styleId="FootnoteText">
    <w:name w:val="footnote text"/>
    <w:basedOn w:val="Normal"/>
    <w:link w:val="FootnoteTextChar"/>
    <w:uiPriority w:val="99"/>
    <w:semiHidden/>
    <w:unhideWhenUsed/>
    <w:rsid w:val="005B20A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B20A9"/>
    <w:rPr>
      <w:sz w:val="20"/>
      <w:szCs w:val="20"/>
    </w:rPr>
  </w:style>
  <w:style w:type="character" w:styleId="FootnoteReference">
    <w:name w:val="footnote reference"/>
    <w:basedOn w:val="DefaultParagraphFont"/>
    <w:uiPriority w:val="99"/>
    <w:semiHidden/>
    <w:unhideWhenUsed/>
    <w:rsid w:val="005B20A9"/>
    <w:rPr>
      <w:vertAlign w:val="superscript"/>
    </w:rPr>
  </w:style>
  <w:style w:type="paragraph" w:styleId="NormalWeb">
    <w:name w:val="Normal (Web)"/>
    <w:basedOn w:val="Normal"/>
    <w:uiPriority w:val="99"/>
    <w:unhideWhenUsed/>
    <w:rsid w:val="000B172F"/>
    <w:rPr>
      <w:rFonts w:ascii="Times New Roman" w:hAnsi="Times New Roman" w:cs="Times New Roman"/>
      <w:sz w:val="24"/>
      <w:szCs w:val="24"/>
    </w:rPr>
  </w:style>
  <w:style w:type="paragraph" w:styleId="Footer">
    <w:name w:val="footer"/>
    <w:basedOn w:val="Normal"/>
    <w:link w:val="FooterChar"/>
    <w:uiPriority w:val="99"/>
    <w:unhideWhenUsed/>
    <w:rsid w:val="00F10451"/>
    <w:pPr>
      <w:tabs>
        <w:tab w:val="center" w:pos="4153"/>
        <w:tab w:val="right" w:pos="8306"/>
      </w:tabs>
      <w:spacing w:after="0" w:line="240" w:lineRule="auto"/>
    </w:pPr>
  </w:style>
  <w:style w:type="character" w:customStyle="1" w:styleId="FooterChar">
    <w:name w:val="Footer Char"/>
    <w:basedOn w:val="DefaultParagraphFont"/>
    <w:link w:val="Footer"/>
    <w:uiPriority w:val="99"/>
    <w:rsid w:val="00F10451"/>
  </w:style>
  <w:style w:type="character" w:styleId="PageNumber">
    <w:name w:val="page number"/>
    <w:basedOn w:val="DefaultParagraphFont"/>
    <w:uiPriority w:val="99"/>
    <w:semiHidden/>
    <w:unhideWhenUsed/>
    <w:rsid w:val="00F10451"/>
  </w:style>
  <w:style w:type="paragraph" w:styleId="BalloonText">
    <w:name w:val="Balloon Text"/>
    <w:basedOn w:val="Normal"/>
    <w:link w:val="BalloonTextChar"/>
    <w:uiPriority w:val="99"/>
    <w:semiHidden/>
    <w:unhideWhenUsed/>
    <w:rsid w:val="00B916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916D0"/>
    <w:rPr>
      <w:rFonts w:ascii="Tahoma" w:hAnsi="Tahoma" w:cs="Tahoma"/>
      <w:sz w:val="16"/>
      <w:szCs w:val="16"/>
    </w:rPr>
  </w:style>
  <w:style w:type="paragraph" w:styleId="Header">
    <w:name w:val="header"/>
    <w:basedOn w:val="Normal"/>
    <w:link w:val="HeaderChar"/>
    <w:uiPriority w:val="99"/>
    <w:unhideWhenUsed/>
    <w:rsid w:val="005C50D8"/>
    <w:pPr>
      <w:tabs>
        <w:tab w:val="center" w:pos="4153"/>
        <w:tab w:val="right" w:pos="8306"/>
      </w:tabs>
      <w:spacing w:after="0" w:line="240" w:lineRule="auto"/>
    </w:pPr>
  </w:style>
  <w:style w:type="character" w:customStyle="1" w:styleId="HeaderChar">
    <w:name w:val="Header Char"/>
    <w:basedOn w:val="DefaultParagraphFont"/>
    <w:link w:val="Header"/>
    <w:uiPriority w:val="99"/>
    <w:rsid w:val="005C50D8"/>
  </w:style>
  <w:style w:type="character" w:styleId="CommentReference">
    <w:name w:val="annotation reference"/>
    <w:basedOn w:val="DefaultParagraphFont"/>
    <w:uiPriority w:val="99"/>
    <w:semiHidden/>
    <w:unhideWhenUsed/>
    <w:rsid w:val="00CB792A"/>
    <w:rPr>
      <w:sz w:val="16"/>
      <w:szCs w:val="16"/>
    </w:rPr>
  </w:style>
  <w:style w:type="paragraph" w:styleId="CommentText">
    <w:name w:val="annotation text"/>
    <w:basedOn w:val="Normal"/>
    <w:link w:val="CommentTextChar"/>
    <w:uiPriority w:val="99"/>
    <w:semiHidden/>
    <w:unhideWhenUsed/>
    <w:rsid w:val="00CB792A"/>
    <w:pPr>
      <w:spacing w:line="240" w:lineRule="auto"/>
    </w:pPr>
    <w:rPr>
      <w:sz w:val="20"/>
      <w:szCs w:val="20"/>
    </w:rPr>
  </w:style>
  <w:style w:type="character" w:customStyle="1" w:styleId="CommentTextChar">
    <w:name w:val="Comment Text Char"/>
    <w:basedOn w:val="DefaultParagraphFont"/>
    <w:link w:val="CommentText"/>
    <w:uiPriority w:val="99"/>
    <w:semiHidden/>
    <w:rsid w:val="00CB792A"/>
    <w:rPr>
      <w:sz w:val="20"/>
      <w:szCs w:val="20"/>
    </w:rPr>
  </w:style>
  <w:style w:type="paragraph" w:styleId="CommentSubject">
    <w:name w:val="annotation subject"/>
    <w:basedOn w:val="CommentText"/>
    <w:next w:val="CommentText"/>
    <w:link w:val="CommentSubjectChar"/>
    <w:uiPriority w:val="99"/>
    <w:semiHidden/>
    <w:unhideWhenUsed/>
    <w:rsid w:val="00CB792A"/>
    <w:rPr>
      <w:b/>
      <w:bCs/>
    </w:rPr>
  </w:style>
  <w:style w:type="character" w:customStyle="1" w:styleId="CommentSubjectChar">
    <w:name w:val="Comment Subject Char"/>
    <w:basedOn w:val="CommentTextChar"/>
    <w:link w:val="CommentSubject"/>
    <w:uiPriority w:val="99"/>
    <w:semiHidden/>
    <w:rsid w:val="00CB792A"/>
    <w:rPr>
      <w:b/>
      <w:bCs/>
      <w:sz w:val="20"/>
      <w:szCs w:val="20"/>
    </w:rPr>
  </w:style>
  <w:style w:type="paragraph" w:styleId="Revision">
    <w:name w:val="Revision"/>
    <w:hidden/>
    <w:uiPriority w:val="99"/>
    <w:semiHidden/>
    <w:rsid w:val="00CB792A"/>
    <w:pPr>
      <w:spacing w:after="0" w:line="240" w:lineRule="auto"/>
    </w:pPr>
  </w:style>
  <w:style w:type="character" w:customStyle="1" w:styleId="Heading1Char">
    <w:name w:val="Heading 1 Char"/>
    <w:basedOn w:val="DefaultParagraphFont"/>
    <w:link w:val="Heading1"/>
    <w:uiPriority w:val="9"/>
    <w:rsid w:val="007A30FE"/>
    <w:rPr>
      <w:rFonts w:asciiTheme="majorHAnsi" w:eastAsiaTheme="majorEastAsia" w:hAnsiTheme="majorHAnsi" w:cstheme="majorBidi"/>
      <w:color w:val="365F91" w:themeColor="accent1" w:themeShade="BF"/>
      <w:kern w:val="2"/>
      <w:sz w:val="32"/>
      <w:szCs w:val="32"/>
      <w:lang w:val="en-GB"/>
      <w14:ligatures w14:val="standardContextual"/>
    </w:rPr>
  </w:style>
  <w:style w:type="character" w:customStyle="1" w:styleId="Heading2Char">
    <w:name w:val="Heading 2 Char"/>
    <w:basedOn w:val="DefaultParagraphFont"/>
    <w:link w:val="Heading2"/>
    <w:uiPriority w:val="9"/>
    <w:rsid w:val="007A30FE"/>
    <w:rPr>
      <w:rFonts w:ascii="Times New Roman" w:eastAsia="Times New Roman" w:hAnsi="Times New Roman" w:cs="Times New Roman"/>
      <w:b/>
      <w:bCs/>
      <w:sz w:val="36"/>
      <w:szCs w:val="36"/>
      <w:lang w:val="en-CY" w:eastAsia="en-GB"/>
    </w:rPr>
  </w:style>
  <w:style w:type="paragraph" w:customStyle="1" w:styleId="Default">
    <w:name w:val="Default"/>
    <w:rsid w:val="007A30FE"/>
    <w:pPr>
      <w:autoSpaceDE w:val="0"/>
      <w:autoSpaceDN w:val="0"/>
      <w:adjustRightInd w:val="0"/>
      <w:spacing w:after="0" w:line="240" w:lineRule="auto"/>
    </w:pPr>
    <w:rPr>
      <w:rFonts w:ascii="EUAlbertina" w:hAnsi="EUAlbertina" w:cs="EUAlbertina"/>
      <w:color w:val="000000"/>
      <w:sz w:val="24"/>
      <w:szCs w:val="24"/>
    </w:rPr>
  </w:style>
  <w:style w:type="paragraph" w:customStyle="1" w:styleId="oj-normal">
    <w:name w:val="oj-normal"/>
    <w:basedOn w:val="Normal"/>
    <w:rsid w:val="007A30FE"/>
    <w:pPr>
      <w:spacing w:before="100" w:beforeAutospacing="1" w:after="100" w:afterAutospacing="1" w:line="240" w:lineRule="auto"/>
    </w:pPr>
    <w:rPr>
      <w:rFonts w:ascii="Times New Roman" w:eastAsia="Times New Roman" w:hAnsi="Times New Roman" w:cs="Times New Roman"/>
      <w:sz w:val="24"/>
      <w:szCs w:val="24"/>
      <w:lang w:val="en-CY" w:eastAsia="en-GB"/>
    </w:rPr>
  </w:style>
  <w:style w:type="paragraph" w:customStyle="1" w:styleId="indent1">
    <w:name w:val="indent1"/>
    <w:basedOn w:val="Normal"/>
    <w:rsid w:val="007A30FE"/>
    <w:pPr>
      <w:spacing w:before="100" w:beforeAutospacing="1" w:after="100" w:afterAutospacing="1" w:line="240" w:lineRule="auto"/>
    </w:pPr>
    <w:rPr>
      <w:rFonts w:ascii="Times New Roman" w:eastAsia="Times New Roman" w:hAnsi="Times New Roman" w:cs="Times New Roman"/>
      <w:sz w:val="24"/>
      <w:szCs w:val="24"/>
      <w:lang w:val="en-CY" w:eastAsia="en-GB"/>
    </w:rPr>
  </w:style>
  <w:style w:type="character" w:customStyle="1" w:styleId="no-parag">
    <w:name w:val="no-parag"/>
    <w:basedOn w:val="DefaultParagraphFont"/>
    <w:rsid w:val="007A30FE"/>
  </w:style>
  <w:style w:type="paragraph" w:customStyle="1" w:styleId="oj-doc-ti">
    <w:name w:val="oj-doc-ti"/>
    <w:basedOn w:val="Normal"/>
    <w:rsid w:val="007A30FE"/>
    <w:pPr>
      <w:spacing w:before="100" w:beforeAutospacing="1" w:after="100" w:afterAutospacing="1" w:line="240" w:lineRule="auto"/>
    </w:pPr>
    <w:rPr>
      <w:rFonts w:ascii="Times New Roman" w:eastAsia="Times New Roman" w:hAnsi="Times New Roman" w:cs="Times New Roman"/>
      <w:sz w:val="24"/>
      <w:szCs w:val="24"/>
      <w:lang w:val="en-CY" w:eastAsia="en-GB"/>
    </w:rPr>
  </w:style>
  <w:style w:type="character" w:customStyle="1" w:styleId="oj-super">
    <w:name w:val="oj-super"/>
    <w:basedOn w:val="DefaultParagraphFont"/>
    <w:rsid w:val="007A30FE"/>
  </w:style>
  <w:style w:type="paragraph" w:customStyle="1" w:styleId="s8">
    <w:name w:val="s8"/>
    <w:basedOn w:val="Normal"/>
    <w:rsid w:val="007A30FE"/>
    <w:pPr>
      <w:spacing w:before="100" w:beforeAutospacing="1" w:after="100" w:afterAutospacing="1" w:line="240" w:lineRule="auto"/>
    </w:pPr>
    <w:rPr>
      <w:rFonts w:ascii="Times New Roman" w:eastAsia="Times New Roman" w:hAnsi="Times New Roman" w:cs="Times New Roman"/>
      <w:sz w:val="24"/>
      <w:szCs w:val="24"/>
      <w:lang w:val="en-CY" w:eastAsia="en-GB"/>
    </w:rPr>
  </w:style>
  <w:style w:type="character" w:customStyle="1" w:styleId="s2">
    <w:name w:val="s2"/>
    <w:basedOn w:val="DefaultParagraphFont"/>
    <w:rsid w:val="007A30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7913613">
      <w:bodyDiv w:val="1"/>
      <w:marLeft w:val="0"/>
      <w:marRight w:val="0"/>
      <w:marTop w:val="0"/>
      <w:marBottom w:val="0"/>
      <w:divBdr>
        <w:top w:val="none" w:sz="0" w:space="0" w:color="auto"/>
        <w:left w:val="none" w:sz="0" w:space="0" w:color="auto"/>
        <w:bottom w:val="none" w:sz="0" w:space="0" w:color="auto"/>
        <w:right w:val="none" w:sz="0" w:space="0" w:color="auto"/>
      </w:divBdr>
    </w:div>
    <w:div w:id="465052198">
      <w:bodyDiv w:val="1"/>
      <w:marLeft w:val="0"/>
      <w:marRight w:val="0"/>
      <w:marTop w:val="0"/>
      <w:marBottom w:val="0"/>
      <w:divBdr>
        <w:top w:val="none" w:sz="0" w:space="0" w:color="auto"/>
        <w:left w:val="none" w:sz="0" w:space="0" w:color="auto"/>
        <w:bottom w:val="none" w:sz="0" w:space="0" w:color="auto"/>
        <w:right w:val="none" w:sz="0" w:space="0" w:color="auto"/>
      </w:divBdr>
    </w:div>
    <w:div w:id="505680002">
      <w:bodyDiv w:val="1"/>
      <w:marLeft w:val="0"/>
      <w:marRight w:val="0"/>
      <w:marTop w:val="0"/>
      <w:marBottom w:val="0"/>
      <w:divBdr>
        <w:top w:val="none" w:sz="0" w:space="0" w:color="auto"/>
        <w:left w:val="none" w:sz="0" w:space="0" w:color="auto"/>
        <w:bottom w:val="none" w:sz="0" w:space="0" w:color="auto"/>
        <w:right w:val="none" w:sz="0" w:space="0" w:color="auto"/>
      </w:divBdr>
    </w:div>
    <w:div w:id="594482579">
      <w:bodyDiv w:val="1"/>
      <w:marLeft w:val="0"/>
      <w:marRight w:val="0"/>
      <w:marTop w:val="0"/>
      <w:marBottom w:val="0"/>
      <w:divBdr>
        <w:top w:val="none" w:sz="0" w:space="0" w:color="auto"/>
        <w:left w:val="none" w:sz="0" w:space="0" w:color="auto"/>
        <w:bottom w:val="none" w:sz="0" w:space="0" w:color="auto"/>
        <w:right w:val="none" w:sz="0" w:space="0" w:color="auto"/>
      </w:divBdr>
    </w:div>
    <w:div w:id="700208684">
      <w:bodyDiv w:val="1"/>
      <w:marLeft w:val="0"/>
      <w:marRight w:val="0"/>
      <w:marTop w:val="0"/>
      <w:marBottom w:val="0"/>
      <w:divBdr>
        <w:top w:val="none" w:sz="0" w:space="0" w:color="auto"/>
        <w:left w:val="none" w:sz="0" w:space="0" w:color="auto"/>
        <w:bottom w:val="none" w:sz="0" w:space="0" w:color="auto"/>
        <w:right w:val="none" w:sz="0" w:space="0" w:color="auto"/>
      </w:divBdr>
    </w:div>
    <w:div w:id="842012250">
      <w:bodyDiv w:val="1"/>
      <w:marLeft w:val="0"/>
      <w:marRight w:val="0"/>
      <w:marTop w:val="0"/>
      <w:marBottom w:val="0"/>
      <w:divBdr>
        <w:top w:val="none" w:sz="0" w:space="0" w:color="auto"/>
        <w:left w:val="none" w:sz="0" w:space="0" w:color="auto"/>
        <w:bottom w:val="none" w:sz="0" w:space="0" w:color="auto"/>
        <w:right w:val="none" w:sz="0" w:space="0" w:color="auto"/>
      </w:divBdr>
    </w:div>
    <w:div w:id="885873322">
      <w:bodyDiv w:val="1"/>
      <w:marLeft w:val="0"/>
      <w:marRight w:val="0"/>
      <w:marTop w:val="0"/>
      <w:marBottom w:val="0"/>
      <w:divBdr>
        <w:top w:val="none" w:sz="0" w:space="0" w:color="auto"/>
        <w:left w:val="none" w:sz="0" w:space="0" w:color="auto"/>
        <w:bottom w:val="none" w:sz="0" w:space="0" w:color="auto"/>
        <w:right w:val="none" w:sz="0" w:space="0" w:color="auto"/>
      </w:divBdr>
    </w:div>
    <w:div w:id="1353260946">
      <w:bodyDiv w:val="1"/>
      <w:marLeft w:val="0"/>
      <w:marRight w:val="0"/>
      <w:marTop w:val="0"/>
      <w:marBottom w:val="0"/>
      <w:divBdr>
        <w:top w:val="none" w:sz="0" w:space="0" w:color="auto"/>
        <w:left w:val="none" w:sz="0" w:space="0" w:color="auto"/>
        <w:bottom w:val="none" w:sz="0" w:space="0" w:color="auto"/>
        <w:right w:val="none" w:sz="0" w:space="0" w:color="auto"/>
      </w:divBdr>
    </w:div>
    <w:div w:id="1464302657">
      <w:bodyDiv w:val="1"/>
      <w:marLeft w:val="0"/>
      <w:marRight w:val="0"/>
      <w:marTop w:val="0"/>
      <w:marBottom w:val="0"/>
      <w:divBdr>
        <w:top w:val="none" w:sz="0" w:space="0" w:color="auto"/>
        <w:left w:val="none" w:sz="0" w:space="0" w:color="auto"/>
        <w:bottom w:val="none" w:sz="0" w:space="0" w:color="auto"/>
        <w:right w:val="none" w:sz="0" w:space="0" w:color="auto"/>
      </w:divBdr>
    </w:div>
    <w:div w:id="1533761659">
      <w:bodyDiv w:val="1"/>
      <w:marLeft w:val="0"/>
      <w:marRight w:val="0"/>
      <w:marTop w:val="0"/>
      <w:marBottom w:val="0"/>
      <w:divBdr>
        <w:top w:val="none" w:sz="0" w:space="0" w:color="auto"/>
        <w:left w:val="none" w:sz="0" w:space="0" w:color="auto"/>
        <w:bottom w:val="none" w:sz="0" w:space="0" w:color="auto"/>
        <w:right w:val="none" w:sz="0" w:space="0" w:color="auto"/>
      </w:divBdr>
    </w:div>
    <w:div w:id="1853302700">
      <w:bodyDiv w:val="1"/>
      <w:marLeft w:val="0"/>
      <w:marRight w:val="0"/>
      <w:marTop w:val="0"/>
      <w:marBottom w:val="0"/>
      <w:divBdr>
        <w:top w:val="none" w:sz="0" w:space="0" w:color="auto"/>
        <w:left w:val="none" w:sz="0" w:space="0" w:color="auto"/>
        <w:bottom w:val="none" w:sz="0" w:space="0" w:color="auto"/>
        <w:right w:val="none" w:sz="0" w:space="0" w:color="auto"/>
      </w:divBdr>
      <w:divsChild>
        <w:div w:id="271785983">
          <w:marLeft w:val="810"/>
          <w:marRight w:val="810"/>
          <w:marTop w:val="360"/>
          <w:marBottom w:val="0"/>
          <w:divBdr>
            <w:top w:val="none" w:sz="0" w:space="0" w:color="auto"/>
            <w:left w:val="none" w:sz="0" w:space="0" w:color="auto"/>
            <w:bottom w:val="none" w:sz="0" w:space="0" w:color="auto"/>
            <w:right w:val="none" w:sz="0" w:space="0" w:color="auto"/>
          </w:divBdr>
          <w:divsChild>
            <w:div w:id="229657494">
              <w:marLeft w:val="4005"/>
              <w:marRight w:val="810"/>
              <w:marTop w:val="0"/>
              <w:marBottom w:val="0"/>
              <w:divBdr>
                <w:top w:val="none" w:sz="0" w:space="0" w:color="auto"/>
                <w:left w:val="none" w:sz="0" w:space="0" w:color="auto"/>
                <w:bottom w:val="none" w:sz="0" w:space="0" w:color="auto"/>
                <w:right w:val="none" w:sz="0" w:space="0" w:color="auto"/>
              </w:divBdr>
            </w:div>
            <w:div w:id="1796438218">
              <w:marLeft w:val="4005"/>
              <w:marRight w:val="810"/>
              <w:marTop w:val="0"/>
              <w:marBottom w:val="0"/>
              <w:divBdr>
                <w:top w:val="none" w:sz="0" w:space="0" w:color="auto"/>
                <w:left w:val="none" w:sz="0" w:space="0" w:color="auto"/>
                <w:bottom w:val="none" w:sz="0" w:space="0" w:color="auto"/>
                <w:right w:val="none" w:sz="0" w:space="0" w:color="auto"/>
              </w:divBdr>
            </w:div>
          </w:divsChild>
        </w:div>
        <w:div w:id="465854197">
          <w:marLeft w:val="0"/>
          <w:marRight w:val="0"/>
          <w:marTop w:val="0"/>
          <w:marBottom w:val="0"/>
          <w:divBdr>
            <w:top w:val="none" w:sz="0" w:space="0" w:color="auto"/>
            <w:left w:val="none" w:sz="0" w:space="0" w:color="auto"/>
            <w:bottom w:val="none" w:sz="0" w:space="0" w:color="auto"/>
            <w:right w:val="none" w:sz="0" w:space="0" w:color="auto"/>
          </w:divBdr>
        </w:div>
        <w:div w:id="618293513">
          <w:marLeft w:val="0"/>
          <w:marRight w:val="0"/>
          <w:marTop w:val="0"/>
          <w:marBottom w:val="0"/>
          <w:divBdr>
            <w:top w:val="none" w:sz="0" w:space="0" w:color="auto"/>
            <w:left w:val="none" w:sz="0" w:space="0" w:color="auto"/>
            <w:bottom w:val="none" w:sz="0" w:space="0" w:color="auto"/>
            <w:right w:val="none" w:sz="0" w:space="0" w:color="auto"/>
          </w:divBdr>
        </w:div>
        <w:div w:id="1253970899">
          <w:marLeft w:val="0"/>
          <w:marRight w:val="0"/>
          <w:marTop w:val="0"/>
          <w:marBottom w:val="0"/>
          <w:divBdr>
            <w:top w:val="none" w:sz="0" w:space="0" w:color="auto"/>
            <w:left w:val="none" w:sz="0" w:space="0" w:color="auto"/>
            <w:bottom w:val="none" w:sz="0" w:space="0" w:color="auto"/>
            <w:right w:val="none" w:sz="0" w:space="0" w:color="auto"/>
          </w:divBdr>
        </w:div>
        <w:div w:id="1526748279">
          <w:marLeft w:val="0"/>
          <w:marRight w:val="0"/>
          <w:marTop w:val="0"/>
          <w:marBottom w:val="0"/>
          <w:divBdr>
            <w:top w:val="none" w:sz="0" w:space="0" w:color="auto"/>
            <w:left w:val="none" w:sz="0" w:space="0" w:color="auto"/>
            <w:bottom w:val="none" w:sz="0" w:space="0" w:color="auto"/>
            <w:right w:val="none" w:sz="0" w:space="0" w:color="auto"/>
          </w:divBdr>
        </w:div>
        <w:div w:id="1841042104">
          <w:marLeft w:val="0"/>
          <w:marRight w:val="0"/>
          <w:marTop w:val="0"/>
          <w:marBottom w:val="0"/>
          <w:divBdr>
            <w:top w:val="none" w:sz="0" w:space="0" w:color="auto"/>
            <w:left w:val="none" w:sz="0" w:space="0" w:color="auto"/>
            <w:bottom w:val="none" w:sz="0" w:space="0" w:color="auto"/>
            <w:right w:val="none" w:sz="0" w:space="0" w:color="auto"/>
          </w:divBdr>
        </w:div>
        <w:div w:id="1976526593">
          <w:marLeft w:val="0"/>
          <w:marRight w:val="0"/>
          <w:marTop w:val="0"/>
          <w:marBottom w:val="0"/>
          <w:divBdr>
            <w:top w:val="none" w:sz="0" w:space="0" w:color="auto"/>
            <w:left w:val="none" w:sz="0" w:space="0" w:color="auto"/>
            <w:bottom w:val="none" w:sz="0" w:space="0" w:color="auto"/>
            <w:right w:val="none" w:sz="0" w:space="0" w:color="auto"/>
          </w:divBdr>
        </w:div>
      </w:divsChild>
    </w:div>
    <w:div w:id="1974017108">
      <w:bodyDiv w:val="1"/>
      <w:marLeft w:val="0"/>
      <w:marRight w:val="0"/>
      <w:marTop w:val="0"/>
      <w:marBottom w:val="0"/>
      <w:divBdr>
        <w:top w:val="none" w:sz="0" w:space="0" w:color="auto"/>
        <w:left w:val="none" w:sz="0" w:space="0" w:color="auto"/>
        <w:bottom w:val="none" w:sz="0" w:space="0" w:color="auto"/>
        <w:right w:val="none" w:sz="0" w:space="0" w:color="auto"/>
      </w:divBdr>
    </w:div>
    <w:div w:id="21397125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C766C8-DE5E-334A-8092-8453373DE5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153</TotalTime>
  <Pages>4</Pages>
  <Words>750</Words>
  <Characters>4277</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Cyprus Securities and Exchange Commission</Company>
  <LinksUpToDate>false</LinksUpToDate>
  <CharactersWithSpaces>5017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Elena Gavrielidou</dc:creator>
  <cp:lastModifiedBy>Elena Gavrielidou</cp:lastModifiedBy>
  <cp:revision>27</cp:revision>
  <cp:lastPrinted>2018-09-04T06:44:00Z</cp:lastPrinted>
  <dcterms:created xsi:type="dcterms:W3CDTF">2025-09-10T12:45:00Z</dcterms:created>
  <dcterms:modified xsi:type="dcterms:W3CDTF">2025-09-11T06:00:00Z</dcterms:modified>
</cp:coreProperties>
</file>